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884"/>
      </w:tblGrid>
      <w:tr w:rsidR="00F6266A" w:rsidRPr="00F6266A" w14:paraId="4075AFD1" w14:textId="77777777" w:rsidTr="003E3AD6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E3C2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1F2C3F94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өнірлік</w:t>
            </w:r>
          </w:p>
          <w:p w14:paraId="7F8FC9C8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  <w:p w14:paraId="4A3D06A0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0377" w14:textId="77777777" w:rsidR="00F6266A" w:rsidRPr="00F6266A" w:rsidRDefault="00F6266A" w:rsidP="00F6266A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НАО «Костанайский региональный университет имени </w:t>
            </w:r>
            <w:proofErr w:type="spellStart"/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F6266A" w:rsidRPr="00F6266A" w14:paraId="60851DBA" w14:textId="77777777" w:rsidTr="003E3AD6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B89E" w14:textId="77777777" w:rsidR="00F6266A" w:rsidRPr="00F6266A" w:rsidRDefault="00F6266A" w:rsidP="00F626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817C" w14:textId="77777777" w:rsidR="00F6266A" w:rsidRPr="00F6266A" w:rsidRDefault="00F6266A" w:rsidP="00F6266A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F6266A" w:rsidRPr="00F6266A" w14:paraId="0BFD55AF" w14:textId="77777777" w:rsidTr="003E3AD6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64CD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3B71EC75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1235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518C3C97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F6266A" w:rsidRPr="00F6266A" w14:paraId="5E74E5D1" w14:textId="77777777" w:rsidTr="003E3AD6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D279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14:paraId="1CB332C4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55A2" w14:textId="77777777" w:rsidR="00F6266A" w:rsidRPr="00F6266A" w:rsidRDefault="00F6266A" w:rsidP="00F6266A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F6266A" w:rsidRPr="00F6266A" w14:paraId="7DC700A0" w14:textId="77777777" w:rsidTr="003E3AD6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6515" w14:textId="77777777" w:rsidR="00F6266A" w:rsidRPr="00F6266A" w:rsidRDefault="00F6266A" w:rsidP="00F6266A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13.04.2021</w:t>
            </w: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AE85" w14:textId="77777777" w:rsidR="00F6266A" w:rsidRPr="00F6266A" w:rsidRDefault="00F6266A" w:rsidP="00F626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13.04</w:t>
            </w: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</w:t>
            </w: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21</w:t>
            </w: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F6266A" w:rsidRPr="00F6266A" w14:paraId="0970A8F2" w14:textId="77777777" w:rsidTr="003E3AD6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F1EF" w14:textId="77777777" w:rsidR="00F6266A" w:rsidRPr="00F6266A" w:rsidRDefault="00F6266A" w:rsidP="00F6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48C0" w14:textId="77777777" w:rsidR="00F6266A" w:rsidRPr="00F6266A" w:rsidRDefault="00F6266A" w:rsidP="00F626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26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14:paraId="1F6C0560" w14:textId="77777777" w:rsidR="00F6266A" w:rsidRPr="00F6266A" w:rsidRDefault="00F6266A" w:rsidP="00F626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5808E" w14:textId="132F7A1A" w:rsidR="006D2DB3" w:rsidRPr="00F6266A" w:rsidRDefault="006D2DB3" w:rsidP="00F626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 xml:space="preserve">Реализация проектов программы </w:t>
      </w:r>
      <w:proofErr w:type="spellStart"/>
      <w:r w:rsidRPr="00F6266A">
        <w:rPr>
          <w:rFonts w:ascii="Times New Roman" w:hAnsi="Times New Roman" w:cs="Times New Roman"/>
          <w:b/>
          <w:sz w:val="28"/>
          <w:szCs w:val="28"/>
        </w:rPr>
        <w:t>Эразмус</w:t>
      </w:r>
      <w:proofErr w:type="spellEnd"/>
      <w:proofErr w:type="gramStart"/>
      <w:r w:rsidRPr="00F6266A">
        <w:rPr>
          <w:rFonts w:ascii="Times New Roman" w:hAnsi="Times New Roman" w:cs="Times New Roman"/>
          <w:b/>
          <w:sz w:val="28"/>
          <w:szCs w:val="28"/>
        </w:rPr>
        <w:t xml:space="preserve">+  </w:t>
      </w:r>
      <w:r w:rsidRPr="00F6266A">
        <w:rPr>
          <w:rFonts w:ascii="Times New Roman" w:hAnsi="Times New Roman" w:cs="Times New Roman"/>
          <w:b/>
          <w:sz w:val="28"/>
          <w:szCs w:val="28"/>
          <w:lang w:val="en-US"/>
        </w:rPr>
        <w:t>SAGRIS</w:t>
      </w:r>
      <w:proofErr w:type="gramEnd"/>
    </w:p>
    <w:p w14:paraId="6E4192BD" w14:textId="77777777" w:rsidR="006D2DB3" w:rsidRPr="00F6266A" w:rsidRDefault="006D2DB3" w:rsidP="00F626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4A73D9E" w14:textId="77777777" w:rsidR="00A81E37" w:rsidRPr="00F6266A" w:rsidRDefault="00A81E37" w:rsidP="00F626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>610383-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EPP</w:t>
      </w:r>
      <w:r w:rsidRPr="00F6266A">
        <w:rPr>
          <w:rFonts w:ascii="Times New Roman" w:hAnsi="Times New Roman" w:cs="Times New Roman"/>
          <w:sz w:val="28"/>
          <w:szCs w:val="28"/>
        </w:rPr>
        <w:t>-1-2019-1-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6266A">
        <w:rPr>
          <w:rFonts w:ascii="Times New Roman" w:hAnsi="Times New Roman" w:cs="Times New Roman"/>
          <w:sz w:val="28"/>
          <w:szCs w:val="28"/>
        </w:rPr>
        <w:t>-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EPPKA</w:t>
      </w:r>
      <w:r w:rsidRPr="00F6266A">
        <w:rPr>
          <w:rFonts w:ascii="Times New Roman" w:hAnsi="Times New Roman" w:cs="Times New Roman"/>
          <w:sz w:val="28"/>
          <w:szCs w:val="28"/>
        </w:rPr>
        <w:t>2-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CBHE</w:t>
      </w:r>
      <w:r w:rsidRPr="00F6266A">
        <w:rPr>
          <w:rFonts w:ascii="Times New Roman" w:hAnsi="Times New Roman" w:cs="Times New Roman"/>
          <w:sz w:val="28"/>
          <w:szCs w:val="28"/>
        </w:rPr>
        <w:t>-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JP</w:t>
      </w:r>
      <w:r w:rsidRPr="00F6266A">
        <w:rPr>
          <w:rFonts w:ascii="Times New Roman" w:hAnsi="Times New Roman" w:cs="Times New Roman"/>
          <w:sz w:val="28"/>
          <w:szCs w:val="28"/>
        </w:rPr>
        <w:t xml:space="preserve"> (2019-2086</w:t>
      </w:r>
      <w:proofErr w:type="gramStart"/>
      <w:r w:rsidRPr="00F6266A">
        <w:rPr>
          <w:rFonts w:ascii="Times New Roman" w:hAnsi="Times New Roman" w:cs="Times New Roman"/>
          <w:sz w:val="28"/>
          <w:szCs w:val="28"/>
        </w:rPr>
        <w:t>)  SAGRIS</w:t>
      </w:r>
      <w:proofErr w:type="gramEnd"/>
      <w:r w:rsidRPr="00F6266A">
        <w:rPr>
          <w:rFonts w:ascii="Times New Roman" w:hAnsi="Times New Roman" w:cs="Times New Roman"/>
          <w:sz w:val="28"/>
          <w:szCs w:val="28"/>
        </w:rPr>
        <w:t xml:space="preserve">  – Совершенствование послевузовского образования в сфере устойчивого сельского хозяйства и </w:t>
      </w:r>
      <w:proofErr w:type="spellStart"/>
      <w:r w:rsidRPr="00F6266A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F6266A">
        <w:rPr>
          <w:rFonts w:ascii="Times New Roman" w:hAnsi="Times New Roman" w:cs="Times New Roman"/>
          <w:sz w:val="28"/>
          <w:szCs w:val="28"/>
        </w:rPr>
        <w:t xml:space="preserve"> будущего /  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Enhancement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ustainable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b/>
          <w:bCs/>
          <w:sz w:val="28"/>
          <w:szCs w:val="28"/>
          <w:lang w:val="en-US"/>
        </w:rPr>
        <w:t>Agri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Farming</w:t>
      </w:r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Pr="00F6266A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ystems</w:t>
      </w:r>
      <w:r w:rsidRPr="00F6266A">
        <w:rPr>
          <w:rFonts w:ascii="Times New Roman" w:hAnsi="Times New Roman" w:cs="Times New Roman"/>
          <w:sz w:val="28"/>
          <w:szCs w:val="28"/>
        </w:rPr>
        <w:t>.</w:t>
      </w:r>
    </w:p>
    <w:p w14:paraId="7EF3B208" w14:textId="77777777" w:rsidR="00FA292B" w:rsidRPr="00F6266A" w:rsidRDefault="0014521B" w:rsidP="00F6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F6266A">
        <w:rPr>
          <w:rFonts w:ascii="Times New Roman" w:hAnsi="Times New Roman" w:cs="Times New Roman"/>
          <w:sz w:val="28"/>
          <w:szCs w:val="28"/>
        </w:rPr>
        <w:t xml:space="preserve">решение проблем в области подготовки научно-педагогических кадров согласно международным стандартам качества, повышение уровня знаний в сфере устойчивого сельского хозяйства и </w:t>
      </w:r>
      <w:proofErr w:type="spellStart"/>
      <w:r w:rsidRPr="00F6266A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F6266A">
        <w:rPr>
          <w:rFonts w:ascii="Times New Roman" w:hAnsi="Times New Roman" w:cs="Times New Roman"/>
          <w:sz w:val="28"/>
          <w:szCs w:val="28"/>
        </w:rPr>
        <w:t xml:space="preserve"> будущего - темы, имеющей национальное, межрегиональное и международное значение.</w:t>
      </w:r>
    </w:p>
    <w:p w14:paraId="6601E2BA" w14:textId="77777777" w:rsidR="0014521B" w:rsidRPr="00F6266A" w:rsidRDefault="0014521B" w:rsidP="00F6266A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7163E34B" w14:textId="77777777" w:rsidR="0014521B" w:rsidRPr="00F6266A" w:rsidRDefault="0014521B" w:rsidP="00F626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 xml:space="preserve">(1) разработать и внедрить 4 образовательные дисциплины/модуля в обучение третьего цикла в различных регионах с целью повышения уровня знаний, компетенций и квалификаций аспирантов/докторантов в области междисциплинарных наук, меж- и </w:t>
      </w:r>
      <w:proofErr w:type="spellStart"/>
      <w:r w:rsidRPr="00F6266A">
        <w:rPr>
          <w:rFonts w:ascii="Times New Roman" w:hAnsi="Times New Roman" w:cs="Times New Roman"/>
          <w:sz w:val="28"/>
          <w:szCs w:val="28"/>
        </w:rPr>
        <w:t>трансдисциплинарного</w:t>
      </w:r>
      <w:proofErr w:type="spellEnd"/>
      <w:r w:rsidRPr="00F6266A">
        <w:rPr>
          <w:rFonts w:ascii="Times New Roman" w:hAnsi="Times New Roman" w:cs="Times New Roman"/>
          <w:sz w:val="28"/>
          <w:szCs w:val="28"/>
        </w:rPr>
        <w:t xml:space="preserve"> содержания и подходов при проведении исследований по сельскому хозяйству и внедрении инноваций; </w:t>
      </w:r>
    </w:p>
    <w:p w14:paraId="20139967" w14:textId="77777777" w:rsidR="0014521B" w:rsidRPr="00F6266A" w:rsidRDefault="0014521B" w:rsidP="00F626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 xml:space="preserve">(2) повысить кадровый потенциал, обновить материально-техническую базу и литературу в вузе для обучения аспирантов/докторантов согласно международным стандартам и на основе лучших практик; </w:t>
      </w:r>
    </w:p>
    <w:p w14:paraId="2AF0C04A" w14:textId="77777777" w:rsidR="0014521B" w:rsidRPr="00F6266A" w:rsidRDefault="0014521B" w:rsidP="00F626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 xml:space="preserve">(3) усилить международный и межрегиональный обмен и научное сотрудничество среди партнеров проекта; </w:t>
      </w:r>
    </w:p>
    <w:p w14:paraId="710D8F60" w14:textId="77777777" w:rsidR="0014521B" w:rsidRPr="00F6266A" w:rsidRDefault="0014521B" w:rsidP="00F626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>(4) создать партнерскую сеть по вопросам образования третьего цикла в области сельскохозяйственных наук, направленную на обмен лучшими практиками с широкой общественностью.</w:t>
      </w:r>
    </w:p>
    <w:p w14:paraId="3042546E" w14:textId="77777777" w:rsidR="00867C1E" w:rsidRPr="00F6266A" w:rsidRDefault="00BB0167" w:rsidP="00F626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>Выполнение мероприятий проекта в соответствии с планом реализации проекта</w:t>
      </w:r>
      <w:r w:rsidR="006D2DB3" w:rsidRPr="00F626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C1E" w:rsidRPr="00F6266A">
        <w:rPr>
          <w:rFonts w:ascii="Times New Roman" w:hAnsi="Times New Roman" w:cs="Times New Roman"/>
          <w:sz w:val="28"/>
          <w:szCs w:val="28"/>
        </w:rPr>
        <w:t>Работа по проекту осуществляется в соответствии с рабочими пакетами</w:t>
      </w:r>
      <w:r w:rsidR="00735C9B" w:rsidRPr="00F626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5C9B" w:rsidRPr="00F6266A">
        <w:rPr>
          <w:rFonts w:ascii="Times New Roman" w:hAnsi="Times New Roman" w:cs="Times New Roman"/>
          <w:sz w:val="28"/>
          <w:szCs w:val="28"/>
        </w:rPr>
        <w:t>см.Таблицу</w:t>
      </w:r>
      <w:proofErr w:type="spellEnd"/>
      <w:r w:rsidR="00735C9B" w:rsidRPr="00F6266A">
        <w:rPr>
          <w:rFonts w:ascii="Times New Roman" w:hAnsi="Times New Roman" w:cs="Times New Roman"/>
          <w:sz w:val="28"/>
          <w:szCs w:val="28"/>
        </w:rPr>
        <w:t>)</w:t>
      </w:r>
      <w:r w:rsidR="00867C1E" w:rsidRPr="00F6266A">
        <w:rPr>
          <w:rFonts w:ascii="Times New Roman" w:hAnsi="Times New Roman" w:cs="Times New Roman"/>
          <w:sz w:val="28"/>
          <w:szCs w:val="28"/>
        </w:rPr>
        <w:t>.</w:t>
      </w:r>
    </w:p>
    <w:p w14:paraId="7BADD1DB" w14:textId="77777777" w:rsidR="00735C9B" w:rsidRPr="00F6266A" w:rsidRDefault="00735C9B" w:rsidP="00F626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>В проекте участвует 13 вузов-партнеров и 4 неакадемических организаций ЕС, РК, РФ. Общее количество участников составляет 170 человек.</w:t>
      </w:r>
    </w:p>
    <w:tbl>
      <w:tblPr>
        <w:tblW w:w="92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953"/>
        <w:gridCol w:w="2836"/>
        <w:gridCol w:w="426"/>
      </w:tblGrid>
      <w:tr w:rsidR="00867C1E" w:rsidRPr="00F6266A" w14:paraId="55186F1C" w14:textId="77777777" w:rsidTr="00F6266A">
        <w:tc>
          <w:tcPr>
            <w:tcW w:w="59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5658ACDA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РП1 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Книга экспертов</w:t>
            </w:r>
          </w:p>
        </w:tc>
        <w:tc>
          <w:tcPr>
            <w:tcW w:w="32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22EC0F6C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HfWU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ЯГСХА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KAT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867C1E" w:rsidRPr="00F6266A" w14:paraId="4CDFBB61" w14:textId="77777777" w:rsidTr="00F6266A">
        <w:tc>
          <w:tcPr>
            <w:tcW w:w="5953" w:type="dxa"/>
          </w:tcPr>
          <w:p w14:paraId="256B6CF3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Шаблон разработан Анной 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Борсук</w:t>
            </w:r>
            <w:proofErr w:type="spellEnd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253F6FB6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Разработана книга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экпертов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. Будет направлен</w:t>
            </w:r>
            <w:r w:rsidR="00907B53" w:rsidRPr="00F626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всем партнерам. Печать в локальных типографиях. </w:t>
            </w:r>
          </w:p>
        </w:tc>
        <w:tc>
          <w:tcPr>
            <w:tcW w:w="3262" w:type="dxa"/>
            <w:gridSpan w:val="2"/>
          </w:tcPr>
          <w:p w14:paraId="0DAD4CE5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BB45F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вузы партнеры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AF38FC7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1E" w:rsidRPr="00F6266A" w14:paraId="274603B5" w14:textId="77777777" w:rsidTr="00F6266A">
        <w:tc>
          <w:tcPr>
            <w:tcW w:w="59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3E245C45" w14:textId="77777777" w:rsidR="00867C1E" w:rsidRPr="00F6266A" w:rsidRDefault="00867C1E" w:rsidP="00F6266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РП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2 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Разработка</w:t>
            </w:r>
            <w:proofErr w:type="spellEnd"/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модулей</w:t>
            </w:r>
            <w:proofErr w:type="spellEnd"/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SAGRIS” </w:t>
            </w:r>
          </w:p>
        </w:tc>
        <w:tc>
          <w:tcPr>
            <w:tcW w:w="32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13F4895A" w14:textId="77777777" w:rsidR="00867C1E" w:rsidRPr="00F6266A" w:rsidRDefault="00867C1E" w:rsidP="00F6266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 WULS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БГСХА, 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KAT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67C1E" w:rsidRPr="00F6266A" w14:paraId="5EF6E642" w14:textId="77777777" w:rsidTr="00F6266A">
        <w:tc>
          <w:tcPr>
            <w:tcW w:w="5953" w:type="dxa"/>
          </w:tcPr>
          <w:p w14:paraId="44091191" w14:textId="77777777" w:rsidR="00867C1E" w:rsidRPr="00F6266A" w:rsidRDefault="00867C1E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МРГ разработаны </w:t>
            </w:r>
            <w:r w:rsidR="001F4831" w:rsidRPr="00F62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обучающие материалы-инструментарий для преподавателей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с подробным описанием тем и распределением часов, результаты которых представляются на тематических вебинарах:</w:t>
            </w:r>
          </w:p>
          <w:p w14:paraId="2AF3C736" w14:textId="77777777" w:rsidR="00867C1E" w:rsidRPr="00F6266A" w:rsidRDefault="00867C1E" w:rsidP="00F6266A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1.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8 апреля проведен первый тематический онлайн-семинар. Следующий семинар назначен на 22.04.21 </w:t>
            </w:r>
          </w:p>
          <w:p w14:paraId="652E2CCB" w14:textId="77777777" w:rsidR="00867C1E" w:rsidRPr="00F6266A" w:rsidRDefault="00867C1E" w:rsidP="00F6266A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2.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(конец апреля, даты уточняются)</w:t>
            </w:r>
          </w:p>
          <w:p w14:paraId="37796135" w14:textId="77777777" w:rsidR="00867C1E" w:rsidRPr="00F6266A" w:rsidRDefault="00867C1E" w:rsidP="00F6266A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3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. (график будет предоставлен 14.04.2021)</w:t>
            </w:r>
          </w:p>
          <w:p w14:paraId="4692F297" w14:textId="77777777" w:rsidR="004D3DCD" w:rsidRPr="00F6266A" w:rsidRDefault="00867C1E" w:rsidP="00F6266A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4.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(сентябрь/октябрь, даты уточняются)</w:t>
            </w:r>
          </w:p>
        </w:tc>
        <w:tc>
          <w:tcPr>
            <w:tcW w:w="3262" w:type="dxa"/>
            <w:gridSpan w:val="2"/>
          </w:tcPr>
          <w:p w14:paraId="0E715783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Руководители модулей согласно плану разработки каждого модуля</w:t>
            </w:r>
          </w:p>
          <w:p w14:paraId="2D36E919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939E0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E1F64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71114" w14:textId="77777777" w:rsidR="00867C1E" w:rsidRPr="00F6266A" w:rsidRDefault="00867C1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CD" w:rsidRPr="00F6266A" w14:paraId="00554BF5" w14:textId="77777777" w:rsidTr="00F6266A">
        <w:tc>
          <w:tcPr>
            <w:tcW w:w="59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40EC6272" w14:textId="77777777" w:rsidR="004D3DCD" w:rsidRPr="00F6266A" w:rsidRDefault="004D3DC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РП 3 Проведение пилотных блок-семинаров</w:t>
            </w:r>
          </w:p>
        </w:tc>
        <w:tc>
          <w:tcPr>
            <w:tcW w:w="32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47897B8B" w14:textId="77777777" w:rsidR="004D3DCD" w:rsidRPr="00F6266A" w:rsidRDefault="004D3DCD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CULS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45BB" w:rsidRPr="00F6266A">
              <w:rPr>
                <w:rFonts w:ascii="Times New Roman" w:hAnsi="Times New Roman" w:cs="Times New Roman"/>
                <w:sz w:val="28"/>
                <w:szCs w:val="28"/>
              </w:rPr>
              <w:t>БГСХА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45BB" w:rsidRPr="00F6266A">
              <w:rPr>
                <w:rFonts w:ascii="Times New Roman" w:hAnsi="Times New Roman" w:cs="Times New Roman"/>
                <w:sz w:val="28"/>
                <w:szCs w:val="28"/>
              </w:rPr>
              <w:t>ЗКАТУ</w:t>
            </w:r>
          </w:p>
        </w:tc>
      </w:tr>
      <w:tr w:rsidR="004D3DCD" w:rsidRPr="00F6266A" w14:paraId="19A10C7F" w14:textId="77777777" w:rsidTr="00F6266A">
        <w:tc>
          <w:tcPr>
            <w:tcW w:w="595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4F9BEA" w14:textId="77777777" w:rsidR="004D3DCD" w:rsidRPr="00F6266A" w:rsidRDefault="008804D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и отбор участников блок-семинаров:</w:t>
            </w:r>
          </w:p>
          <w:p w14:paraId="001D5CC5" w14:textId="77777777" w:rsidR="004D3DCD" w:rsidRPr="00F6266A" w:rsidRDefault="004D3DC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- 3 аспиранта/докторанта. Это одни и те же участники для обеих частей блок-семинара.</w:t>
            </w:r>
          </w:p>
          <w:p w14:paraId="017C9DA1" w14:textId="77777777" w:rsidR="004D3DCD" w:rsidRPr="00F6266A" w:rsidRDefault="004D3DC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- 1 преподаватель (разработчики) от каждого вуза</w:t>
            </w:r>
          </w:p>
          <w:p w14:paraId="24B7D57A" w14:textId="77777777" w:rsidR="004D3DCD" w:rsidRPr="00F6266A" w:rsidRDefault="004D3DC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* (как минимум 1, но после пересчета и согласования с Брюсселем, количество может быть увеличено)</w:t>
            </w:r>
          </w:p>
          <w:p w14:paraId="3B855CB5" w14:textId="77777777" w:rsidR="004D3DCD" w:rsidRPr="00F6266A" w:rsidRDefault="004D3DC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Блок-семинар по модулю 2 на базе БГСХА. Если поездки между странами не разрешены, то параллельно на базе АБКРУ.</w:t>
            </w:r>
          </w:p>
          <w:p w14:paraId="0642716F" w14:textId="77777777" w:rsidR="004D3DCD" w:rsidRPr="00F6266A" w:rsidRDefault="004D3DCD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3E067575" w14:textId="77777777" w:rsidR="004D3DCD" w:rsidRPr="00F6266A" w:rsidRDefault="004D3DCD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14-18 июня 2021 НГАУ,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КазНАУ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8D4E3F2" w14:textId="77777777" w:rsidR="004D3DCD" w:rsidRPr="00F6266A" w:rsidRDefault="004D3DCD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9779B" w14:textId="77777777" w:rsidR="004D3DCD" w:rsidRPr="00F6266A" w:rsidRDefault="004D3DCD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5418" w14:textId="77777777" w:rsidR="004D3DCD" w:rsidRPr="00F6266A" w:rsidRDefault="004D3DCD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CEDF1" w14:textId="77777777" w:rsidR="004D3DCD" w:rsidRPr="00F6266A" w:rsidRDefault="004D3DCD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20-24 сентября 2021</w:t>
            </w:r>
            <w:r w:rsidR="001D45BB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БГСХА, КРУ</w:t>
            </w:r>
          </w:p>
        </w:tc>
      </w:tr>
      <w:tr w:rsidR="000C003E" w:rsidRPr="00F6266A" w14:paraId="320C6303" w14:textId="77777777" w:rsidTr="00F6266A">
        <w:tc>
          <w:tcPr>
            <w:tcW w:w="59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526924B9" w14:textId="77777777" w:rsidR="000C003E" w:rsidRPr="00F6266A" w:rsidRDefault="000C003E" w:rsidP="00F6266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7925757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РП4 Сетевое сотрудничество по вопросам образования третьего цикла </w:t>
            </w:r>
          </w:p>
        </w:tc>
        <w:tc>
          <w:tcPr>
            <w:tcW w:w="32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26B2BD14" w14:textId="77777777" w:rsidR="000C003E" w:rsidRPr="00F6266A" w:rsidRDefault="000C003E" w:rsidP="00F6266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Руководители: 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DITSL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СтГАУ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КазНАУ</w:t>
            </w:r>
            <w:proofErr w:type="spellEnd"/>
          </w:p>
        </w:tc>
      </w:tr>
      <w:bookmarkEnd w:id="0"/>
      <w:tr w:rsidR="000C003E" w:rsidRPr="00F6266A" w14:paraId="440F165D" w14:textId="77777777" w:rsidTr="00F6266A">
        <w:tc>
          <w:tcPr>
            <w:tcW w:w="595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3F2D27" w14:textId="77777777" w:rsidR="008804DD" w:rsidRPr="00F6266A" w:rsidRDefault="000C003E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 ситуационный анализ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: Доработанные версии документов на русском и английском языках готовы.  </w:t>
            </w:r>
            <w:r w:rsidR="008804DD"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Разработан 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Глоссарий</w:t>
            </w:r>
            <w:r w:rsidR="001F519A"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B3FA73" w14:textId="77777777" w:rsidR="000C003E" w:rsidRPr="00F6266A" w:rsidRDefault="000C003E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Разработана анкета-опрос аспирантов/докторантов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, идет тестирование языковых версий анкеты. Будет направлена всем вузам РФ и РК.</w:t>
            </w:r>
          </w:p>
          <w:p w14:paraId="3D9BD9FB" w14:textId="77777777" w:rsidR="000C003E" w:rsidRPr="00F6266A" w:rsidRDefault="000C003E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работе разработка плана дальнейшей реализации РП4 и последующая разработка </w:t>
            </w:r>
            <w:r w:rsidR="007B4607"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институциональных 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стратегий вузов-партнеров.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Обсуждается проведение мероприятия по сетевому сотрудничеству с привлечением руководства университетов, исследовательских институтов. </w:t>
            </w:r>
          </w:p>
          <w:p w14:paraId="1F06419C" w14:textId="77777777" w:rsidR="000C003E" w:rsidRPr="00F6266A" w:rsidRDefault="000C003E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Разработана  Стратегия</w:t>
            </w:r>
            <w:proofErr w:type="gramEnd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устойчивости </w:t>
            </w:r>
            <w:r w:rsidR="007B4607"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  <w:p w14:paraId="4E0FC5D4" w14:textId="77777777" w:rsidR="000C003E" w:rsidRPr="00F6266A" w:rsidRDefault="000C003E" w:rsidP="00F6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4E252CC8" w14:textId="77777777" w:rsidR="000C003E" w:rsidRPr="00F6266A" w:rsidRDefault="000C003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  <w:t>А. Исмаилова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Ю. Борисова </w:t>
            </w:r>
          </w:p>
          <w:p w14:paraId="0333DB89" w14:textId="77777777" w:rsidR="000C003E" w:rsidRPr="00F6266A" w:rsidRDefault="000C003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</w:p>
          <w:p w14:paraId="7779D94E" w14:textId="77777777" w:rsidR="000C003E" w:rsidRPr="00F6266A" w:rsidRDefault="000C003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С. Сериков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14:paraId="18926A92" w14:textId="77777777" w:rsidR="000C003E" w:rsidRPr="00F6266A" w:rsidRDefault="000C003E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все вузы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C553F" w:rsidRPr="00F6266A" w14:paraId="2C432BC6" w14:textId="77777777" w:rsidTr="00F6266A">
        <w:trPr>
          <w:gridAfter w:val="1"/>
          <w:wAfter w:w="426" w:type="dxa"/>
        </w:trPr>
        <w:tc>
          <w:tcPr>
            <w:tcW w:w="59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11D9D7E3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РП5 План обеспечения качества</w:t>
            </w:r>
          </w:p>
        </w:tc>
        <w:tc>
          <w:tcPr>
            <w:tcW w:w="28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6D3BDABB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Руководители: 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EMU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СтГАУ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, КРУ</w:t>
            </w:r>
          </w:p>
        </w:tc>
      </w:tr>
      <w:tr w:rsidR="008C553F" w:rsidRPr="00F6266A" w14:paraId="36897C5F" w14:textId="77777777" w:rsidTr="00F6266A">
        <w:trPr>
          <w:gridAfter w:val="1"/>
          <w:wAfter w:w="426" w:type="dxa"/>
        </w:trPr>
        <w:tc>
          <w:tcPr>
            <w:tcW w:w="5953" w:type="dxa"/>
          </w:tcPr>
          <w:p w14:paraId="27F31DE1" w14:textId="77777777" w:rsidR="008C553F" w:rsidRPr="00F6266A" w:rsidRDefault="008C553F" w:rsidP="00F626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Разработан план управления качеством</w:t>
            </w:r>
            <w:r w:rsidR="0034176A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 также стратегия управления качеством</w:t>
            </w:r>
          </w:p>
          <w:p w14:paraId="34CDF723" w14:textId="77777777" w:rsidR="008C553F" w:rsidRPr="00F6266A" w:rsidRDefault="008C553F" w:rsidP="00F626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Разработаны</w:t>
            </w:r>
            <w:r w:rsidR="001F4831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шаблоны </w:t>
            </w:r>
            <w:proofErr w:type="gramStart"/>
            <w:r w:rsidR="001F4831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рецензий 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proofErr w:type="gramEnd"/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оценке </w:t>
            </w:r>
            <w:r w:rsidR="001F4831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модулей </w:t>
            </w:r>
            <w:r w:rsidR="001F4831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SAGRIS</w:t>
            </w:r>
          </w:p>
          <w:p w14:paraId="5C8ECE9B" w14:textId="77777777" w:rsidR="008C553F" w:rsidRPr="00F6266A" w:rsidRDefault="008C553F" w:rsidP="00F626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Разработаны опросники</w:t>
            </w:r>
            <w:r w:rsidR="007267E9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общей оценке </w:t>
            </w:r>
            <w:proofErr w:type="gramStart"/>
            <w:r w:rsidR="007267E9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проведено</w:t>
            </w:r>
            <w:proofErr w:type="gramEnd"/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анкетирование членов МРГ</w:t>
            </w:r>
            <w:r w:rsidR="004C5BA5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анализ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D9908CA" w14:textId="77777777" w:rsidR="008C553F" w:rsidRPr="00F6266A" w:rsidRDefault="008C553F" w:rsidP="00F626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Ведется работа по о</w:t>
            </w:r>
            <w:r w:rsidR="007267E9"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ценке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функционирования сайта </w:t>
            </w:r>
          </w:p>
          <w:p w14:paraId="22F33096" w14:textId="77777777" w:rsidR="008C553F" w:rsidRPr="00F6266A" w:rsidRDefault="008C553F" w:rsidP="00F626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 3 анкеты для опроса членов Руководящего комитета.</w:t>
            </w:r>
          </w:p>
        </w:tc>
        <w:tc>
          <w:tcPr>
            <w:tcW w:w="2836" w:type="dxa"/>
          </w:tcPr>
          <w:p w14:paraId="669BA010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>Л.Шмидт</w:t>
            </w:r>
            <w:proofErr w:type="spellEnd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>Г.Шайкамал</w:t>
            </w:r>
            <w:proofErr w:type="spellEnd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>Ю.Мандра</w:t>
            </w:r>
            <w:proofErr w:type="spellEnd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607" w:rsidRPr="00F6266A">
              <w:rPr>
                <w:rFonts w:ascii="Times New Roman" w:hAnsi="Times New Roman" w:cs="Times New Roman"/>
                <w:sz w:val="28"/>
                <w:szCs w:val="28"/>
              </w:rPr>
              <w:t>Р.Эванс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588124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F4189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1D733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3750EDE" w14:textId="77777777" w:rsidR="008C553F" w:rsidRPr="00F6266A" w:rsidRDefault="008C553F" w:rsidP="00F6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954"/>
        <w:gridCol w:w="3544"/>
      </w:tblGrid>
      <w:tr w:rsidR="008C553F" w:rsidRPr="00F6266A" w14:paraId="28F9C2A4" w14:textId="77777777" w:rsidTr="00F6266A">
        <w:tc>
          <w:tcPr>
            <w:tcW w:w="59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4CC849FE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РП6 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Распространение результатов проекта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3ACB6BF7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Руководители: </w:t>
            </w:r>
            <w:proofErr w:type="spellStart"/>
            <w:r w:rsidRPr="00F6266A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HfWU</w:t>
            </w:r>
            <w:proofErr w:type="spellEnd"/>
            <w:r w:rsidRPr="00F6266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6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НГАУ</w:t>
            </w:r>
            <w:r w:rsidRPr="00F62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266A">
              <w:rPr>
                <w:rFonts w:ascii="Times New Roman" w:hAnsi="Times New Roman" w:cs="Times New Roman"/>
                <w:bCs/>
                <w:sz w:val="28"/>
                <w:szCs w:val="28"/>
              </w:rPr>
              <w:t>КазНАУ</w:t>
            </w:r>
            <w:proofErr w:type="spellEnd"/>
          </w:p>
        </w:tc>
      </w:tr>
      <w:tr w:rsidR="008C553F" w:rsidRPr="00F6266A" w14:paraId="333A24C8" w14:textId="77777777" w:rsidTr="00F6266A">
        <w:tc>
          <w:tcPr>
            <w:tcW w:w="5954" w:type="dxa"/>
          </w:tcPr>
          <w:p w14:paraId="10ACD43D" w14:textId="77777777" w:rsidR="008C553F" w:rsidRPr="00F6266A" w:rsidRDefault="004C5BA5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 п</w:t>
            </w:r>
            <w:r w:rsidR="008C553F"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 распространения 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на 2 год</w:t>
            </w:r>
          </w:p>
          <w:p w14:paraId="5156E6A6" w14:textId="77777777" w:rsidR="008C553F" w:rsidRPr="00F6266A" w:rsidRDefault="008C553F" w:rsidP="00F626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0DDB5AE1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3F" w:rsidRPr="00F6266A" w14:paraId="445E11A6" w14:textId="77777777" w:rsidTr="00F6266A">
        <w:tc>
          <w:tcPr>
            <w:tcW w:w="5954" w:type="dxa"/>
          </w:tcPr>
          <w:p w14:paraId="58A1EB97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Сайт проекта:</w:t>
            </w:r>
          </w:p>
          <w:p w14:paraId="56D7DF03" w14:textId="77777777" w:rsidR="004C5BA5" w:rsidRPr="00F6266A" w:rsidRDefault="004C5BA5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Начата р</w:t>
            </w:r>
            <w:r w:rsidR="008C553F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абота по сайту проекта (техническая часть) </w:t>
            </w:r>
          </w:p>
          <w:p w14:paraId="32936A28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 w:rsidR="004C5BA5" w:rsidRPr="00F6266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вордовские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с текстами для сайта на трех языках.</w:t>
            </w:r>
          </w:p>
          <w:p w14:paraId="5C5C41DE" w14:textId="77777777" w:rsidR="004C5BA5" w:rsidRPr="00F6266A" w:rsidRDefault="004C5BA5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</w:t>
            </w:r>
          </w:p>
          <w:p w14:paraId="5A57CA79" w14:textId="77777777" w:rsidR="008C553F" w:rsidRPr="00F6266A" w:rsidRDefault="004C5BA5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Драфт направлен на согласование 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62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. Ожидается ответ.</w:t>
            </w:r>
          </w:p>
          <w:p w14:paraId="74FF6237" w14:textId="77777777" w:rsidR="009C5299" w:rsidRPr="00F6266A" w:rsidRDefault="009C5299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региональными министерствами</w:t>
            </w:r>
          </w:p>
          <w:p w14:paraId="0467C528" w14:textId="77777777" w:rsidR="009C5299" w:rsidRPr="00F6266A" w:rsidRDefault="009C5299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НАНОЦ обеспечит публикацию информации о проекте в МСХ РК.</w:t>
            </w:r>
          </w:p>
        </w:tc>
        <w:tc>
          <w:tcPr>
            <w:tcW w:w="3544" w:type="dxa"/>
          </w:tcPr>
          <w:p w14:paraId="1C0335AC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ECC6B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А. Петров</w:t>
            </w:r>
          </w:p>
          <w:p w14:paraId="186502E9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D568B" w14:textId="77777777" w:rsidR="008C553F" w:rsidRPr="00F6266A" w:rsidRDefault="008C553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Л. Шмидт, А.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, Ю. Борисова</w:t>
            </w:r>
          </w:p>
        </w:tc>
      </w:tr>
      <w:tr w:rsidR="00B346E2" w:rsidRPr="00F6266A" w14:paraId="38427826" w14:textId="77777777" w:rsidTr="00F6266A">
        <w:tc>
          <w:tcPr>
            <w:tcW w:w="59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67D7F095" w14:textId="77777777" w:rsidR="00B346E2" w:rsidRPr="00F6266A" w:rsidRDefault="00B346E2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РП7 Менеджмент проекта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623577D1" w14:textId="77777777" w:rsidR="00B346E2" w:rsidRPr="00F6266A" w:rsidRDefault="00B346E2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HfWU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, НГАУ, КРУ</w:t>
            </w:r>
          </w:p>
        </w:tc>
      </w:tr>
      <w:tr w:rsidR="00B346E2" w:rsidRPr="00F6266A" w14:paraId="618B21C4" w14:textId="77777777" w:rsidTr="00F6266A">
        <w:tc>
          <w:tcPr>
            <w:tcW w:w="595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820DF" w14:textId="77777777" w:rsidR="00AD02F3" w:rsidRPr="00F6266A" w:rsidRDefault="00AD02F3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управления проектами.</w:t>
            </w:r>
          </w:p>
          <w:p w14:paraId="77E1E765" w14:textId="77777777" w:rsidR="00AD02F3" w:rsidRPr="00F6266A" w:rsidRDefault="00AD02F3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самого начала проекта SAGRIS была разработана стратегия управления проектом. Она описывает структуру управления проектом и определяет подходящие процессы управления качеством, включая механизмы рассмотрения внутренних отчетов и результатов, чтобы обеспечить успешное осуществление деятельности в рамках проекта в соответствии со стандартами качества. Стратегия используется как руководство для участников проекта в отношении управления информацией, публикации документов, организации проекта и контактной информации.</w:t>
            </w:r>
          </w:p>
          <w:p w14:paraId="30770C79" w14:textId="77777777" w:rsidR="00AD02F3" w:rsidRPr="00F6266A" w:rsidRDefault="00AD02F3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Создан Отдел управления проектом</w:t>
            </w:r>
          </w:p>
          <w:p w14:paraId="62263E52" w14:textId="77777777" w:rsidR="00AD02F3" w:rsidRPr="00F6266A" w:rsidRDefault="00AD02F3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Организуются заседания Руководящего комитета,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в которых принимают участие все организации-партнеры.</w:t>
            </w: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031AAC0" w14:textId="77777777" w:rsidR="00C80BBE" w:rsidRPr="00F6266A" w:rsidRDefault="00C80BBE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Сформированы исполнительные советы и </w:t>
            </w:r>
          </w:p>
          <w:p w14:paraId="3C707539" w14:textId="77777777" w:rsidR="00C80BBE" w:rsidRPr="00F6266A" w:rsidRDefault="00C80BBE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- Выводы рабочих пакетов отображаются</w:t>
            </w:r>
          </w:p>
          <w:p w14:paraId="414DCDB8" w14:textId="77777777" w:rsidR="00C80BBE" w:rsidRPr="00F6266A" w:rsidRDefault="00C80BBE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- Рабочие группы модуля организованы и включают ведущего человека от каждого университета, основной группы и членов группы поддержки.</w:t>
            </w:r>
          </w:p>
          <w:p w14:paraId="60D9E6A8" w14:textId="77777777" w:rsidR="00AD02F3" w:rsidRPr="00F6266A" w:rsidRDefault="00C80BBE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- Заседания МРГ проводятся один раз в месяц в соответствии с графиком работы каждой группы.</w:t>
            </w:r>
          </w:p>
          <w:p w14:paraId="22729A91" w14:textId="77777777" w:rsidR="00D27B07" w:rsidRPr="00F6266A" w:rsidRDefault="00D27B07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- Было проведено два превентивных мониторинговых визита Национальных Офисов "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Эразмус</w:t>
            </w:r>
            <w:proofErr w:type="spellEnd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+" (НОО) в России и Казахстане: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один (на расстоянии) в России и один (офлайн) в Казахстане в мае. Получены два отчета с обратной связью.</w:t>
            </w:r>
          </w:p>
          <w:p w14:paraId="21A076DB" w14:textId="77777777" w:rsidR="00D27B07" w:rsidRPr="00F6266A" w:rsidRDefault="00D27B07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Закупка оборудования началась в первый год.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перечне оборудования, подлежащего закупке по грантовым предложениям, были внесены учреждениями-партнерами, подкрепленные официальными разъяснениями и согласованием с ЕврАзЭС. В связи с пандемическими ограничениями </w:t>
            </w:r>
            <w:r w:rsidR="001F519A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 w:rsidR="001F519A" w:rsidRPr="00F6266A">
              <w:rPr>
                <w:rFonts w:ascii="Times New Roman" w:hAnsi="Times New Roman" w:cs="Times New Roman"/>
                <w:sz w:val="28"/>
                <w:szCs w:val="28"/>
              </w:rPr>
              <w:t>а продолжается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C82A8" w14:textId="77777777" w:rsidR="00D27B07" w:rsidRPr="00F6266A" w:rsidRDefault="00D27B07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- В управление проектом вводятся встречи "</w:t>
            </w:r>
            <w:proofErr w:type="spellStart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Jourfix</w:t>
            </w:r>
            <w:proofErr w:type="spellEnd"/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",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партнеры из России и Казахстана присоединяются и обсуждают </w:t>
            </w:r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промежуточные результаты и ход реализации проекта.</w:t>
            </w:r>
          </w:p>
          <w:p w14:paraId="292D2B5E" w14:textId="77777777" w:rsidR="00D27B07" w:rsidRPr="00F6266A" w:rsidRDefault="00D27B07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b/>
                <w:sz w:val="28"/>
                <w:szCs w:val="28"/>
              </w:rPr>
              <w:t>- Установлено и действует ежедневное управление</w:t>
            </w:r>
          </w:p>
          <w:p w14:paraId="44E581CD" w14:textId="77777777" w:rsidR="00B346E2" w:rsidRPr="00F6266A" w:rsidRDefault="005D3DB3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Для обмена проектной документацией было создано защищенное внутреннее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-пространство проекта ILIAS, доступ к внутренней платформе был предоставлен всем участникам проекта. Веб-пространство поддерживается и администрируется ЦУП.</w:t>
            </w:r>
            <w:r w:rsidR="00B346E2"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33B16858" w14:textId="77777777" w:rsidR="00B346E2" w:rsidRPr="00F6266A" w:rsidRDefault="00B346E2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CCDC3" w14:textId="77777777" w:rsidR="00B346E2" w:rsidRPr="00F6266A" w:rsidRDefault="001F519A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А.Борсук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Л.Шмидт</w:t>
            </w:r>
            <w:proofErr w:type="spellEnd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66A">
              <w:rPr>
                <w:rFonts w:ascii="Times New Roman" w:hAnsi="Times New Roman" w:cs="Times New Roman"/>
                <w:sz w:val="28"/>
                <w:szCs w:val="28"/>
              </w:rPr>
              <w:t>Г.Шайкамал</w:t>
            </w:r>
            <w:proofErr w:type="spellEnd"/>
          </w:p>
          <w:p w14:paraId="786E8ADA" w14:textId="77777777" w:rsidR="0044516F" w:rsidRPr="00F6266A" w:rsidRDefault="0044516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1C54E" w14:textId="77777777" w:rsidR="0044516F" w:rsidRPr="00F6266A" w:rsidRDefault="0044516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44516F" w:rsidRPr="00F6266A" w14:paraId="0F727D53" w14:textId="77777777" w:rsidTr="00F6266A">
        <w:tc>
          <w:tcPr>
            <w:tcW w:w="595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B53A4" w14:textId="77777777" w:rsidR="0044516F" w:rsidRPr="00F6266A" w:rsidRDefault="0044516F" w:rsidP="00F6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2EE48296" w14:textId="77777777" w:rsidR="0044516F" w:rsidRPr="00F6266A" w:rsidRDefault="0044516F" w:rsidP="00F62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3EA1E9" w14:textId="77777777" w:rsidR="0015405E" w:rsidRPr="00F6266A" w:rsidRDefault="0015405E" w:rsidP="00F6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1BD6296F" w14:textId="77777777" w:rsidR="008B28BC" w:rsidRPr="00F6266A" w:rsidRDefault="0015405E" w:rsidP="00F6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 xml:space="preserve">Указанные в «Деталях» документы Вы найдете на платформе </w:t>
      </w:r>
      <w:r w:rsidRPr="00F6266A">
        <w:rPr>
          <w:rFonts w:ascii="Times New Roman" w:hAnsi="Times New Roman" w:cs="Times New Roman"/>
          <w:sz w:val="28"/>
          <w:szCs w:val="28"/>
          <w:lang w:val="en-US"/>
        </w:rPr>
        <w:t>ILIAS</w:t>
      </w:r>
      <w:r w:rsidRPr="00F6266A"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5" w:tgtFrame="_top" w:history="1"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SAGRIS</w:t>
        </w:r>
      </w:hyperlink>
      <w:r w:rsidRPr="00F6266A">
        <w:rPr>
          <w:rFonts w:ascii="Times New Roman" w:hAnsi="Times New Roman" w:cs="Times New Roman"/>
          <w:sz w:val="28"/>
          <w:szCs w:val="28"/>
        </w:rPr>
        <w:t xml:space="preserve"> –&gt; </w:t>
      </w:r>
      <w:hyperlink r:id="rId6" w:tgtFrame="_top" w:history="1"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SAGRIS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Area</w:t>
        </w:r>
      </w:hyperlink>
      <w:r w:rsidRPr="00F6266A">
        <w:rPr>
          <w:rFonts w:ascii="Times New Roman" w:hAnsi="Times New Roman" w:cs="Times New Roman"/>
          <w:sz w:val="28"/>
          <w:szCs w:val="28"/>
        </w:rPr>
        <w:t xml:space="preserve"> -&gt; </w:t>
      </w:r>
      <w:hyperlink r:id="rId7" w:tgtFrame="_top" w:history="1"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Project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Meetings</w:t>
        </w:r>
      </w:hyperlink>
      <w:r w:rsidRPr="00F6266A">
        <w:rPr>
          <w:rFonts w:ascii="Times New Roman" w:hAnsi="Times New Roman" w:cs="Times New Roman"/>
          <w:sz w:val="28"/>
          <w:szCs w:val="28"/>
        </w:rPr>
        <w:t xml:space="preserve"> -&gt; </w:t>
      </w:r>
      <w:hyperlink r:id="rId8" w:tgtFrame="_top" w:history="1">
        <w:r w:rsidRPr="00F6266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F626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fix</w:t>
        </w:r>
      </w:hyperlink>
      <w:r w:rsidRPr="00F62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04D3D" w14:textId="77777777" w:rsidR="008B28BC" w:rsidRPr="00F6266A" w:rsidRDefault="008B28BC" w:rsidP="00F6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FBC54" w14:textId="77777777" w:rsidR="008B28BC" w:rsidRPr="00F6266A" w:rsidRDefault="008B28BC" w:rsidP="00F6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8D1EF" w14:textId="77777777" w:rsidR="008B28BC" w:rsidRPr="00F6266A" w:rsidRDefault="008B28BC" w:rsidP="00F6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>К проекту решения:</w:t>
      </w:r>
    </w:p>
    <w:p w14:paraId="4C6AB27D" w14:textId="77777777" w:rsidR="00867C1E" w:rsidRPr="00F6266A" w:rsidRDefault="008B28BC" w:rsidP="00F6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>1 Информацию принять к сведению</w:t>
      </w:r>
    </w:p>
    <w:p w14:paraId="344E3835" w14:textId="734A6E70" w:rsidR="008B28BC" w:rsidRDefault="008B28BC" w:rsidP="00F6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>2 Проводить активную работу по распространению результатов проекта   на местном локальном уровне (на заседаниях кафедр, советов институтов, соцсети, с привлечением стейкхолдеров).</w:t>
      </w:r>
    </w:p>
    <w:p w14:paraId="097BA545" w14:textId="677FEECD" w:rsidR="00F6266A" w:rsidRDefault="00F6266A" w:rsidP="00F6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92B28" w14:textId="3EF95A99" w:rsidR="00F6266A" w:rsidRDefault="00F6266A" w:rsidP="00F62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57AD7" w14:textId="2C5D898A" w:rsidR="00F6266A" w:rsidRPr="00F6266A" w:rsidRDefault="00F6266A" w:rsidP="00F62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266A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проекта </w:t>
      </w:r>
      <w:r w:rsidRPr="00F62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2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2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2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26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266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F6266A">
        <w:rPr>
          <w:rFonts w:ascii="Times New Roman" w:hAnsi="Times New Roman" w:cs="Times New Roman"/>
          <w:b/>
          <w:bCs/>
          <w:sz w:val="28"/>
          <w:szCs w:val="28"/>
        </w:rPr>
        <w:t>Г.Шайкамал</w:t>
      </w:r>
      <w:proofErr w:type="spellEnd"/>
    </w:p>
    <w:p w14:paraId="37CF1814" w14:textId="77777777" w:rsidR="008B28BC" w:rsidRPr="00F6266A" w:rsidRDefault="008B28BC" w:rsidP="00F62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28BC" w:rsidRPr="00F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3A23"/>
    <w:multiLevelType w:val="hybridMultilevel"/>
    <w:tmpl w:val="C9D0B362"/>
    <w:lvl w:ilvl="0" w:tplc="30CC4C0A">
      <w:start w:val="1"/>
      <w:numFmt w:val="bullet"/>
      <w:lvlText w:val="-"/>
      <w:lvlJc w:val="left"/>
      <w:pPr>
        <w:ind w:left="1749" w:hanging="360"/>
      </w:pPr>
      <w:rPr>
        <w:rFonts w:ascii="Arial" w:hAnsi="Arial" w:hint="default"/>
      </w:rPr>
    </w:lvl>
    <w:lvl w:ilvl="1" w:tplc="A3E40FFC">
      <w:start w:val="1"/>
      <w:numFmt w:val="bullet"/>
      <w:lvlText w:val="►"/>
      <w:lvlJc w:val="left"/>
      <w:pPr>
        <w:ind w:left="246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E9"/>
    <w:rsid w:val="00097AA7"/>
    <w:rsid w:val="000C003E"/>
    <w:rsid w:val="0014521B"/>
    <w:rsid w:val="0015405E"/>
    <w:rsid w:val="001D45BB"/>
    <w:rsid w:val="001F4831"/>
    <w:rsid w:val="001F519A"/>
    <w:rsid w:val="0034176A"/>
    <w:rsid w:val="00397F1B"/>
    <w:rsid w:val="003C5A33"/>
    <w:rsid w:val="0044516F"/>
    <w:rsid w:val="004C5BA5"/>
    <w:rsid w:val="004D3DCD"/>
    <w:rsid w:val="005D3DB3"/>
    <w:rsid w:val="0062406E"/>
    <w:rsid w:val="006D2DB3"/>
    <w:rsid w:val="007267E9"/>
    <w:rsid w:val="00735C9B"/>
    <w:rsid w:val="007B4607"/>
    <w:rsid w:val="00850E33"/>
    <w:rsid w:val="00867C1E"/>
    <w:rsid w:val="008804DD"/>
    <w:rsid w:val="00895662"/>
    <w:rsid w:val="008B28BC"/>
    <w:rsid w:val="008C553F"/>
    <w:rsid w:val="00907B53"/>
    <w:rsid w:val="009837E9"/>
    <w:rsid w:val="009C5299"/>
    <w:rsid w:val="009D63AD"/>
    <w:rsid w:val="00A81E37"/>
    <w:rsid w:val="00AD02F3"/>
    <w:rsid w:val="00B346E2"/>
    <w:rsid w:val="00B64E29"/>
    <w:rsid w:val="00BB0167"/>
    <w:rsid w:val="00C80BBE"/>
    <w:rsid w:val="00D27B07"/>
    <w:rsid w:val="00D747F9"/>
    <w:rsid w:val="00F561F2"/>
    <w:rsid w:val="00F6266A"/>
    <w:rsid w:val="00F702C5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04CA"/>
  <w15:chartTrackingRefBased/>
  <w15:docId w15:val="{A7E36624-8A8E-419B-8721-93E04285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7C1E"/>
    <w:pPr>
      <w:spacing w:line="264" w:lineRule="auto"/>
      <w:ind w:left="720"/>
      <w:contextualSpacing/>
    </w:pPr>
    <w:rPr>
      <w:rFonts w:ascii="Arial" w:hAnsi="Arial"/>
      <w:sz w:val="21"/>
      <w:lang w:val="de-DE"/>
    </w:rPr>
  </w:style>
  <w:style w:type="paragraph" w:customStyle="1" w:styleId="msonormalmrcssattr">
    <w:name w:val="msonormal_mr_css_attr"/>
    <w:basedOn w:val="a"/>
    <w:rsid w:val="0044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4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as.hfwu.de/ilias.php?ref_id=28074&amp;cmd=frameset&amp;cmdClass=ilrepositorygui&amp;cmdNode=7q&amp;baseClass=ilRepositoryG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ias.hfwu.de/ilias.php?ref_id=25948&amp;cmd=frameset&amp;cmdClass=ilrepositorygui&amp;cmdNode=7q&amp;baseClass=ilRepositoryG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as.hfwu.de/ilias.php?ref_id=25943&amp;cmd=frameset&amp;cmdClass=ilrepositorygui&amp;cmdNode=7q&amp;baseClass=ilRepositoryGUI" TargetMode="External"/><Relationship Id="rId5" Type="http://schemas.openxmlformats.org/officeDocument/2006/relationships/hyperlink" Target="https://ilias.hfwu.de/ilias.php?ref_id=25941&amp;cmd=frameset&amp;cmdClass=ilrepositorygui&amp;cmdNode=7q&amp;baseClass=ilRepositoryGU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bimnurik@gmail.com</dc:creator>
  <cp:keywords/>
  <dc:description/>
  <cp:lastModifiedBy>KRU-3-315</cp:lastModifiedBy>
  <cp:revision>3</cp:revision>
  <cp:lastPrinted>2021-04-15T05:52:00Z</cp:lastPrinted>
  <dcterms:created xsi:type="dcterms:W3CDTF">2021-04-15T03:31:00Z</dcterms:created>
  <dcterms:modified xsi:type="dcterms:W3CDTF">2021-04-15T05:53:00Z</dcterms:modified>
</cp:coreProperties>
</file>