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7"/>
        <w:gridCol w:w="4678"/>
      </w:tblGrid>
      <w:tr w:rsidR="00720D7B" w:rsidRPr="00720D7B" w14:paraId="44B33425" w14:textId="77777777" w:rsidTr="00812CE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DFB17" w14:textId="77777777" w:rsidR="00720D7B" w:rsidRPr="0028141E" w:rsidRDefault="00720D7B" w:rsidP="00812CE7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28141E"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14:paraId="75967D24" w14:textId="77777777" w:rsidR="00720D7B" w:rsidRPr="0028141E" w:rsidRDefault="00720D7B" w:rsidP="00812CE7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28141E">
              <w:rPr>
                <w:color w:val="000000"/>
                <w:sz w:val="28"/>
                <w:szCs w:val="28"/>
                <w:lang w:val="kk-KZ"/>
              </w:rPr>
              <w:t xml:space="preserve">Қостанай </w:t>
            </w:r>
            <w:r w:rsidRPr="00720D7B">
              <w:rPr>
                <w:color w:val="000000"/>
                <w:sz w:val="28"/>
                <w:szCs w:val="28"/>
                <w:lang w:val="kk-KZ"/>
              </w:rPr>
              <w:t>өңірлік</w:t>
            </w:r>
            <w:r w:rsidRPr="0028141E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  <w:p w14:paraId="294BBB7A" w14:textId="77777777" w:rsidR="00720D7B" w:rsidRPr="008B31FD" w:rsidRDefault="00720D7B" w:rsidP="00720D7B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28141E">
              <w:rPr>
                <w:color w:val="000000"/>
                <w:sz w:val="28"/>
                <w:szCs w:val="28"/>
                <w:lang w:val="kk-KZ"/>
              </w:rPr>
              <w:t>университеті» К</w:t>
            </w:r>
            <w:r w:rsidR="00413415" w:rsidRPr="008B31FD">
              <w:rPr>
                <w:color w:val="000000"/>
                <w:sz w:val="28"/>
                <w:szCs w:val="28"/>
                <w:lang w:val="kk-KZ"/>
              </w:rPr>
              <w:t>Е</w:t>
            </w:r>
            <w:r w:rsidRPr="008B31FD">
              <w:rPr>
                <w:color w:val="000000"/>
                <w:sz w:val="28"/>
                <w:szCs w:val="28"/>
                <w:lang w:val="kk-KZ"/>
              </w:rPr>
              <w:t>А</w:t>
            </w:r>
            <w:r w:rsidRPr="0028141E">
              <w:rPr>
                <w:color w:val="000000"/>
                <w:sz w:val="28"/>
                <w:szCs w:val="28"/>
                <w:lang w:val="kk-KZ"/>
              </w:rPr>
              <w:t>Қ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3F24A" w14:textId="77777777" w:rsidR="00720D7B" w:rsidRPr="00720D7B" w:rsidRDefault="00720D7B" w:rsidP="00720D7B">
            <w:pPr>
              <w:pStyle w:val="a3"/>
              <w:spacing w:after="0"/>
              <w:ind w:left="0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720D7B">
              <w:rPr>
                <w:color w:val="000000"/>
                <w:sz w:val="28"/>
                <w:szCs w:val="28"/>
                <w:lang w:val="kk-KZ"/>
              </w:rPr>
              <w:t xml:space="preserve">НАО «Костанайский </w:t>
            </w:r>
          </w:p>
          <w:p w14:paraId="6A52D8D9" w14:textId="77777777" w:rsidR="00720D7B" w:rsidRPr="00720D7B" w:rsidRDefault="00720D7B" w:rsidP="00720D7B">
            <w:pPr>
              <w:pStyle w:val="a3"/>
              <w:spacing w:after="0"/>
              <w:ind w:left="0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720D7B">
              <w:rPr>
                <w:color w:val="000000"/>
                <w:sz w:val="28"/>
                <w:szCs w:val="28"/>
                <w:lang w:val="kk-KZ"/>
              </w:rPr>
              <w:t xml:space="preserve">региональный </w:t>
            </w:r>
          </w:p>
          <w:p w14:paraId="0755E01E" w14:textId="77777777" w:rsidR="00720D7B" w:rsidRPr="00720D7B" w:rsidRDefault="00720D7B" w:rsidP="00720D7B">
            <w:pPr>
              <w:pStyle w:val="a3"/>
              <w:spacing w:after="0"/>
              <w:ind w:left="0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720D7B">
              <w:rPr>
                <w:color w:val="000000"/>
                <w:sz w:val="28"/>
                <w:szCs w:val="28"/>
                <w:lang w:val="kk-KZ"/>
              </w:rPr>
              <w:t xml:space="preserve">университет </w:t>
            </w:r>
          </w:p>
          <w:p w14:paraId="048385DD" w14:textId="77777777" w:rsidR="00720D7B" w:rsidRPr="0028141E" w:rsidRDefault="00720D7B" w:rsidP="00720D7B">
            <w:pPr>
              <w:pStyle w:val="a3"/>
              <w:spacing w:after="0"/>
              <w:ind w:left="0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720D7B">
              <w:rPr>
                <w:color w:val="000000"/>
                <w:sz w:val="28"/>
                <w:szCs w:val="28"/>
                <w:lang w:val="kk-KZ"/>
              </w:rPr>
              <w:t>им. А.Байтурсынова»</w:t>
            </w:r>
          </w:p>
        </w:tc>
      </w:tr>
      <w:tr w:rsidR="00720D7B" w:rsidRPr="0028141E" w14:paraId="68B6F073" w14:textId="77777777" w:rsidTr="00812CE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44682" w14:textId="77777777" w:rsidR="00720D7B" w:rsidRPr="0028141E" w:rsidRDefault="00720D7B" w:rsidP="00812CE7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28141E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1C59D" w14:textId="77777777" w:rsidR="00720D7B" w:rsidRPr="0028141E" w:rsidRDefault="00720D7B" w:rsidP="00812CE7">
            <w:pPr>
              <w:pStyle w:val="a3"/>
              <w:ind w:left="1027" w:firstLine="283"/>
              <w:jc w:val="right"/>
              <w:rPr>
                <w:b/>
                <w:color w:val="000000"/>
                <w:sz w:val="28"/>
                <w:szCs w:val="28"/>
              </w:rPr>
            </w:pPr>
            <w:r w:rsidRPr="0028141E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720D7B" w:rsidRPr="0028141E" w14:paraId="6BAD011F" w14:textId="77777777" w:rsidTr="00812CE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35281" w14:textId="77777777" w:rsidR="00720D7B" w:rsidRPr="0028141E" w:rsidRDefault="00720D7B" w:rsidP="00812CE7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 w:rsidRPr="0028141E">
              <w:rPr>
                <w:rStyle w:val="s1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0F9D4" w14:textId="77777777" w:rsidR="00720D7B" w:rsidRPr="0028141E" w:rsidRDefault="00720D7B" w:rsidP="00812CE7">
            <w:pPr>
              <w:jc w:val="right"/>
              <w:rPr>
                <w:b/>
                <w:color w:val="000000"/>
                <w:sz w:val="28"/>
                <w:szCs w:val="28"/>
                <w:lang w:val="kk-KZ"/>
              </w:rPr>
            </w:pPr>
            <w:r w:rsidRPr="0028141E">
              <w:rPr>
                <w:rStyle w:val="s1"/>
                <w:b/>
                <w:color w:val="000000"/>
                <w:sz w:val="28"/>
                <w:szCs w:val="28"/>
              </w:rPr>
              <w:t xml:space="preserve">               СПРАВКА</w:t>
            </w:r>
          </w:p>
        </w:tc>
      </w:tr>
      <w:tr w:rsidR="00720D7B" w:rsidRPr="0028141E" w14:paraId="110C6430" w14:textId="77777777" w:rsidTr="00812CE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0EA8F" w14:textId="77777777" w:rsidR="00720D7B" w:rsidRPr="0028141E" w:rsidRDefault="00213981" w:rsidP="00812CE7">
            <w:pPr>
              <w:rPr>
                <w:rStyle w:val="s1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color w:val="000000"/>
                <w:sz w:val="28"/>
                <w:szCs w:val="28"/>
              </w:rPr>
              <w:t>ректорат</w:t>
            </w:r>
            <w:r w:rsidR="00720D7B" w:rsidRPr="0028141E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36A29" w14:textId="77777777" w:rsidR="00720D7B" w:rsidRPr="0028141E" w:rsidRDefault="00720D7B" w:rsidP="00213981">
            <w:pPr>
              <w:tabs>
                <w:tab w:val="left" w:pos="1027"/>
              </w:tabs>
              <w:jc w:val="right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28141E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         на заседание </w:t>
            </w:r>
            <w:r w:rsidR="00213981">
              <w:rPr>
                <w:rStyle w:val="s1"/>
                <w:color w:val="000000"/>
                <w:sz w:val="28"/>
                <w:szCs w:val="28"/>
                <w:lang w:val="kk-KZ"/>
              </w:rPr>
              <w:t>ректората</w:t>
            </w:r>
          </w:p>
        </w:tc>
      </w:tr>
      <w:tr w:rsidR="00720D7B" w:rsidRPr="0028141E" w14:paraId="725F4204" w14:textId="77777777" w:rsidTr="00812CE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4F3E" w14:textId="77777777" w:rsidR="00720D7B" w:rsidRPr="0028141E" w:rsidRDefault="00213981" w:rsidP="00213981">
            <w:pPr>
              <w:pStyle w:val="a3"/>
              <w:ind w:hanging="283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413415">
              <w:rPr>
                <w:color w:val="000000"/>
                <w:sz w:val="28"/>
                <w:szCs w:val="28"/>
              </w:rPr>
              <w:t>9</w:t>
            </w:r>
            <w:r w:rsidR="00720D7B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3</w:t>
            </w:r>
            <w:r w:rsidR="00720D7B">
              <w:rPr>
                <w:color w:val="000000"/>
                <w:sz w:val="28"/>
                <w:szCs w:val="28"/>
              </w:rPr>
              <w:t>.20</w:t>
            </w:r>
            <w:r w:rsidR="00071979">
              <w:rPr>
                <w:color w:val="000000"/>
                <w:sz w:val="28"/>
                <w:szCs w:val="28"/>
              </w:rPr>
              <w:t>21</w:t>
            </w:r>
            <w:r w:rsidR="00720D7B" w:rsidRPr="0028141E"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8D425" w14:textId="77777777" w:rsidR="00720D7B" w:rsidRPr="0028141E" w:rsidRDefault="00213981" w:rsidP="00213981">
            <w:pPr>
              <w:pStyle w:val="a3"/>
              <w:jc w:val="right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0</w:t>
            </w:r>
            <w:r w:rsidR="00413415">
              <w:rPr>
                <w:color w:val="000000"/>
                <w:sz w:val="28"/>
                <w:szCs w:val="28"/>
                <w:lang w:val="kk-KZ"/>
              </w:rPr>
              <w:t>9</w:t>
            </w:r>
            <w:r w:rsidR="00720D7B" w:rsidRPr="00A127BF">
              <w:rPr>
                <w:color w:val="000000"/>
                <w:sz w:val="28"/>
                <w:szCs w:val="28"/>
                <w:lang w:val="kk-KZ"/>
              </w:rPr>
              <w:t>.0</w:t>
            </w:r>
            <w:r>
              <w:rPr>
                <w:color w:val="000000"/>
                <w:sz w:val="28"/>
                <w:szCs w:val="28"/>
                <w:lang w:val="kk-KZ"/>
              </w:rPr>
              <w:t>3</w:t>
            </w:r>
            <w:r w:rsidR="00720D7B" w:rsidRPr="00A127BF">
              <w:rPr>
                <w:color w:val="000000"/>
                <w:sz w:val="28"/>
                <w:szCs w:val="28"/>
                <w:lang w:val="kk-KZ"/>
              </w:rPr>
              <w:t>.20</w:t>
            </w:r>
            <w:r w:rsidR="00071979">
              <w:rPr>
                <w:color w:val="000000"/>
                <w:sz w:val="28"/>
                <w:szCs w:val="28"/>
                <w:lang w:val="kk-KZ"/>
              </w:rPr>
              <w:t>21</w:t>
            </w:r>
            <w:r w:rsidR="00720D7B" w:rsidRPr="00A127BF">
              <w:rPr>
                <w:color w:val="000000"/>
                <w:sz w:val="28"/>
                <w:szCs w:val="28"/>
                <w:lang w:val="kk-KZ"/>
              </w:rPr>
              <w:t>г.</w:t>
            </w:r>
          </w:p>
        </w:tc>
      </w:tr>
      <w:tr w:rsidR="00720D7B" w:rsidRPr="0028141E" w14:paraId="02741F81" w14:textId="77777777" w:rsidTr="00812CE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8498" w14:textId="77777777" w:rsidR="00720D7B" w:rsidRPr="0028141E" w:rsidRDefault="00720D7B" w:rsidP="00812CE7">
            <w:pPr>
              <w:rPr>
                <w:color w:val="000000"/>
                <w:sz w:val="28"/>
                <w:szCs w:val="28"/>
              </w:rPr>
            </w:pPr>
            <w:r w:rsidRPr="0028141E">
              <w:rPr>
                <w:rStyle w:val="s1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F9FD9" w14:textId="77777777" w:rsidR="00720D7B" w:rsidRPr="0028141E" w:rsidRDefault="00720D7B" w:rsidP="00812CE7">
            <w:pPr>
              <w:pStyle w:val="a3"/>
              <w:jc w:val="right"/>
              <w:rPr>
                <w:color w:val="000000"/>
                <w:sz w:val="28"/>
                <w:szCs w:val="28"/>
              </w:rPr>
            </w:pPr>
            <w:r w:rsidRPr="0028141E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         город Костанай</w:t>
            </w:r>
          </w:p>
        </w:tc>
      </w:tr>
      <w:tr w:rsidR="00720D7B" w:rsidRPr="0028141E" w14:paraId="0DDF4516" w14:textId="77777777" w:rsidTr="00812CE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938E8" w14:textId="77777777" w:rsidR="00720D7B" w:rsidRPr="0028141E" w:rsidRDefault="00720D7B" w:rsidP="00812CE7">
            <w:pPr>
              <w:jc w:val="both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8FA17" w14:textId="77777777" w:rsidR="00720D7B" w:rsidRPr="0028141E" w:rsidRDefault="00720D7B" w:rsidP="00812CE7">
            <w:pPr>
              <w:pStyle w:val="a3"/>
              <w:jc w:val="right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</w:tc>
      </w:tr>
    </w:tbl>
    <w:p w14:paraId="32994F98" w14:textId="77777777" w:rsidR="00213981" w:rsidRDefault="00213981" w:rsidP="00D50042">
      <w:pPr>
        <w:tabs>
          <w:tab w:val="left" w:pos="317"/>
        </w:tabs>
        <w:ind w:left="35" w:right="-108" w:firstLine="709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213981">
        <w:rPr>
          <w:b/>
          <w:i/>
          <w:sz w:val="28"/>
          <w:szCs w:val="28"/>
        </w:rPr>
        <w:t xml:space="preserve">Участие образовательных программ </w:t>
      </w:r>
    </w:p>
    <w:p w14:paraId="3E8F546F" w14:textId="77777777" w:rsidR="00720D7B" w:rsidRPr="00132976" w:rsidRDefault="00213981" w:rsidP="00D50042">
      <w:pPr>
        <w:tabs>
          <w:tab w:val="left" w:pos="317"/>
        </w:tabs>
        <w:ind w:left="35" w:right="-108" w:firstLine="709"/>
        <w:jc w:val="center"/>
        <w:rPr>
          <w:b/>
          <w:i/>
          <w:sz w:val="28"/>
          <w:szCs w:val="28"/>
          <w:lang w:val="kk-KZ"/>
        </w:rPr>
      </w:pPr>
      <w:r w:rsidRPr="00213981">
        <w:rPr>
          <w:b/>
          <w:i/>
          <w:sz w:val="28"/>
          <w:szCs w:val="28"/>
        </w:rPr>
        <w:t>в национальных и международных рейтингах</w:t>
      </w:r>
    </w:p>
    <w:p w14:paraId="1BA6F47A" w14:textId="77777777" w:rsidR="00720D7B" w:rsidRPr="00600140" w:rsidRDefault="00720D7B" w:rsidP="00D50042">
      <w:pPr>
        <w:pStyle w:val="a3"/>
        <w:widowControl w:val="0"/>
        <w:tabs>
          <w:tab w:val="left" w:pos="6660"/>
        </w:tabs>
        <w:suppressAutoHyphens/>
        <w:spacing w:after="0"/>
        <w:ind w:left="0"/>
        <w:jc w:val="center"/>
        <w:rPr>
          <w:b/>
          <w:i/>
          <w:sz w:val="28"/>
          <w:szCs w:val="28"/>
          <w:highlight w:val="yellow"/>
          <w:lang w:val="kk-KZ"/>
        </w:rPr>
      </w:pPr>
    </w:p>
    <w:p w14:paraId="6EFDB11A" w14:textId="77777777" w:rsidR="00DB4229" w:rsidRPr="00DB4229" w:rsidRDefault="00DB4229" w:rsidP="00413415">
      <w:pPr>
        <w:widowControl w:val="0"/>
        <w:ind w:firstLine="709"/>
        <w:jc w:val="both"/>
        <w:rPr>
          <w:b/>
          <w:sz w:val="28"/>
          <w:szCs w:val="28"/>
        </w:rPr>
      </w:pPr>
      <w:r w:rsidRPr="00DB4229">
        <w:rPr>
          <w:b/>
          <w:sz w:val="28"/>
          <w:szCs w:val="28"/>
        </w:rPr>
        <w:t>1. О рейтинг</w:t>
      </w:r>
      <w:r w:rsidR="00213981">
        <w:rPr>
          <w:b/>
          <w:sz w:val="28"/>
          <w:szCs w:val="28"/>
        </w:rPr>
        <w:t>ах вузов.</w:t>
      </w:r>
    </w:p>
    <w:p w14:paraId="158028E9" w14:textId="77777777" w:rsidR="00A57F5D" w:rsidRDefault="00A64C16" w:rsidP="00A57F5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Рейтинг (</w:t>
      </w:r>
      <w:r w:rsidRPr="00A64C16">
        <w:rPr>
          <w:sz w:val="28"/>
          <w:szCs w:val="28"/>
        </w:rPr>
        <w:t xml:space="preserve">англ. </w:t>
      </w:r>
      <w:proofErr w:type="spellStart"/>
      <w:r w:rsidRPr="00A64C16">
        <w:rPr>
          <w:sz w:val="28"/>
          <w:szCs w:val="28"/>
        </w:rPr>
        <w:t>rating</w:t>
      </w:r>
      <w:proofErr w:type="spellEnd"/>
      <w:r w:rsidRPr="00A64C16">
        <w:rPr>
          <w:sz w:val="28"/>
          <w:szCs w:val="28"/>
        </w:rPr>
        <w:t xml:space="preserve"> «оценка»</w:t>
      </w:r>
      <w:r>
        <w:rPr>
          <w:sz w:val="28"/>
          <w:szCs w:val="28"/>
        </w:rPr>
        <w:t xml:space="preserve">) - </w:t>
      </w:r>
      <w:r w:rsidRPr="00A64C16">
        <w:rPr>
          <w:sz w:val="28"/>
          <w:szCs w:val="28"/>
        </w:rPr>
        <w:t>числовой или порядковый показатель, отображающий уровень, важность, значимость, компетентность или популярность определённого объекта или явления, рассчитанный или определяемый по определённой специальной методике</w:t>
      </w:r>
      <w:r>
        <w:rPr>
          <w:sz w:val="28"/>
          <w:szCs w:val="28"/>
        </w:rPr>
        <w:t>.</w:t>
      </w:r>
    </w:p>
    <w:p w14:paraId="70AE2CDC" w14:textId="77777777" w:rsidR="00421A5C" w:rsidRDefault="00774DDE" w:rsidP="00A57F5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достаточно много рейтингов, оценивающих вузы</w:t>
      </w:r>
      <w:r w:rsidR="00A63620">
        <w:rPr>
          <w:sz w:val="28"/>
          <w:szCs w:val="28"/>
        </w:rPr>
        <w:t>: признанные международные форматы (</w:t>
      </w:r>
      <w:r w:rsidR="00A63620">
        <w:rPr>
          <w:sz w:val="28"/>
          <w:szCs w:val="28"/>
          <w:lang w:val="en-US"/>
        </w:rPr>
        <w:t>QS</w:t>
      </w:r>
      <w:r w:rsidR="00A63620" w:rsidRPr="00A63620">
        <w:rPr>
          <w:sz w:val="28"/>
          <w:szCs w:val="28"/>
        </w:rPr>
        <w:t xml:space="preserve">, </w:t>
      </w:r>
      <w:r w:rsidR="00A63620">
        <w:rPr>
          <w:sz w:val="28"/>
          <w:szCs w:val="28"/>
          <w:lang w:val="en-US"/>
        </w:rPr>
        <w:t>THE</w:t>
      </w:r>
      <w:r w:rsidR="00A63620" w:rsidRPr="00A63620">
        <w:rPr>
          <w:sz w:val="28"/>
          <w:szCs w:val="28"/>
        </w:rPr>
        <w:t xml:space="preserve">, </w:t>
      </w:r>
      <w:r w:rsidR="00A63620">
        <w:rPr>
          <w:sz w:val="28"/>
          <w:szCs w:val="28"/>
          <w:lang w:val="en-US"/>
        </w:rPr>
        <w:t>ARWU</w:t>
      </w:r>
      <w:r w:rsidR="00A63620">
        <w:rPr>
          <w:sz w:val="28"/>
          <w:szCs w:val="28"/>
        </w:rPr>
        <w:t>), набирающие популярность и перерастающие национальные рамки проекты</w:t>
      </w:r>
      <w:r w:rsidR="00A63620" w:rsidRPr="00A63620">
        <w:rPr>
          <w:sz w:val="28"/>
          <w:szCs w:val="28"/>
        </w:rPr>
        <w:t xml:space="preserve"> (CWUR, </w:t>
      </w:r>
      <w:proofErr w:type="spellStart"/>
      <w:r w:rsidR="00A63620" w:rsidRPr="00A63620">
        <w:rPr>
          <w:sz w:val="28"/>
          <w:szCs w:val="28"/>
        </w:rPr>
        <w:t>EngiRank</w:t>
      </w:r>
      <w:proofErr w:type="spellEnd"/>
      <w:r w:rsidR="00A63620" w:rsidRPr="00A63620">
        <w:rPr>
          <w:sz w:val="28"/>
          <w:szCs w:val="28"/>
        </w:rPr>
        <w:t>, U-</w:t>
      </w:r>
      <w:proofErr w:type="spellStart"/>
      <w:r w:rsidR="00A63620" w:rsidRPr="00A63620">
        <w:rPr>
          <w:sz w:val="28"/>
          <w:szCs w:val="28"/>
        </w:rPr>
        <w:t>Multirank</w:t>
      </w:r>
      <w:proofErr w:type="spellEnd"/>
      <w:r w:rsidR="00A63620">
        <w:rPr>
          <w:sz w:val="28"/>
          <w:szCs w:val="28"/>
        </w:rPr>
        <w:t>…</w:t>
      </w:r>
      <w:r w:rsidR="00A63620" w:rsidRPr="00A63620">
        <w:rPr>
          <w:sz w:val="28"/>
          <w:szCs w:val="28"/>
        </w:rPr>
        <w:t>)</w:t>
      </w:r>
      <w:r w:rsidR="00A63620">
        <w:rPr>
          <w:sz w:val="28"/>
          <w:szCs w:val="28"/>
        </w:rPr>
        <w:t xml:space="preserve">, </w:t>
      </w:r>
      <w:r w:rsidR="00F4395B">
        <w:rPr>
          <w:sz w:val="28"/>
          <w:szCs w:val="28"/>
        </w:rPr>
        <w:t>национальные</w:t>
      </w:r>
      <w:r w:rsidR="00A63620">
        <w:rPr>
          <w:sz w:val="28"/>
          <w:szCs w:val="28"/>
        </w:rPr>
        <w:t xml:space="preserve"> </w:t>
      </w:r>
      <w:r w:rsidR="00A63620" w:rsidRPr="00A63620">
        <w:rPr>
          <w:sz w:val="28"/>
          <w:szCs w:val="28"/>
        </w:rPr>
        <w:t>(</w:t>
      </w:r>
      <w:r w:rsidR="00F4395B">
        <w:rPr>
          <w:sz w:val="28"/>
          <w:szCs w:val="28"/>
        </w:rPr>
        <w:t>НАОКО, НААР, РРА…</w:t>
      </w:r>
      <w:r w:rsidR="00A63620" w:rsidRPr="00A63620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F4395B">
        <w:rPr>
          <w:sz w:val="28"/>
          <w:szCs w:val="28"/>
        </w:rPr>
        <w:t xml:space="preserve">Существуют и </w:t>
      </w:r>
      <w:proofErr w:type="spellStart"/>
      <w:r w:rsidR="00F4395B">
        <w:rPr>
          <w:sz w:val="28"/>
          <w:szCs w:val="28"/>
        </w:rPr>
        <w:t>псевдорейтинги</w:t>
      </w:r>
      <w:proofErr w:type="spellEnd"/>
      <w:r w:rsidR="00F4395B">
        <w:rPr>
          <w:sz w:val="28"/>
          <w:szCs w:val="28"/>
        </w:rPr>
        <w:t xml:space="preserve">, </w:t>
      </w:r>
      <w:r w:rsidR="00D95BF1">
        <w:rPr>
          <w:sz w:val="28"/>
          <w:szCs w:val="28"/>
        </w:rPr>
        <w:t xml:space="preserve">упоминать </w:t>
      </w:r>
      <w:r w:rsidR="00F4395B">
        <w:rPr>
          <w:sz w:val="28"/>
          <w:szCs w:val="28"/>
        </w:rPr>
        <w:t>о которых в серьёзных вузах не принято.</w:t>
      </w:r>
    </w:p>
    <w:p w14:paraId="64FBF94B" w14:textId="77777777" w:rsidR="00EB47E9" w:rsidRPr="006648F5" w:rsidRDefault="00EB47E9" w:rsidP="00EB47E9">
      <w:pPr>
        <w:widowControl w:val="0"/>
        <w:ind w:firstLine="709"/>
        <w:jc w:val="both"/>
        <w:rPr>
          <w:sz w:val="28"/>
          <w:szCs w:val="28"/>
        </w:rPr>
      </w:pPr>
      <w:r w:rsidRPr="006648F5">
        <w:rPr>
          <w:sz w:val="28"/>
          <w:szCs w:val="28"/>
        </w:rPr>
        <w:t>Исследователями вузовских рейтингов отмечается тот факт, что в международных рейтингах стремятся участвовать те вузы, которые позиционируют себя глобальными лидерами образования; региональные же вузы, действующие на национальном уровне, или участвуют только в национальных рейтингах, или не принимают участия в рейтингах вообще.</w:t>
      </w:r>
      <w:r>
        <w:rPr>
          <w:sz w:val="28"/>
          <w:szCs w:val="28"/>
        </w:rPr>
        <w:t xml:space="preserve"> Не в последнюю очередь это связано с уровнем </w:t>
      </w:r>
      <w:r w:rsidRPr="009C6478">
        <w:rPr>
          <w:b/>
          <w:sz w:val="28"/>
          <w:szCs w:val="28"/>
        </w:rPr>
        <w:t>затрат</w:t>
      </w:r>
      <w:r>
        <w:rPr>
          <w:sz w:val="28"/>
          <w:szCs w:val="28"/>
        </w:rPr>
        <w:t>, которые вуз вынужден постоянно нести для поддержания своих позиций в рейтинге.</w:t>
      </w:r>
    </w:p>
    <w:p w14:paraId="31979860" w14:textId="77777777" w:rsidR="00F4395B" w:rsidRPr="00332645" w:rsidRDefault="00F4395B" w:rsidP="00A57F5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любом рейтинге – стратегически обоснованный процесс: соотношение получаемого от рейтинга и затрачиваемого на участие в нём должно быть больше единицы. Особенно это актуально для </w:t>
      </w:r>
      <w:r w:rsidR="00332645">
        <w:rPr>
          <w:sz w:val="28"/>
          <w:szCs w:val="28"/>
        </w:rPr>
        <w:t>случаев, когда вуз имеет возможность не участвовать в рейтинге</w:t>
      </w:r>
      <w:r w:rsidR="00D95BF1">
        <w:rPr>
          <w:sz w:val="28"/>
          <w:szCs w:val="28"/>
        </w:rPr>
        <w:t xml:space="preserve"> (н</w:t>
      </w:r>
      <w:r w:rsidR="00332645">
        <w:rPr>
          <w:sz w:val="28"/>
          <w:szCs w:val="28"/>
        </w:rPr>
        <w:t xml:space="preserve">апример, для </w:t>
      </w:r>
      <w:proofErr w:type="spellStart"/>
      <w:r w:rsidR="00332645">
        <w:rPr>
          <w:sz w:val="28"/>
          <w:szCs w:val="28"/>
          <w:lang w:val="en-US"/>
        </w:rPr>
        <w:t>Webometrix</w:t>
      </w:r>
      <w:proofErr w:type="spellEnd"/>
      <w:r w:rsidR="00332645">
        <w:rPr>
          <w:sz w:val="28"/>
          <w:szCs w:val="28"/>
        </w:rPr>
        <w:t xml:space="preserve"> такой возможности нет</w:t>
      </w:r>
      <w:r w:rsidR="00D95BF1">
        <w:rPr>
          <w:sz w:val="28"/>
          <w:szCs w:val="28"/>
        </w:rPr>
        <w:t>)</w:t>
      </w:r>
      <w:r w:rsidR="00332645">
        <w:rPr>
          <w:sz w:val="28"/>
          <w:szCs w:val="28"/>
        </w:rPr>
        <w:t>.</w:t>
      </w:r>
    </w:p>
    <w:p w14:paraId="1FBD6475" w14:textId="77777777" w:rsidR="00421A5C" w:rsidRDefault="00A64C16" w:rsidP="00A57F5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A80D2B">
        <w:rPr>
          <w:sz w:val="28"/>
          <w:szCs w:val="28"/>
        </w:rPr>
        <w:t xml:space="preserve">организаторы рейтингов </w:t>
      </w:r>
      <w:r>
        <w:rPr>
          <w:sz w:val="28"/>
          <w:szCs w:val="28"/>
        </w:rPr>
        <w:t>вузов, как национальны</w:t>
      </w:r>
      <w:r w:rsidR="00A80D2B">
        <w:rPr>
          <w:sz w:val="28"/>
          <w:szCs w:val="28"/>
        </w:rPr>
        <w:t>х</w:t>
      </w:r>
      <w:r>
        <w:rPr>
          <w:sz w:val="28"/>
          <w:szCs w:val="28"/>
        </w:rPr>
        <w:t>, так и международны</w:t>
      </w:r>
      <w:r w:rsidR="00A80D2B">
        <w:rPr>
          <w:sz w:val="28"/>
          <w:szCs w:val="28"/>
        </w:rPr>
        <w:t>х</w:t>
      </w:r>
      <w:r>
        <w:rPr>
          <w:sz w:val="28"/>
          <w:szCs w:val="28"/>
        </w:rPr>
        <w:t xml:space="preserve">, основной целью заявляют </w:t>
      </w:r>
      <w:r w:rsidR="00A80D2B">
        <w:rPr>
          <w:sz w:val="28"/>
          <w:szCs w:val="28"/>
        </w:rPr>
        <w:t xml:space="preserve">помощь абитуриентам в выборе учебного заведения на основании представленной ими </w:t>
      </w:r>
      <w:r>
        <w:rPr>
          <w:sz w:val="28"/>
          <w:szCs w:val="28"/>
        </w:rPr>
        <w:t>оценк</w:t>
      </w:r>
      <w:r w:rsidR="00A80D2B">
        <w:rPr>
          <w:sz w:val="28"/>
          <w:szCs w:val="28"/>
        </w:rPr>
        <w:t>и</w:t>
      </w:r>
      <w:r>
        <w:rPr>
          <w:sz w:val="28"/>
          <w:szCs w:val="28"/>
        </w:rPr>
        <w:t xml:space="preserve"> качества образования</w:t>
      </w:r>
      <w:r w:rsidR="00A80D2B">
        <w:rPr>
          <w:sz w:val="28"/>
          <w:szCs w:val="28"/>
        </w:rPr>
        <w:t xml:space="preserve">. При этом в качестве критериев выступают академическая репутация, количество и цитируемость публикаций в индексируемых изданиях, количество иностранных студентов и преподавателей, </w:t>
      </w:r>
      <w:r w:rsidR="00EB47E9">
        <w:rPr>
          <w:sz w:val="28"/>
          <w:szCs w:val="28"/>
        </w:rPr>
        <w:t xml:space="preserve">количество лауреатов престижных премий, </w:t>
      </w:r>
      <w:r w:rsidR="00A80D2B">
        <w:rPr>
          <w:sz w:val="28"/>
          <w:szCs w:val="28"/>
        </w:rPr>
        <w:t xml:space="preserve">соотношение количества студентов и </w:t>
      </w:r>
      <w:r w:rsidR="00A80D2B">
        <w:rPr>
          <w:sz w:val="28"/>
          <w:szCs w:val="28"/>
        </w:rPr>
        <w:lastRenderedPageBreak/>
        <w:t>количества преподавателей</w:t>
      </w:r>
      <w:r w:rsidR="00EB47E9">
        <w:rPr>
          <w:sz w:val="28"/>
          <w:szCs w:val="28"/>
        </w:rPr>
        <w:t>…</w:t>
      </w:r>
      <w:r w:rsidR="00A80D2B">
        <w:rPr>
          <w:sz w:val="28"/>
          <w:szCs w:val="28"/>
        </w:rPr>
        <w:t xml:space="preserve"> То есть показатели,</w:t>
      </w:r>
      <w:r w:rsidR="00EB47E9">
        <w:rPr>
          <w:sz w:val="28"/>
          <w:szCs w:val="28"/>
        </w:rPr>
        <w:t xml:space="preserve"> не оценивающие качество образования по его результатам и </w:t>
      </w:r>
      <w:r w:rsidR="00421A5C">
        <w:rPr>
          <w:sz w:val="28"/>
          <w:szCs w:val="28"/>
        </w:rPr>
        <w:t>важные</w:t>
      </w:r>
      <w:r w:rsidR="00A80D2B">
        <w:rPr>
          <w:sz w:val="28"/>
          <w:szCs w:val="28"/>
        </w:rPr>
        <w:t xml:space="preserve"> не </w:t>
      </w:r>
      <w:r w:rsidR="00421A5C">
        <w:rPr>
          <w:sz w:val="28"/>
          <w:szCs w:val="28"/>
        </w:rPr>
        <w:t xml:space="preserve">для </w:t>
      </w:r>
      <w:r w:rsidR="00A80D2B">
        <w:rPr>
          <w:sz w:val="28"/>
          <w:szCs w:val="28"/>
        </w:rPr>
        <w:t>абитуриент</w:t>
      </w:r>
      <w:r w:rsidR="00421A5C">
        <w:rPr>
          <w:sz w:val="28"/>
          <w:szCs w:val="28"/>
        </w:rPr>
        <w:t>ов</w:t>
      </w:r>
      <w:r w:rsidR="00A80D2B">
        <w:rPr>
          <w:sz w:val="28"/>
          <w:szCs w:val="28"/>
        </w:rPr>
        <w:t xml:space="preserve">, а, скорее, </w:t>
      </w:r>
      <w:r w:rsidR="00421A5C">
        <w:rPr>
          <w:sz w:val="28"/>
          <w:szCs w:val="28"/>
        </w:rPr>
        <w:t xml:space="preserve">для </w:t>
      </w:r>
      <w:r w:rsidR="00A80D2B">
        <w:rPr>
          <w:sz w:val="28"/>
          <w:szCs w:val="28"/>
        </w:rPr>
        <w:t>контролирующи</w:t>
      </w:r>
      <w:r w:rsidR="00421A5C">
        <w:rPr>
          <w:sz w:val="28"/>
          <w:szCs w:val="28"/>
        </w:rPr>
        <w:t>х</w:t>
      </w:r>
      <w:r w:rsidR="00A80D2B">
        <w:rPr>
          <w:sz w:val="28"/>
          <w:szCs w:val="28"/>
        </w:rPr>
        <w:t xml:space="preserve"> орган</w:t>
      </w:r>
      <w:r w:rsidR="00421A5C">
        <w:rPr>
          <w:sz w:val="28"/>
          <w:szCs w:val="28"/>
        </w:rPr>
        <w:t>ов</w:t>
      </w:r>
      <w:r w:rsidR="00EB47E9">
        <w:rPr>
          <w:sz w:val="28"/>
          <w:szCs w:val="28"/>
        </w:rPr>
        <w:t xml:space="preserve">. </w:t>
      </w:r>
    </w:p>
    <w:p w14:paraId="3FC39E37" w14:textId="77777777" w:rsidR="00421A5C" w:rsidRDefault="00421A5C" w:rsidP="00A57F5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Важные для абитуриента показатели – уровень трудоустройства, продолжительность поиска работы, средняя зарплата выпускника</w:t>
      </w:r>
      <w:r w:rsidR="00EB47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актуальность формируемых компетенций – оценивает только один рейтинг. </w:t>
      </w:r>
    </w:p>
    <w:p w14:paraId="4E998948" w14:textId="77777777" w:rsidR="00421A5C" w:rsidRDefault="00421A5C" w:rsidP="00A57F5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Рейтинг образовательных программ вузов, проводимый НПП «</w:t>
      </w:r>
      <w:proofErr w:type="spellStart"/>
      <w:r>
        <w:rPr>
          <w:sz w:val="28"/>
          <w:szCs w:val="28"/>
        </w:rPr>
        <w:t>Атамекен</w:t>
      </w:r>
      <w:proofErr w:type="spellEnd"/>
      <w:r>
        <w:rPr>
          <w:sz w:val="28"/>
          <w:szCs w:val="28"/>
        </w:rPr>
        <w:t>» по заказу МОН РК.</w:t>
      </w:r>
    </w:p>
    <w:p w14:paraId="73347F2C" w14:textId="77777777" w:rsidR="00421A5C" w:rsidRDefault="00332645" w:rsidP="00A57F5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этот рейтинг – единственный, участие в котором предусматривается нормативными документами как </w:t>
      </w:r>
      <w:r w:rsidRPr="000E2FC3">
        <w:rPr>
          <w:b/>
          <w:i/>
          <w:sz w:val="28"/>
          <w:szCs w:val="28"/>
        </w:rPr>
        <w:t>обязательное</w:t>
      </w:r>
      <w:r>
        <w:rPr>
          <w:sz w:val="28"/>
          <w:szCs w:val="28"/>
        </w:rPr>
        <w:t xml:space="preserve"> для вузов, претендующих на размещение государственного образовательного заказа.</w:t>
      </w:r>
      <w:r w:rsidR="000E2FC3">
        <w:rPr>
          <w:sz w:val="28"/>
          <w:szCs w:val="28"/>
        </w:rPr>
        <w:t xml:space="preserve"> Более того, руководством министерства неоднократно высказывались намерения </w:t>
      </w:r>
      <w:r w:rsidR="000E2FC3" w:rsidRPr="008D1B2F">
        <w:rPr>
          <w:b/>
          <w:i/>
          <w:sz w:val="28"/>
          <w:szCs w:val="28"/>
        </w:rPr>
        <w:t>отзывать лицензии</w:t>
      </w:r>
      <w:r w:rsidR="000E2FC3">
        <w:rPr>
          <w:sz w:val="28"/>
          <w:szCs w:val="28"/>
        </w:rPr>
        <w:t xml:space="preserve"> у вузов-аутсайдеров данного рейтинга.</w:t>
      </w:r>
    </w:p>
    <w:p w14:paraId="3FFFAA07" w14:textId="77777777" w:rsidR="006648F5" w:rsidRDefault="006648F5" w:rsidP="00664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национальные рейтинги являются платными и запрашивают </w:t>
      </w:r>
      <w:r w:rsidR="00D95BF1">
        <w:rPr>
          <w:sz w:val="28"/>
          <w:szCs w:val="28"/>
        </w:rPr>
        <w:t>избыточные данные</w:t>
      </w:r>
      <w:r>
        <w:rPr>
          <w:sz w:val="28"/>
          <w:szCs w:val="28"/>
        </w:rPr>
        <w:t xml:space="preserve"> (копии приказов о командировании, копии документов о достижениях студентов, перечни всех преподавателей с личными данными…) и, несмотря на более чем десятилетнюю историю, ежегодно меняют правила участия</w:t>
      </w:r>
      <w:r w:rsidR="00D95BF1">
        <w:rPr>
          <w:sz w:val="28"/>
          <w:szCs w:val="28"/>
        </w:rPr>
        <w:t>, расширяя перечень и объём подтверждающих документов</w:t>
      </w:r>
      <w:r>
        <w:rPr>
          <w:sz w:val="28"/>
          <w:szCs w:val="28"/>
        </w:rPr>
        <w:t xml:space="preserve">. </w:t>
      </w:r>
    </w:p>
    <w:p w14:paraId="4E2AAFE0" w14:textId="77777777" w:rsidR="006648F5" w:rsidRDefault="006648F5" w:rsidP="00664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D95BF1">
        <w:rPr>
          <w:sz w:val="28"/>
          <w:szCs w:val="28"/>
        </w:rPr>
        <w:t>ряд</w:t>
      </w:r>
      <w:r>
        <w:rPr>
          <w:sz w:val="28"/>
          <w:szCs w:val="28"/>
        </w:rPr>
        <w:t xml:space="preserve"> эксперт</w:t>
      </w:r>
      <w:r w:rsidR="00D95BF1">
        <w:rPr>
          <w:sz w:val="28"/>
          <w:szCs w:val="28"/>
        </w:rPr>
        <w:t>ов</w:t>
      </w:r>
      <w:r>
        <w:rPr>
          <w:sz w:val="28"/>
          <w:szCs w:val="28"/>
        </w:rPr>
        <w:t xml:space="preserve"> отмеча</w:t>
      </w:r>
      <w:r w:rsidR="00D95BF1">
        <w:rPr>
          <w:sz w:val="28"/>
          <w:szCs w:val="28"/>
        </w:rPr>
        <w:t>е</w:t>
      </w:r>
      <w:r>
        <w:rPr>
          <w:sz w:val="28"/>
          <w:szCs w:val="28"/>
        </w:rPr>
        <w:t xml:space="preserve">т сомнительную </w:t>
      </w:r>
      <w:r w:rsidR="00ED2DE0">
        <w:rPr>
          <w:sz w:val="28"/>
          <w:szCs w:val="28"/>
        </w:rPr>
        <w:t xml:space="preserve">для развития бренда вуза </w:t>
      </w:r>
      <w:r>
        <w:rPr>
          <w:sz w:val="28"/>
          <w:szCs w:val="28"/>
        </w:rPr>
        <w:t xml:space="preserve">ценность платных республиканских рейтингов ввиду их невостребованности </w:t>
      </w:r>
      <w:r w:rsidR="00FE5712">
        <w:rPr>
          <w:sz w:val="28"/>
          <w:szCs w:val="28"/>
        </w:rPr>
        <w:t>даже внутри страны</w:t>
      </w:r>
      <w:r>
        <w:rPr>
          <w:sz w:val="28"/>
          <w:szCs w:val="28"/>
        </w:rPr>
        <w:t>, малого влияния на потенциальных потребителей и, собственно, платности, создающей предпосылки для недобросовестной конкуренции.</w:t>
      </w:r>
    </w:p>
    <w:p w14:paraId="56A9FC57" w14:textId="77777777" w:rsidR="006648F5" w:rsidRDefault="006648F5" w:rsidP="00664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приведенных соображений, участие в рейтингах, помимо рейтинга МОН, в </w:t>
      </w:r>
      <w:r w:rsidR="00D95BF1">
        <w:rPr>
          <w:sz w:val="28"/>
          <w:szCs w:val="28"/>
        </w:rPr>
        <w:t xml:space="preserve">среднесрочной </w:t>
      </w:r>
      <w:r>
        <w:rPr>
          <w:sz w:val="28"/>
          <w:szCs w:val="28"/>
        </w:rPr>
        <w:t xml:space="preserve">перспективе видится нецелесообразным. </w:t>
      </w:r>
    </w:p>
    <w:p w14:paraId="524278E2" w14:textId="77777777" w:rsidR="000E2FC3" w:rsidRDefault="000E2FC3" w:rsidP="00D50042">
      <w:pPr>
        <w:widowControl w:val="0"/>
        <w:ind w:firstLine="709"/>
        <w:jc w:val="both"/>
        <w:rPr>
          <w:sz w:val="28"/>
          <w:szCs w:val="28"/>
        </w:rPr>
      </w:pPr>
    </w:p>
    <w:p w14:paraId="5B2469CA" w14:textId="77777777" w:rsidR="00DB4229" w:rsidRPr="00DB4229" w:rsidRDefault="00DB4229" w:rsidP="007B0ED3">
      <w:pPr>
        <w:widowControl w:val="0"/>
        <w:ind w:firstLine="709"/>
        <w:jc w:val="both"/>
        <w:rPr>
          <w:b/>
          <w:sz w:val="28"/>
          <w:szCs w:val="28"/>
        </w:rPr>
      </w:pPr>
      <w:r w:rsidRPr="00DB4229">
        <w:rPr>
          <w:b/>
          <w:sz w:val="28"/>
          <w:szCs w:val="28"/>
        </w:rPr>
        <w:t xml:space="preserve">2. Результаты участия ОП </w:t>
      </w:r>
      <w:r>
        <w:rPr>
          <w:b/>
          <w:sz w:val="28"/>
          <w:szCs w:val="28"/>
        </w:rPr>
        <w:t>университета</w:t>
      </w:r>
      <w:r w:rsidR="000933BD" w:rsidRPr="000933BD">
        <w:rPr>
          <w:b/>
          <w:sz w:val="28"/>
          <w:szCs w:val="28"/>
        </w:rPr>
        <w:t xml:space="preserve"> </w:t>
      </w:r>
      <w:r w:rsidR="000933BD" w:rsidRPr="00DB4229">
        <w:rPr>
          <w:b/>
          <w:sz w:val="28"/>
          <w:szCs w:val="28"/>
        </w:rPr>
        <w:t>в рейтинге</w:t>
      </w:r>
    </w:p>
    <w:p w14:paraId="1EFB559C" w14:textId="77777777" w:rsidR="00B848E5" w:rsidRDefault="00E05795" w:rsidP="00B848E5">
      <w:pPr>
        <w:widowControl w:val="0"/>
        <w:ind w:firstLine="709"/>
        <w:jc w:val="both"/>
        <w:rPr>
          <w:sz w:val="28"/>
          <w:szCs w:val="28"/>
        </w:rPr>
      </w:pPr>
      <w:r w:rsidRPr="00097511">
        <w:rPr>
          <w:sz w:val="28"/>
          <w:szCs w:val="28"/>
        </w:rPr>
        <w:t xml:space="preserve">В целом, итоги рейтинга следующие. </w:t>
      </w:r>
      <w:r w:rsidR="0023732E" w:rsidRPr="00097511">
        <w:rPr>
          <w:sz w:val="28"/>
          <w:szCs w:val="28"/>
        </w:rPr>
        <w:t>Из 7</w:t>
      </w:r>
      <w:r w:rsidR="005E7C66" w:rsidRPr="00097511">
        <w:rPr>
          <w:sz w:val="28"/>
          <w:szCs w:val="28"/>
        </w:rPr>
        <w:t>5</w:t>
      </w:r>
      <w:r w:rsidR="0023732E" w:rsidRPr="00097511">
        <w:rPr>
          <w:sz w:val="28"/>
          <w:szCs w:val="28"/>
        </w:rPr>
        <w:t xml:space="preserve"> ОП КРУ п</w:t>
      </w:r>
      <w:r w:rsidRPr="00097511">
        <w:rPr>
          <w:sz w:val="28"/>
          <w:szCs w:val="28"/>
        </w:rPr>
        <w:t>о 22 ОП ранжирование не объявлялось</w:t>
      </w:r>
      <w:r w:rsidR="005E7C66" w:rsidRPr="00097511">
        <w:rPr>
          <w:sz w:val="28"/>
          <w:szCs w:val="28"/>
        </w:rPr>
        <w:t>; ОП «Филология» участвует в рейтинге без разделения по языкам; кроме того, 3 ОП (</w:t>
      </w:r>
      <w:r w:rsidR="004D34A8">
        <w:rPr>
          <w:sz w:val="28"/>
          <w:szCs w:val="28"/>
        </w:rPr>
        <w:t>м</w:t>
      </w:r>
      <w:r w:rsidR="005E7C66" w:rsidRPr="00097511">
        <w:rPr>
          <w:sz w:val="28"/>
          <w:szCs w:val="28"/>
        </w:rPr>
        <w:t>ашиностроение, международное право и теплоэнергетика)</w:t>
      </w:r>
      <w:r w:rsidRPr="00097511">
        <w:rPr>
          <w:sz w:val="28"/>
          <w:szCs w:val="28"/>
        </w:rPr>
        <w:t xml:space="preserve"> </w:t>
      </w:r>
      <w:r w:rsidR="005E7C66" w:rsidRPr="00097511">
        <w:rPr>
          <w:sz w:val="28"/>
          <w:szCs w:val="28"/>
        </w:rPr>
        <w:t>ещё не производили выпусков и, по правилам НПП, не могут участвовать. С</w:t>
      </w:r>
      <w:r w:rsidRPr="00097511">
        <w:rPr>
          <w:sz w:val="28"/>
          <w:szCs w:val="28"/>
        </w:rPr>
        <w:t xml:space="preserve">ледовательно, в рейтинге могли принять участие </w:t>
      </w:r>
      <w:r w:rsidR="005E7C66" w:rsidRPr="00097511">
        <w:rPr>
          <w:sz w:val="28"/>
          <w:szCs w:val="28"/>
        </w:rPr>
        <w:t>49</w:t>
      </w:r>
      <w:r w:rsidRPr="00097511">
        <w:rPr>
          <w:sz w:val="28"/>
          <w:szCs w:val="28"/>
        </w:rPr>
        <w:t xml:space="preserve"> ОП. </w:t>
      </w:r>
    </w:p>
    <w:p w14:paraId="2B0FF260" w14:textId="77777777" w:rsidR="00B848E5" w:rsidRPr="0023732E" w:rsidRDefault="00B848E5" w:rsidP="00B848E5">
      <w:pPr>
        <w:widowControl w:val="0"/>
        <w:ind w:firstLine="709"/>
        <w:jc w:val="both"/>
        <w:rPr>
          <w:strike/>
          <w:sz w:val="28"/>
          <w:szCs w:val="28"/>
        </w:rPr>
      </w:pPr>
      <w:r w:rsidRPr="00600140">
        <w:rPr>
          <w:sz w:val="28"/>
          <w:szCs w:val="28"/>
        </w:rPr>
        <w:t>Всего в рейтинге</w:t>
      </w:r>
      <w:r>
        <w:rPr>
          <w:sz w:val="28"/>
          <w:szCs w:val="28"/>
        </w:rPr>
        <w:t>-2020</w:t>
      </w:r>
      <w:r w:rsidRPr="00600140">
        <w:rPr>
          <w:sz w:val="28"/>
          <w:szCs w:val="28"/>
        </w:rPr>
        <w:t xml:space="preserve"> представлено 45 ОП</w:t>
      </w:r>
      <w:r>
        <w:rPr>
          <w:sz w:val="28"/>
          <w:szCs w:val="28"/>
        </w:rPr>
        <w:t xml:space="preserve"> КРУ (</w:t>
      </w:r>
      <w:r w:rsidRPr="00097511">
        <w:rPr>
          <w:sz w:val="28"/>
          <w:szCs w:val="28"/>
        </w:rPr>
        <w:t>4 ОП не ранжировались в силу недостаточности контингента</w:t>
      </w:r>
      <w:r>
        <w:rPr>
          <w:sz w:val="28"/>
          <w:szCs w:val="28"/>
        </w:rPr>
        <w:t>, что говорит об их нежизнеспособности</w:t>
      </w:r>
      <w:r w:rsidRPr="00097511">
        <w:rPr>
          <w:sz w:val="28"/>
          <w:szCs w:val="28"/>
        </w:rPr>
        <w:t>)</w:t>
      </w:r>
      <w:r w:rsidRPr="00600140">
        <w:rPr>
          <w:sz w:val="28"/>
          <w:szCs w:val="28"/>
        </w:rPr>
        <w:t>.</w:t>
      </w:r>
      <w:r>
        <w:rPr>
          <w:sz w:val="28"/>
          <w:szCs w:val="28"/>
        </w:rPr>
        <w:t xml:space="preserve"> Поскольку</w:t>
      </w:r>
      <w:r w:rsidRPr="00600140">
        <w:rPr>
          <w:sz w:val="28"/>
          <w:szCs w:val="28"/>
        </w:rPr>
        <w:t xml:space="preserve"> материалы собирались в апреле-июне 2020 года, в рейтинге отдельно представлены КРУ имени </w:t>
      </w:r>
      <w:proofErr w:type="spellStart"/>
      <w:r w:rsidRPr="00600140">
        <w:rPr>
          <w:sz w:val="28"/>
          <w:szCs w:val="28"/>
        </w:rPr>
        <w:t>А.Байтурсынова</w:t>
      </w:r>
      <w:proofErr w:type="spellEnd"/>
      <w:r w:rsidRPr="00600140">
        <w:rPr>
          <w:sz w:val="28"/>
          <w:szCs w:val="28"/>
        </w:rPr>
        <w:t xml:space="preserve"> (29 ОП) и КГПУ имени </w:t>
      </w:r>
      <w:proofErr w:type="spellStart"/>
      <w:r w:rsidRPr="00600140">
        <w:rPr>
          <w:sz w:val="28"/>
          <w:szCs w:val="28"/>
        </w:rPr>
        <w:t>У.Султангазина</w:t>
      </w:r>
      <w:proofErr w:type="spellEnd"/>
      <w:r w:rsidRPr="00600140">
        <w:rPr>
          <w:sz w:val="28"/>
          <w:szCs w:val="28"/>
        </w:rPr>
        <w:t xml:space="preserve"> (16 ОП). </w:t>
      </w:r>
    </w:p>
    <w:p w14:paraId="1DD22944" w14:textId="77777777" w:rsidR="00E05795" w:rsidRPr="007067C8" w:rsidRDefault="0023732E" w:rsidP="007B0ED3">
      <w:pPr>
        <w:widowControl w:val="0"/>
        <w:ind w:firstLine="709"/>
        <w:jc w:val="both"/>
        <w:rPr>
          <w:sz w:val="28"/>
          <w:szCs w:val="28"/>
          <w:highlight w:val="cyan"/>
        </w:rPr>
      </w:pPr>
      <w:r w:rsidRPr="00097511">
        <w:rPr>
          <w:sz w:val="28"/>
          <w:szCs w:val="28"/>
        </w:rPr>
        <w:t xml:space="preserve">По итогам рейтинга в «зону риска» попали </w:t>
      </w:r>
      <w:r w:rsidR="00097511" w:rsidRPr="00097511">
        <w:rPr>
          <w:sz w:val="28"/>
          <w:szCs w:val="28"/>
        </w:rPr>
        <w:t>19</w:t>
      </w:r>
      <w:r w:rsidRPr="00097511">
        <w:rPr>
          <w:sz w:val="28"/>
          <w:szCs w:val="28"/>
        </w:rPr>
        <w:t xml:space="preserve"> ОП, т.е. </w:t>
      </w:r>
      <w:r w:rsidR="00097511" w:rsidRPr="00097511">
        <w:rPr>
          <w:sz w:val="28"/>
          <w:szCs w:val="28"/>
        </w:rPr>
        <w:t>38,8</w:t>
      </w:r>
      <w:r w:rsidRPr="00097511">
        <w:rPr>
          <w:sz w:val="28"/>
          <w:szCs w:val="28"/>
        </w:rPr>
        <w:t>%</w:t>
      </w:r>
      <w:r w:rsidR="00097511" w:rsidRPr="00097511">
        <w:rPr>
          <w:sz w:val="28"/>
          <w:szCs w:val="28"/>
        </w:rPr>
        <w:t>.</w:t>
      </w:r>
      <w:r w:rsidRPr="00097511">
        <w:rPr>
          <w:sz w:val="28"/>
          <w:szCs w:val="28"/>
        </w:rPr>
        <w:t xml:space="preserve"> 15 </w:t>
      </w:r>
      <w:r w:rsidR="00097511" w:rsidRPr="00097511">
        <w:rPr>
          <w:sz w:val="28"/>
          <w:szCs w:val="28"/>
        </w:rPr>
        <w:t xml:space="preserve">из них </w:t>
      </w:r>
      <w:r w:rsidRPr="00097511">
        <w:rPr>
          <w:sz w:val="28"/>
          <w:szCs w:val="28"/>
        </w:rPr>
        <w:t>заняли полиции в нижней половине</w:t>
      </w:r>
      <w:r w:rsidR="00097511" w:rsidRPr="00097511">
        <w:rPr>
          <w:sz w:val="28"/>
          <w:szCs w:val="28"/>
        </w:rPr>
        <w:t xml:space="preserve"> рейтинговых таблиц</w:t>
      </w:r>
      <w:r w:rsidRPr="00097511">
        <w:rPr>
          <w:sz w:val="28"/>
          <w:szCs w:val="28"/>
        </w:rPr>
        <w:t>, что считается отрицательным результатом для участия в конкурсе на выделение государственного образовательного за</w:t>
      </w:r>
      <w:r w:rsidR="00097511" w:rsidRPr="00097511">
        <w:rPr>
          <w:sz w:val="28"/>
          <w:szCs w:val="28"/>
        </w:rPr>
        <w:t>каза</w:t>
      </w:r>
      <w:r w:rsidR="00525FFB">
        <w:rPr>
          <w:sz w:val="28"/>
          <w:szCs w:val="28"/>
        </w:rPr>
        <w:t>.</w:t>
      </w:r>
    </w:p>
    <w:p w14:paraId="2285C7C2" w14:textId="77777777" w:rsidR="0023732E" w:rsidRDefault="0023732E" w:rsidP="007067C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97511">
        <w:rPr>
          <w:sz w:val="28"/>
          <w:szCs w:val="28"/>
        </w:rPr>
        <w:t xml:space="preserve">Таким образом, общие итоги участия ОП в рейтинге НПП </w:t>
      </w:r>
      <w:proofErr w:type="spellStart"/>
      <w:r w:rsidRPr="00097511">
        <w:rPr>
          <w:sz w:val="28"/>
          <w:szCs w:val="28"/>
        </w:rPr>
        <w:t>Атамекен</w:t>
      </w:r>
      <w:proofErr w:type="spellEnd"/>
      <w:r w:rsidRPr="00097511">
        <w:rPr>
          <w:sz w:val="28"/>
          <w:szCs w:val="28"/>
        </w:rPr>
        <w:t xml:space="preserve"> низкие – положительный результат показали всего 30 ОП из </w:t>
      </w:r>
      <w:r w:rsidR="008B366B">
        <w:rPr>
          <w:sz w:val="28"/>
          <w:szCs w:val="28"/>
        </w:rPr>
        <w:t>49</w:t>
      </w:r>
      <w:r w:rsidRPr="00097511">
        <w:rPr>
          <w:sz w:val="28"/>
          <w:szCs w:val="28"/>
        </w:rPr>
        <w:t xml:space="preserve"> (т.е. всего</w:t>
      </w:r>
      <w:r w:rsidR="007067C8" w:rsidRPr="00097511">
        <w:rPr>
          <w:sz w:val="28"/>
          <w:szCs w:val="28"/>
        </w:rPr>
        <w:t xml:space="preserve"> </w:t>
      </w:r>
      <w:r w:rsidR="00097511" w:rsidRPr="00097511">
        <w:rPr>
          <w:sz w:val="28"/>
          <w:szCs w:val="28"/>
        </w:rPr>
        <w:t>61,2</w:t>
      </w:r>
      <w:r w:rsidR="007067C8" w:rsidRPr="00097511">
        <w:rPr>
          <w:sz w:val="28"/>
          <w:szCs w:val="28"/>
        </w:rPr>
        <w:t>%).</w:t>
      </w:r>
    </w:p>
    <w:p w14:paraId="014D1DD8" w14:textId="77777777" w:rsidR="007067C8" w:rsidRPr="00097511" w:rsidRDefault="007067C8" w:rsidP="007067C8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097511">
        <w:rPr>
          <w:b/>
          <w:sz w:val="28"/>
          <w:szCs w:val="28"/>
        </w:rPr>
        <w:lastRenderedPageBreak/>
        <w:t>К ранжированию не</w:t>
      </w:r>
      <w:r w:rsidR="00097511">
        <w:rPr>
          <w:b/>
          <w:sz w:val="28"/>
          <w:szCs w:val="28"/>
        </w:rPr>
        <w:t xml:space="preserve"> </w:t>
      </w:r>
      <w:r w:rsidRPr="00097511">
        <w:rPr>
          <w:b/>
          <w:sz w:val="28"/>
          <w:szCs w:val="28"/>
        </w:rPr>
        <w:t>были допущены следующие ОП:</w:t>
      </w:r>
    </w:p>
    <w:p w14:paraId="067E9C12" w14:textId="77777777" w:rsidR="008B366B" w:rsidRPr="008B366B" w:rsidRDefault="008B366B" w:rsidP="008B366B">
      <w:pPr>
        <w:pStyle w:val="a6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8B366B">
        <w:rPr>
          <w:rFonts w:ascii="Times New Roman" w:hAnsi="Times New Roman" w:cs="Times New Roman"/>
          <w:sz w:val="28"/>
          <w:szCs w:val="28"/>
        </w:rPr>
        <w:t>Изобразительное искусство и черчение</w:t>
      </w:r>
      <w:r w:rsidR="00BA715F">
        <w:rPr>
          <w:rFonts w:ascii="Times New Roman" w:hAnsi="Times New Roman" w:cs="Times New Roman"/>
          <w:sz w:val="28"/>
          <w:szCs w:val="28"/>
        </w:rPr>
        <w:t>.</w:t>
      </w:r>
    </w:p>
    <w:p w14:paraId="423625A6" w14:textId="77777777" w:rsidR="008B366B" w:rsidRPr="008B366B" w:rsidRDefault="008B366B" w:rsidP="008B366B">
      <w:pPr>
        <w:pStyle w:val="a6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8B366B">
        <w:rPr>
          <w:rFonts w:ascii="Times New Roman" w:hAnsi="Times New Roman" w:cs="Times New Roman"/>
          <w:sz w:val="28"/>
          <w:szCs w:val="28"/>
        </w:rPr>
        <w:t>Маркетинг</w:t>
      </w:r>
      <w:r w:rsidR="00BA715F">
        <w:rPr>
          <w:rFonts w:ascii="Times New Roman" w:hAnsi="Times New Roman" w:cs="Times New Roman"/>
          <w:sz w:val="28"/>
          <w:szCs w:val="28"/>
        </w:rPr>
        <w:t>.</w:t>
      </w:r>
    </w:p>
    <w:p w14:paraId="324F1EBD" w14:textId="77777777" w:rsidR="008B366B" w:rsidRPr="008B366B" w:rsidRDefault="008B366B" w:rsidP="008B366B">
      <w:pPr>
        <w:pStyle w:val="a6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8B366B">
        <w:rPr>
          <w:rFonts w:ascii="Times New Roman" w:hAnsi="Times New Roman" w:cs="Times New Roman"/>
          <w:sz w:val="28"/>
          <w:szCs w:val="28"/>
        </w:rPr>
        <w:t>Менеджмент</w:t>
      </w:r>
      <w:r w:rsidR="00BA715F">
        <w:rPr>
          <w:rFonts w:ascii="Times New Roman" w:hAnsi="Times New Roman" w:cs="Times New Roman"/>
          <w:sz w:val="28"/>
          <w:szCs w:val="28"/>
        </w:rPr>
        <w:t>.</w:t>
      </w:r>
    </w:p>
    <w:p w14:paraId="205B138D" w14:textId="77777777" w:rsidR="008B366B" w:rsidRPr="008B366B" w:rsidRDefault="008B366B" w:rsidP="008B366B">
      <w:pPr>
        <w:pStyle w:val="a6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8B366B">
        <w:rPr>
          <w:rFonts w:ascii="Times New Roman" w:hAnsi="Times New Roman" w:cs="Times New Roman"/>
          <w:sz w:val="28"/>
          <w:szCs w:val="28"/>
        </w:rPr>
        <w:t>Химия (естественные науки)</w:t>
      </w:r>
      <w:r w:rsidR="00BA715F">
        <w:rPr>
          <w:rFonts w:ascii="Times New Roman" w:hAnsi="Times New Roman" w:cs="Times New Roman"/>
          <w:sz w:val="28"/>
          <w:szCs w:val="28"/>
        </w:rPr>
        <w:t>.</w:t>
      </w:r>
    </w:p>
    <w:p w14:paraId="6109C85C" w14:textId="77777777" w:rsidR="00BA715F" w:rsidRDefault="00BA715F" w:rsidP="007D433B">
      <w:pPr>
        <w:widowControl w:val="0"/>
        <w:ind w:firstLine="709"/>
        <w:rPr>
          <w:sz w:val="28"/>
          <w:szCs w:val="28"/>
        </w:rPr>
      </w:pPr>
    </w:p>
    <w:p w14:paraId="4F585DD8" w14:textId="77777777" w:rsidR="00C87A1B" w:rsidRDefault="00C87A1B" w:rsidP="007D433B">
      <w:pPr>
        <w:widowControl w:val="0"/>
        <w:ind w:firstLine="709"/>
        <w:rPr>
          <w:sz w:val="28"/>
          <w:szCs w:val="28"/>
        </w:rPr>
      </w:pPr>
      <w:r w:rsidRPr="007D433B">
        <w:rPr>
          <w:sz w:val="28"/>
          <w:szCs w:val="28"/>
        </w:rPr>
        <w:t>Результирующие итоги</w:t>
      </w:r>
    </w:p>
    <w:p w14:paraId="0C14FAF1" w14:textId="77777777" w:rsidR="000517F8" w:rsidRPr="007D433B" w:rsidRDefault="000517F8" w:rsidP="007D433B">
      <w:pPr>
        <w:widowControl w:val="0"/>
        <w:ind w:firstLine="709"/>
        <w:rPr>
          <w:sz w:val="28"/>
          <w:szCs w:val="28"/>
        </w:rPr>
      </w:pP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3601"/>
        <w:gridCol w:w="851"/>
        <w:gridCol w:w="1134"/>
        <w:gridCol w:w="992"/>
        <w:gridCol w:w="925"/>
        <w:gridCol w:w="1034"/>
        <w:gridCol w:w="1034"/>
      </w:tblGrid>
      <w:tr w:rsidR="00190FA6" w:rsidRPr="00600140" w14:paraId="76F9A6D4" w14:textId="77777777" w:rsidTr="0028372E">
        <w:tc>
          <w:tcPr>
            <w:tcW w:w="3601" w:type="dxa"/>
            <w:vMerge w:val="restart"/>
            <w:tcMar>
              <w:left w:w="57" w:type="dxa"/>
              <w:right w:w="57" w:type="dxa"/>
            </w:tcMar>
          </w:tcPr>
          <w:p w14:paraId="1BEBB05E" w14:textId="77777777" w:rsidR="00190FA6" w:rsidRPr="00600140" w:rsidRDefault="00190FA6" w:rsidP="00D5004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00140">
              <w:rPr>
                <w:b/>
                <w:sz w:val="28"/>
                <w:szCs w:val="28"/>
              </w:rPr>
              <w:t>Параметр</w:t>
            </w:r>
          </w:p>
        </w:tc>
        <w:tc>
          <w:tcPr>
            <w:tcW w:w="2977" w:type="dxa"/>
            <w:gridSpan w:val="3"/>
            <w:tcMar>
              <w:left w:w="57" w:type="dxa"/>
              <w:right w:w="57" w:type="dxa"/>
            </w:tcMar>
          </w:tcPr>
          <w:p w14:paraId="3BD9BE32" w14:textId="77777777" w:rsidR="00190FA6" w:rsidRPr="00600140" w:rsidRDefault="00190FA6" w:rsidP="00D5004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00140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2993" w:type="dxa"/>
            <w:gridSpan w:val="3"/>
            <w:tcMar>
              <w:left w:w="57" w:type="dxa"/>
              <w:right w:w="57" w:type="dxa"/>
            </w:tcMar>
          </w:tcPr>
          <w:p w14:paraId="2B6258E9" w14:textId="77777777" w:rsidR="00190FA6" w:rsidRPr="00600140" w:rsidRDefault="00190FA6" w:rsidP="00D5004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00140">
              <w:rPr>
                <w:b/>
                <w:sz w:val="28"/>
                <w:szCs w:val="28"/>
              </w:rPr>
              <w:t>2020 год</w:t>
            </w:r>
          </w:p>
        </w:tc>
      </w:tr>
      <w:tr w:rsidR="00190FA6" w:rsidRPr="00600140" w14:paraId="7D7442FD" w14:textId="77777777" w:rsidTr="0028372E">
        <w:tc>
          <w:tcPr>
            <w:tcW w:w="3601" w:type="dxa"/>
            <w:vMerge/>
            <w:tcMar>
              <w:left w:w="57" w:type="dxa"/>
              <w:right w:w="57" w:type="dxa"/>
            </w:tcMar>
          </w:tcPr>
          <w:p w14:paraId="6281F818" w14:textId="77777777" w:rsidR="00190FA6" w:rsidRPr="00600140" w:rsidRDefault="00190FA6" w:rsidP="00D50042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2F178BE8" w14:textId="77777777" w:rsidR="00190FA6" w:rsidRPr="00600140" w:rsidRDefault="00190FA6" w:rsidP="00E2190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00140">
              <w:rPr>
                <w:b/>
                <w:sz w:val="28"/>
                <w:szCs w:val="28"/>
              </w:rPr>
              <w:t>К</w:t>
            </w:r>
            <w:r w:rsidR="00E2190B">
              <w:rPr>
                <w:b/>
                <w:sz w:val="28"/>
                <w:szCs w:val="28"/>
              </w:rPr>
              <w:t>Г</w:t>
            </w:r>
            <w:r w:rsidRPr="00600140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55F1F4B" w14:textId="77777777" w:rsidR="00190FA6" w:rsidRPr="00600140" w:rsidRDefault="00190FA6" w:rsidP="00D5004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00140">
              <w:rPr>
                <w:b/>
                <w:sz w:val="28"/>
                <w:szCs w:val="28"/>
              </w:rPr>
              <w:t>КГПУ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1D405C30" w14:textId="77777777" w:rsidR="00190FA6" w:rsidRPr="00600140" w:rsidRDefault="00190FA6" w:rsidP="00D5004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0014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</w:tcPr>
          <w:p w14:paraId="491D4C0B" w14:textId="77777777" w:rsidR="00190FA6" w:rsidRPr="00600140" w:rsidRDefault="00190FA6" w:rsidP="00E2190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00140">
              <w:rPr>
                <w:b/>
                <w:sz w:val="28"/>
                <w:szCs w:val="28"/>
              </w:rPr>
              <w:t>К</w:t>
            </w:r>
            <w:r w:rsidR="00E2190B">
              <w:rPr>
                <w:b/>
                <w:sz w:val="28"/>
                <w:szCs w:val="28"/>
              </w:rPr>
              <w:t>Г</w:t>
            </w:r>
            <w:r w:rsidRPr="00600140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034" w:type="dxa"/>
            <w:tcMar>
              <w:left w:w="57" w:type="dxa"/>
              <w:right w:w="57" w:type="dxa"/>
            </w:tcMar>
          </w:tcPr>
          <w:p w14:paraId="03FB1B17" w14:textId="77777777" w:rsidR="00190FA6" w:rsidRPr="00600140" w:rsidRDefault="00190FA6" w:rsidP="00D5004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00140">
              <w:rPr>
                <w:b/>
                <w:sz w:val="28"/>
                <w:szCs w:val="28"/>
              </w:rPr>
              <w:t>КГПУ</w:t>
            </w:r>
          </w:p>
        </w:tc>
        <w:tc>
          <w:tcPr>
            <w:tcW w:w="1034" w:type="dxa"/>
            <w:tcMar>
              <w:left w:w="57" w:type="dxa"/>
              <w:right w:w="57" w:type="dxa"/>
            </w:tcMar>
          </w:tcPr>
          <w:p w14:paraId="534AF3B5" w14:textId="77777777" w:rsidR="00190FA6" w:rsidRPr="00600140" w:rsidRDefault="00190FA6" w:rsidP="00D5004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00140">
              <w:rPr>
                <w:b/>
                <w:sz w:val="28"/>
                <w:szCs w:val="28"/>
              </w:rPr>
              <w:t>Всего</w:t>
            </w:r>
          </w:p>
        </w:tc>
      </w:tr>
      <w:tr w:rsidR="00190FA6" w:rsidRPr="00600140" w14:paraId="11AC20C5" w14:textId="77777777" w:rsidTr="0028372E">
        <w:tc>
          <w:tcPr>
            <w:tcW w:w="3601" w:type="dxa"/>
            <w:tcMar>
              <w:left w:w="57" w:type="dxa"/>
              <w:right w:w="57" w:type="dxa"/>
            </w:tcMar>
          </w:tcPr>
          <w:p w14:paraId="703AD4C0" w14:textId="77777777" w:rsidR="00190FA6" w:rsidRPr="00600140" w:rsidRDefault="00190FA6" w:rsidP="000517F8">
            <w:pPr>
              <w:widowControl w:val="0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Количество ОП, участвующих в рейтинге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1C00B8DF" w14:textId="77777777" w:rsidR="00190FA6" w:rsidRPr="00600140" w:rsidRDefault="00190FA6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62C104DF" w14:textId="77777777" w:rsidR="00190FA6" w:rsidRPr="00600140" w:rsidRDefault="00190FA6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21E4D241" w14:textId="77777777" w:rsidR="00190FA6" w:rsidRPr="00600140" w:rsidRDefault="00571FF0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41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</w:tcPr>
          <w:p w14:paraId="6262C906" w14:textId="77777777" w:rsidR="00190FA6" w:rsidRPr="00600140" w:rsidRDefault="00190FA6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29</w:t>
            </w:r>
          </w:p>
        </w:tc>
        <w:tc>
          <w:tcPr>
            <w:tcW w:w="1034" w:type="dxa"/>
            <w:tcMar>
              <w:left w:w="57" w:type="dxa"/>
              <w:right w:w="57" w:type="dxa"/>
            </w:tcMar>
          </w:tcPr>
          <w:p w14:paraId="02C6DAFA" w14:textId="77777777" w:rsidR="00190FA6" w:rsidRPr="00600140" w:rsidRDefault="00190FA6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16</w:t>
            </w:r>
          </w:p>
        </w:tc>
        <w:tc>
          <w:tcPr>
            <w:tcW w:w="1034" w:type="dxa"/>
            <w:tcMar>
              <w:left w:w="57" w:type="dxa"/>
              <w:right w:w="57" w:type="dxa"/>
            </w:tcMar>
          </w:tcPr>
          <w:p w14:paraId="21CB5C99" w14:textId="77777777" w:rsidR="00190FA6" w:rsidRPr="00600140" w:rsidRDefault="00571FF0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45</w:t>
            </w:r>
          </w:p>
        </w:tc>
      </w:tr>
      <w:tr w:rsidR="00190FA6" w:rsidRPr="00600140" w14:paraId="1CB71715" w14:textId="77777777" w:rsidTr="0028372E">
        <w:tc>
          <w:tcPr>
            <w:tcW w:w="3601" w:type="dxa"/>
            <w:tcMar>
              <w:left w:w="57" w:type="dxa"/>
              <w:right w:w="57" w:type="dxa"/>
            </w:tcMar>
          </w:tcPr>
          <w:p w14:paraId="1371DF1D" w14:textId="77777777" w:rsidR="00190FA6" w:rsidRPr="00600140" w:rsidRDefault="00190FA6" w:rsidP="000517F8">
            <w:pPr>
              <w:widowControl w:val="0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Количество ОП в ТОП-3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12892232" w14:textId="77777777" w:rsidR="00190FA6" w:rsidRPr="00600140" w:rsidRDefault="00190FA6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1F196A8" w14:textId="77777777" w:rsidR="00190FA6" w:rsidRPr="00600140" w:rsidRDefault="00190FA6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1C2D713E" w14:textId="77777777" w:rsidR="00190FA6" w:rsidRPr="00E2190B" w:rsidRDefault="00571FF0" w:rsidP="00D5004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2190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</w:tcPr>
          <w:p w14:paraId="165E1292" w14:textId="77777777" w:rsidR="00190FA6" w:rsidRPr="00600140" w:rsidRDefault="00190FA6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8</w:t>
            </w:r>
          </w:p>
        </w:tc>
        <w:tc>
          <w:tcPr>
            <w:tcW w:w="1034" w:type="dxa"/>
            <w:tcMar>
              <w:left w:w="57" w:type="dxa"/>
              <w:right w:w="57" w:type="dxa"/>
            </w:tcMar>
          </w:tcPr>
          <w:p w14:paraId="31FB239C" w14:textId="77777777" w:rsidR="00190FA6" w:rsidRPr="00600140" w:rsidRDefault="00190FA6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5</w:t>
            </w:r>
          </w:p>
        </w:tc>
        <w:tc>
          <w:tcPr>
            <w:tcW w:w="1034" w:type="dxa"/>
            <w:tcMar>
              <w:left w:w="57" w:type="dxa"/>
              <w:right w:w="57" w:type="dxa"/>
            </w:tcMar>
          </w:tcPr>
          <w:p w14:paraId="0A91F6D6" w14:textId="77777777" w:rsidR="00190FA6" w:rsidRPr="00E2190B" w:rsidRDefault="00571FF0" w:rsidP="00D5004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2190B">
              <w:rPr>
                <w:b/>
                <w:sz w:val="28"/>
                <w:szCs w:val="28"/>
              </w:rPr>
              <w:t>13</w:t>
            </w:r>
          </w:p>
        </w:tc>
      </w:tr>
      <w:tr w:rsidR="00FC2EAD" w:rsidRPr="00600140" w14:paraId="1E9DBF66" w14:textId="77777777" w:rsidTr="0028372E">
        <w:tc>
          <w:tcPr>
            <w:tcW w:w="3601" w:type="dxa"/>
            <w:tcMar>
              <w:left w:w="57" w:type="dxa"/>
              <w:right w:w="57" w:type="dxa"/>
            </w:tcMar>
          </w:tcPr>
          <w:p w14:paraId="36FD41F8" w14:textId="77777777" w:rsidR="00FC2EAD" w:rsidRPr="00600140" w:rsidRDefault="00FC2EAD" w:rsidP="000517F8">
            <w:pPr>
              <w:widowControl w:val="0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Средняя заработная плата по ОП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2CD8898F" w14:textId="77777777" w:rsidR="00FC2EAD" w:rsidRPr="00600140" w:rsidRDefault="00FC2EAD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87198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0A21EAD9" w14:textId="77777777" w:rsidR="00FC2EAD" w:rsidRPr="00600140" w:rsidRDefault="00FC2EAD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100843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523B4DA3" w14:textId="77777777" w:rsidR="00FC2EAD" w:rsidRPr="00600140" w:rsidRDefault="00FC2EAD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92446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</w:tcPr>
          <w:p w14:paraId="481E5901" w14:textId="77777777" w:rsidR="00FC2EAD" w:rsidRPr="00600140" w:rsidRDefault="00D812FA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93642</w:t>
            </w:r>
          </w:p>
        </w:tc>
        <w:tc>
          <w:tcPr>
            <w:tcW w:w="1034" w:type="dxa"/>
            <w:tcMar>
              <w:left w:w="57" w:type="dxa"/>
              <w:right w:w="57" w:type="dxa"/>
            </w:tcMar>
          </w:tcPr>
          <w:p w14:paraId="4F495FB1" w14:textId="77777777" w:rsidR="00FC2EAD" w:rsidRPr="00600140" w:rsidRDefault="00FC2EAD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127581</w:t>
            </w:r>
          </w:p>
        </w:tc>
        <w:tc>
          <w:tcPr>
            <w:tcW w:w="1034" w:type="dxa"/>
            <w:tcMar>
              <w:left w:w="57" w:type="dxa"/>
              <w:right w:w="57" w:type="dxa"/>
            </w:tcMar>
          </w:tcPr>
          <w:p w14:paraId="4CE8EB75" w14:textId="77777777" w:rsidR="00FC2EAD" w:rsidRPr="00600140" w:rsidRDefault="00FC2EAD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105709</w:t>
            </w:r>
          </w:p>
        </w:tc>
      </w:tr>
      <w:tr w:rsidR="00FC2EAD" w:rsidRPr="00600140" w14:paraId="33FEBE53" w14:textId="77777777" w:rsidTr="0028372E">
        <w:tc>
          <w:tcPr>
            <w:tcW w:w="3601" w:type="dxa"/>
            <w:tcMar>
              <w:left w:w="57" w:type="dxa"/>
              <w:right w:w="57" w:type="dxa"/>
            </w:tcMar>
          </w:tcPr>
          <w:p w14:paraId="24C46201" w14:textId="77777777" w:rsidR="00FC2EAD" w:rsidRPr="00600140" w:rsidRDefault="00FC2EAD" w:rsidP="000517F8">
            <w:pPr>
              <w:widowControl w:val="0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Средний % трудоустройства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1CF091D0" w14:textId="77777777" w:rsidR="00FC2EAD" w:rsidRPr="00600140" w:rsidRDefault="00D812FA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82,1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4169D0C" w14:textId="77777777" w:rsidR="00FC2EAD" w:rsidRPr="00600140" w:rsidRDefault="00D812FA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86,4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0293AFF4" w14:textId="77777777" w:rsidR="00FC2EAD" w:rsidRPr="00600140" w:rsidRDefault="00D812FA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83,8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</w:tcPr>
          <w:p w14:paraId="76D1C7E7" w14:textId="77777777" w:rsidR="00FC2EAD" w:rsidRPr="00600140" w:rsidRDefault="00D812FA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BA715F">
              <w:rPr>
                <w:sz w:val="28"/>
                <w:szCs w:val="28"/>
              </w:rPr>
              <w:t>77,5</w:t>
            </w:r>
          </w:p>
        </w:tc>
        <w:tc>
          <w:tcPr>
            <w:tcW w:w="1034" w:type="dxa"/>
            <w:tcMar>
              <w:left w:w="57" w:type="dxa"/>
              <w:right w:w="57" w:type="dxa"/>
            </w:tcMar>
          </w:tcPr>
          <w:p w14:paraId="68EEE5D3" w14:textId="77777777" w:rsidR="00FC2EAD" w:rsidRPr="00600140" w:rsidRDefault="00D812FA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87,6</w:t>
            </w:r>
          </w:p>
        </w:tc>
        <w:tc>
          <w:tcPr>
            <w:tcW w:w="1034" w:type="dxa"/>
            <w:tcMar>
              <w:left w:w="57" w:type="dxa"/>
              <w:right w:w="57" w:type="dxa"/>
            </w:tcMar>
          </w:tcPr>
          <w:p w14:paraId="2FF3B8A1" w14:textId="77777777" w:rsidR="00FC2EAD" w:rsidRPr="00600140" w:rsidRDefault="00D812FA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81,1</w:t>
            </w:r>
          </w:p>
        </w:tc>
      </w:tr>
      <w:tr w:rsidR="00FC2EAD" w:rsidRPr="00600140" w14:paraId="05143F3C" w14:textId="77777777" w:rsidTr="0028372E">
        <w:tc>
          <w:tcPr>
            <w:tcW w:w="3601" w:type="dxa"/>
            <w:tcMar>
              <w:left w:w="57" w:type="dxa"/>
              <w:right w:w="57" w:type="dxa"/>
            </w:tcMar>
          </w:tcPr>
          <w:p w14:paraId="4ED834B8" w14:textId="77777777" w:rsidR="00FC2EAD" w:rsidRPr="00600140" w:rsidRDefault="00FC2EAD" w:rsidP="000517F8">
            <w:pPr>
              <w:widowControl w:val="0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 xml:space="preserve">Количество ОП </w:t>
            </w:r>
            <w:r w:rsidRPr="00600140">
              <w:rPr>
                <w:b/>
                <w:sz w:val="28"/>
                <w:szCs w:val="28"/>
              </w:rPr>
              <w:t>в нижней половине рейтинга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576B4405" w14:textId="77777777" w:rsidR="00FC2EAD" w:rsidRPr="00600140" w:rsidRDefault="00FC2EAD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491D511A" w14:textId="77777777" w:rsidR="00FC2EAD" w:rsidRPr="00600140" w:rsidRDefault="00FC2EAD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04BD31C2" w14:textId="77777777" w:rsidR="00FC2EAD" w:rsidRPr="00600140" w:rsidRDefault="00FC2EAD" w:rsidP="00D5004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0014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</w:tcPr>
          <w:p w14:paraId="692A94C0" w14:textId="77777777" w:rsidR="00FC2EAD" w:rsidRPr="00600140" w:rsidRDefault="00FC2EAD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11</w:t>
            </w:r>
          </w:p>
        </w:tc>
        <w:tc>
          <w:tcPr>
            <w:tcW w:w="1034" w:type="dxa"/>
            <w:tcMar>
              <w:left w:w="57" w:type="dxa"/>
              <w:right w:w="57" w:type="dxa"/>
            </w:tcMar>
          </w:tcPr>
          <w:p w14:paraId="21996936" w14:textId="77777777" w:rsidR="00FC2EAD" w:rsidRPr="00600140" w:rsidRDefault="00FC2EAD" w:rsidP="00D50042">
            <w:pPr>
              <w:widowControl w:val="0"/>
              <w:jc w:val="center"/>
              <w:rPr>
                <w:sz w:val="28"/>
                <w:szCs w:val="28"/>
              </w:rPr>
            </w:pPr>
            <w:r w:rsidRPr="00600140">
              <w:rPr>
                <w:sz w:val="28"/>
                <w:szCs w:val="28"/>
              </w:rPr>
              <w:t>4</w:t>
            </w:r>
          </w:p>
        </w:tc>
        <w:tc>
          <w:tcPr>
            <w:tcW w:w="1034" w:type="dxa"/>
            <w:tcMar>
              <w:left w:w="57" w:type="dxa"/>
              <w:right w:w="57" w:type="dxa"/>
            </w:tcMar>
          </w:tcPr>
          <w:p w14:paraId="1565FFD5" w14:textId="77777777" w:rsidR="00FC2EAD" w:rsidRPr="00600140" w:rsidRDefault="00FC2EAD" w:rsidP="00D5004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00140">
              <w:rPr>
                <w:b/>
                <w:sz w:val="28"/>
                <w:szCs w:val="28"/>
              </w:rPr>
              <w:t>15</w:t>
            </w:r>
          </w:p>
        </w:tc>
      </w:tr>
    </w:tbl>
    <w:p w14:paraId="74CAA4C1" w14:textId="77777777" w:rsidR="00C87A1B" w:rsidRPr="00600140" w:rsidRDefault="00C87A1B" w:rsidP="00D50042">
      <w:pPr>
        <w:widowControl w:val="0"/>
        <w:jc w:val="both"/>
        <w:rPr>
          <w:sz w:val="28"/>
          <w:szCs w:val="28"/>
        </w:rPr>
      </w:pPr>
    </w:p>
    <w:p w14:paraId="1D1F76A7" w14:textId="77777777" w:rsidR="00B848E5" w:rsidRDefault="00B848E5" w:rsidP="00B848E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715F">
        <w:rPr>
          <w:sz w:val="28"/>
          <w:szCs w:val="28"/>
        </w:rPr>
        <w:t xml:space="preserve">Очевидно, что программы, набор на которые составляет </w:t>
      </w:r>
      <w:r>
        <w:rPr>
          <w:sz w:val="28"/>
          <w:szCs w:val="28"/>
        </w:rPr>
        <w:t>менее 10</w:t>
      </w:r>
      <w:r w:rsidRPr="00BA715F">
        <w:rPr>
          <w:sz w:val="28"/>
          <w:szCs w:val="28"/>
        </w:rPr>
        <w:t xml:space="preserve"> студентов (пороговое значение НПП</w:t>
      </w:r>
      <w:r>
        <w:rPr>
          <w:sz w:val="28"/>
          <w:szCs w:val="28"/>
        </w:rPr>
        <w:t xml:space="preserve"> - 5</w:t>
      </w:r>
      <w:r w:rsidRPr="00BA715F">
        <w:rPr>
          <w:sz w:val="28"/>
          <w:szCs w:val="28"/>
        </w:rPr>
        <w:t>), нерентабельны. Кроме раздувания объёмов учебно-методической работы для выпускающей кафедры и учебной нагрузки на ставку для всех преподавателей университета эти ОП ничего не дают.</w:t>
      </w:r>
      <w:r>
        <w:rPr>
          <w:sz w:val="28"/>
          <w:szCs w:val="28"/>
        </w:rPr>
        <w:t xml:space="preserve"> </w:t>
      </w:r>
    </w:p>
    <w:p w14:paraId="5B17A5EE" w14:textId="77777777" w:rsidR="00B848E5" w:rsidRDefault="00B848E5" w:rsidP="00B848E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оптимизировать перечень ОП по принципу экономической целесообразности и на основе перспектив рынка труда; программы, выпускники которых через 4 года станут невостребованными, несут для вуза </w:t>
      </w:r>
      <w:r w:rsidR="00ED2DE0">
        <w:rPr>
          <w:sz w:val="28"/>
          <w:szCs w:val="28"/>
        </w:rPr>
        <w:t>высокие</w:t>
      </w:r>
      <w:r>
        <w:rPr>
          <w:sz w:val="28"/>
          <w:szCs w:val="28"/>
        </w:rPr>
        <w:t xml:space="preserve"> репутационные и финансовые риски.</w:t>
      </w:r>
    </w:p>
    <w:p w14:paraId="35457D51" w14:textId="77777777" w:rsidR="00720D7B" w:rsidRDefault="00720D7B" w:rsidP="00D50042">
      <w:pPr>
        <w:widowControl w:val="0"/>
        <w:jc w:val="both"/>
        <w:rPr>
          <w:rStyle w:val="a5"/>
          <w:b w:val="0"/>
          <w:sz w:val="28"/>
          <w:szCs w:val="28"/>
        </w:rPr>
      </w:pPr>
    </w:p>
    <w:p w14:paraId="45E56ECE" w14:textId="77777777" w:rsidR="00B848E5" w:rsidRPr="00600140" w:rsidRDefault="00B848E5" w:rsidP="00D50042">
      <w:pPr>
        <w:widowControl w:val="0"/>
        <w:jc w:val="both"/>
        <w:rPr>
          <w:rStyle w:val="a5"/>
          <w:b w:val="0"/>
          <w:sz w:val="28"/>
          <w:szCs w:val="28"/>
        </w:rPr>
      </w:pPr>
    </w:p>
    <w:p w14:paraId="0DD8C1A3" w14:textId="77777777" w:rsidR="008B31FD" w:rsidRPr="00600140" w:rsidRDefault="000933BD" w:rsidP="00D50042">
      <w:pPr>
        <w:widowControl w:val="0"/>
        <w:jc w:val="both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>Главный специалист</w:t>
      </w:r>
      <w:r w:rsidR="008B31FD" w:rsidRPr="00600140">
        <w:rPr>
          <w:b/>
          <w:sz w:val="28"/>
          <w:szCs w:val="28"/>
        </w:rPr>
        <w:t xml:space="preserve"> отдела </w:t>
      </w:r>
      <w:r w:rsidR="008B31FD" w:rsidRPr="00600140">
        <w:rPr>
          <w:b/>
          <w:spacing w:val="-2"/>
          <w:sz w:val="28"/>
          <w:szCs w:val="28"/>
        </w:rPr>
        <w:t>стратегии</w:t>
      </w:r>
    </w:p>
    <w:p w14:paraId="4F8933CD" w14:textId="77777777" w:rsidR="008B31FD" w:rsidRPr="00600140" w:rsidRDefault="008B31FD" w:rsidP="00D50042">
      <w:pPr>
        <w:pStyle w:val="a3"/>
        <w:widowControl w:val="0"/>
        <w:spacing w:after="0"/>
        <w:ind w:left="0"/>
        <w:rPr>
          <w:b/>
          <w:i/>
          <w:color w:val="FF0000"/>
          <w:sz w:val="28"/>
          <w:szCs w:val="28"/>
        </w:rPr>
      </w:pPr>
      <w:r w:rsidRPr="00600140">
        <w:rPr>
          <w:b/>
          <w:spacing w:val="-2"/>
          <w:sz w:val="28"/>
          <w:szCs w:val="28"/>
        </w:rPr>
        <w:t xml:space="preserve">и мониторинга качества образования </w:t>
      </w:r>
      <w:r w:rsidRPr="00600140">
        <w:rPr>
          <w:b/>
          <w:spacing w:val="-2"/>
          <w:sz w:val="28"/>
          <w:szCs w:val="28"/>
        </w:rPr>
        <w:tab/>
      </w:r>
      <w:r w:rsidRPr="00600140">
        <w:rPr>
          <w:b/>
          <w:spacing w:val="-2"/>
          <w:sz w:val="28"/>
          <w:szCs w:val="28"/>
        </w:rPr>
        <w:tab/>
      </w:r>
      <w:r w:rsidRPr="00600140">
        <w:rPr>
          <w:b/>
          <w:spacing w:val="-2"/>
          <w:sz w:val="28"/>
          <w:szCs w:val="28"/>
        </w:rPr>
        <w:tab/>
      </w:r>
      <w:r w:rsidRPr="00600140">
        <w:rPr>
          <w:b/>
          <w:spacing w:val="-2"/>
          <w:sz w:val="28"/>
          <w:szCs w:val="28"/>
        </w:rPr>
        <w:tab/>
      </w:r>
      <w:r w:rsidR="000933BD">
        <w:rPr>
          <w:b/>
          <w:spacing w:val="-2"/>
          <w:sz w:val="28"/>
          <w:szCs w:val="28"/>
        </w:rPr>
        <w:tab/>
      </w:r>
      <w:proofErr w:type="spellStart"/>
      <w:r w:rsidR="000933BD">
        <w:rPr>
          <w:b/>
          <w:spacing w:val="-2"/>
          <w:sz w:val="28"/>
          <w:szCs w:val="28"/>
        </w:rPr>
        <w:t>А.Дик</w:t>
      </w:r>
      <w:proofErr w:type="spellEnd"/>
    </w:p>
    <w:sectPr w:rsidR="008B31FD" w:rsidRPr="0060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A1795"/>
    <w:multiLevelType w:val="hybridMultilevel"/>
    <w:tmpl w:val="DF9E6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948BF"/>
    <w:multiLevelType w:val="hybridMultilevel"/>
    <w:tmpl w:val="2DB6E5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83A2D50"/>
    <w:multiLevelType w:val="hybridMultilevel"/>
    <w:tmpl w:val="29EED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0C01FB9"/>
    <w:multiLevelType w:val="hybridMultilevel"/>
    <w:tmpl w:val="45D436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26A4D6A"/>
    <w:multiLevelType w:val="hybridMultilevel"/>
    <w:tmpl w:val="336618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531460A"/>
    <w:multiLevelType w:val="hybridMultilevel"/>
    <w:tmpl w:val="54A6F5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A0012F7"/>
    <w:multiLevelType w:val="hybridMultilevel"/>
    <w:tmpl w:val="691264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7B"/>
    <w:rsid w:val="00002C16"/>
    <w:rsid w:val="000440D7"/>
    <w:rsid w:val="000517F8"/>
    <w:rsid w:val="000543A9"/>
    <w:rsid w:val="00071979"/>
    <w:rsid w:val="000933BD"/>
    <w:rsid w:val="00097511"/>
    <w:rsid w:val="000E0D65"/>
    <w:rsid w:val="000E2FC3"/>
    <w:rsid w:val="001244FB"/>
    <w:rsid w:val="001271ED"/>
    <w:rsid w:val="00190FA6"/>
    <w:rsid w:val="001B5B2A"/>
    <w:rsid w:val="001C4690"/>
    <w:rsid w:val="001E6F2B"/>
    <w:rsid w:val="00213394"/>
    <w:rsid w:val="00213981"/>
    <w:rsid w:val="0023732E"/>
    <w:rsid w:val="00252899"/>
    <w:rsid w:val="002603E7"/>
    <w:rsid w:val="0028372E"/>
    <w:rsid w:val="002B66B3"/>
    <w:rsid w:val="002D23FF"/>
    <w:rsid w:val="002F342C"/>
    <w:rsid w:val="00323410"/>
    <w:rsid w:val="00332645"/>
    <w:rsid w:val="00361E28"/>
    <w:rsid w:val="00362D1B"/>
    <w:rsid w:val="0039108F"/>
    <w:rsid w:val="003A3723"/>
    <w:rsid w:val="00413415"/>
    <w:rsid w:val="00421A5C"/>
    <w:rsid w:val="004A2B1B"/>
    <w:rsid w:val="004D34A8"/>
    <w:rsid w:val="004F3701"/>
    <w:rsid w:val="004F4614"/>
    <w:rsid w:val="00506C88"/>
    <w:rsid w:val="00525FFB"/>
    <w:rsid w:val="00556F1C"/>
    <w:rsid w:val="00560DC4"/>
    <w:rsid w:val="00571FF0"/>
    <w:rsid w:val="00575B1F"/>
    <w:rsid w:val="005E7C66"/>
    <w:rsid w:val="005F23DD"/>
    <w:rsid w:val="00600140"/>
    <w:rsid w:val="00623351"/>
    <w:rsid w:val="006431CA"/>
    <w:rsid w:val="006648F5"/>
    <w:rsid w:val="007067C8"/>
    <w:rsid w:val="00720D7B"/>
    <w:rsid w:val="007549BF"/>
    <w:rsid w:val="00765403"/>
    <w:rsid w:val="00774DDE"/>
    <w:rsid w:val="007B0ED3"/>
    <w:rsid w:val="007D0AA9"/>
    <w:rsid w:val="007D433B"/>
    <w:rsid w:val="0081577C"/>
    <w:rsid w:val="008B121F"/>
    <w:rsid w:val="008B31FD"/>
    <w:rsid w:val="008B366B"/>
    <w:rsid w:val="008D1B2F"/>
    <w:rsid w:val="008E6697"/>
    <w:rsid w:val="00997A6E"/>
    <w:rsid w:val="00A57F5D"/>
    <w:rsid w:val="00A63620"/>
    <w:rsid w:val="00A63DE3"/>
    <w:rsid w:val="00A64C16"/>
    <w:rsid w:val="00A80D2B"/>
    <w:rsid w:val="00A81191"/>
    <w:rsid w:val="00B848E5"/>
    <w:rsid w:val="00BA715F"/>
    <w:rsid w:val="00BD19A9"/>
    <w:rsid w:val="00C0363B"/>
    <w:rsid w:val="00C078E0"/>
    <w:rsid w:val="00C42446"/>
    <w:rsid w:val="00C87A1B"/>
    <w:rsid w:val="00D32642"/>
    <w:rsid w:val="00D33714"/>
    <w:rsid w:val="00D50042"/>
    <w:rsid w:val="00D64A54"/>
    <w:rsid w:val="00D812FA"/>
    <w:rsid w:val="00D95BF1"/>
    <w:rsid w:val="00DB4229"/>
    <w:rsid w:val="00E05795"/>
    <w:rsid w:val="00E2190B"/>
    <w:rsid w:val="00E239D8"/>
    <w:rsid w:val="00EA7F22"/>
    <w:rsid w:val="00EB47E9"/>
    <w:rsid w:val="00EC5229"/>
    <w:rsid w:val="00ED2DE0"/>
    <w:rsid w:val="00F4395B"/>
    <w:rsid w:val="00FC2EAD"/>
    <w:rsid w:val="00FE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1048"/>
  <w15:docId w15:val="{4C60D109-9652-4E01-9751-594ED1FE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0D7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20D7B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720D7B"/>
  </w:style>
  <w:style w:type="character" w:styleId="a5">
    <w:name w:val="Strong"/>
    <w:qFormat/>
    <w:rsid w:val="00720D7B"/>
    <w:rPr>
      <w:b/>
      <w:bCs/>
    </w:rPr>
  </w:style>
  <w:style w:type="paragraph" w:customStyle="1" w:styleId="Default">
    <w:name w:val="Default"/>
    <w:rsid w:val="00720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20D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0D7B"/>
    <w:rPr>
      <w:rFonts w:ascii="Times New Roman" w:eastAsia="Times New Roman" w:hAnsi="Times New Roman" w:cs="Times New Roman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8B31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C8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002C1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49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49BF"/>
    <w:rPr>
      <w:rFonts w:ascii="Segoe UI" w:eastAsia="Times New Roman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6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KRU-3-315</cp:lastModifiedBy>
  <cp:revision>4</cp:revision>
  <cp:lastPrinted>2021-03-11T12:19:00Z</cp:lastPrinted>
  <dcterms:created xsi:type="dcterms:W3CDTF">2021-03-10T11:25:00Z</dcterms:created>
  <dcterms:modified xsi:type="dcterms:W3CDTF">2021-03-11T12:19:00Z</dcterms:modified>
</cp:coreProperties>
</file>