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7"/>
      </w:tblGrid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A7ED3" w:rsidRPr="003757C2" w:rsidRDefault="00CA7ED3" w:rsidP="00DC7F0A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CA7ED3" w:rsidRPr="003757C2" w:rsidRDefault="00CA7ED3" w:rsidP="00DC7F0A">
            <w:pPr>
              <w:pStyle w:val="a5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rPr>
                <w:b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b/>
                <w:color w:val="000000"/>
                <w:sz w:val="28"/>
                <w:szCs w:val="28"/>
                <w:lang w:val="kk-KZ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ind w:left="1027" w:firstLine="283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b/>
                <w:color w:val="000000"/>
                <w:sz w:val="28"/>
                <w:szCs w:val="28"/>
                <w:lang w:val="kk-KZ"/>
              </w:rPr>
              <w:t> 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 xml:space="preserve">               СПРАВКА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color w:val="000000"/>
                <w:sz w:val="28"/>
                <w:szCs w:val="28"/>
                <w:lang w:val="kk-KZ"/>
              </w:rPr>
              <w:t>ректорат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ректората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>09.03.2017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color w:val="000000"/>
                <w:sz w:val="28"/>
                <w:szCs w:val="28"/>
                <w:lang w:val="kk-KZ"/>
              </w:rPr>
              <w:t>09.03.2017г.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757C2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CA7ED3" w:rsidRPr="003757C2" w:rsidTr="00DC7F0A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CA7ED3" w:rsidP="00DC7F0A">
            <w:pPr>
              <w:pStyle w:val="a5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A7ED3" w:rsidRPr="003757C2" w:rsidRDefault="00CA7ED3" w:rsidP="00CA7ED3">
      <w:pPr>
        <w:keepNext/>
        <w:jc w:val="both"/>
        <w:rPr>
          <w:b/>
          <w:i/>
          <w:sz w:val="28"/>
          <w:szCs w:val="28"/>
          <w:lang w:val="kk-KZ"/>
        </w:rPr>
      </w:pPr>
    </w:p>
    <w:p w:rsidR="00CA7ED3" w:rsidRPr="003757C2" w:rsidRDefault="005B0532" w:rsidP="00CA7ED3">
      <w:pPr>
        <w:keepNext/>
        <w:ind w:firstLine="601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Инженерлі</w:t>
      </w:r>
      <w:r w:rsidR="00E90527" w:rsidRPr="003757C2">
        <w:rPr>
          <w:b/>
          <w:i/>
          <w:sz w:val="28"/>
          <w:szCs w:val="28"/>
          <w:lang w:val="kk-KZ"/>
        </w:rPr>
        <w:t xml:space="preserve">к-техникалық факультетіндегі кураторлық жұмыс жүйесі туралы </w:t>
      </w:r>
    </w:p>
    <w:p w:rsidR="00CA7ED3" w:rsidRPr="003757C2" w:rsidRDefault="00CA7ED3" w:rsidP="00CA7ED3">
      <w:pPr>
        <w:pStyle w:val="a5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  <w:lang w:val="kk-KZ"/>
        </w:rPr>
      </w:pPr>
    </w:p>
    <w:p w:rsidR="00CA7ED3" w:rsidRPr="003757C2" w:rsidRDefault="00CA7ED3" w:rsidP="00CA7ED3">
      <w:pPr>
        <w:ind w:firstLine="567"/>
        <w:jc w:val="both"/>
        <w:rPr>
          <w:sz w:val="28"/>
          <w:szCs w:val="28"/>
          <w:lang w:val="kk-KZ" w:eastAsia="ru-RU"/>
        </w:rPr>
      </w:pPr>
      <w:r w:rsidRPr="003757C2">
        <w:rPr>
          <w:sz w:val="28"/>
          <w:szCs w:val="28"/>
          <w:lang w:val="kk-KZ" w:eastAsia="ru-RU"/>
        </w:rPr>
        <w:t xml:space="preserve">Куратор </w:t>
      </w:r>
      <w:r w:rsidR="00E90527" w:rsidRPr="003757C2">
        <w:rPr>
          <w:sz w:val="28"/>
          <w:szCs w:val="28"/>
          <w:lang w:val="kk-KZ" w:eastAsia="ru-RU"/>
        </w:rPr>
        <w:t xml:space="preserve">студенттерге </w:t>
      </w:r>
      <w:r w:rsidR="008068E7" w:rsidRPr="003757C2">
        <w:rPr>
          <w:sz w:val="28"/>
          <w:szCs w:val="28"/>
          <w:lang w:val="kk-KZ" w:eastAsia="ru-RU"/>
        </w:rPr>
        <w:t xml:space="preserve">көмек көрсету ретінде </w:t>
      </w:r>
      <w:r w:rsidR="00E90527" w:rsidRPr="003757C2">
        <w:rPr>
          <w:sz w:val="28"/>
          <w:szCs w:val="28"/>
          <w:lang w:val="kk-KZ" w:eastAsia="ru-RU"/>
        </w:rPr>
        <w:t>студенттер ұжымының тобын қалыптастыруға, жеке тәрб</w:t>
      </w:r>
      <w:r w:rsidR="008068E7" w:rsidRPr="003757C2">
        <w:rPr>
          <w:sz w:val="28"/>
          <w:szCs w:val="28"/>
          <w:lang w:val="kk-KZ" w:eastAsia="ru-RU"/>
        </w:rPr>
        <w:t xml:space="preserve">ие жұмысын өткізуге, студенттердің ата-аналарымен байланыс жүргізуге, студенттердің мәселелерін анықтауға және оларға мүмкін көмектерді көрсетуге, оқу процессін қадағалауға және т.б. іс-шаралар атқару үшін тағайындалады. Студенттік топтың кураторы ретінде беделді, </w:t>
      </w:r>
      <w:r w:rsidR="00605972" w:rsidRPr="003757C2">
        <w:rPr>
          <w:sz w:val="28"/>
          <w:szCs w:val="28"/>
          <w:lang w:val="kk-KZ" w:eastAsia="ru-RU"/>
        </w:rPr>
        <w:t xml:space="preserve">жоғары моральдік қасиеттерге ие, көрнекті педагогикалық шеберлікке ие және ұйымдастыру қасиеттері бар, студенттерге оңтайлы тәрбиелік мәнде әсер ете алатын оқытушы бола алады. </w:t>
      </w:r>
    </w:p>
    <w:p w:rsidR="00CA7ED3" w:rsidRPr="003757C2" w:rsidRDefault="00605972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Инженерлік-техникалық факультетінің құрамында студенттерді 5 мамандықтар бойынша даярлайтын, 3 кафедра бар. </w:t>
      </w:r>
      <w:r w:rsidR="00CA7ED3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В составе Инженерно-технического факультета 3 кафедры, обеспечивающие подготовку студентов по 5 специальностям. 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1-3 курста күндізгі оқу нысаны бойынша білім алатын 509 студенттер к</w:t>
      </w:r>
      <w:r w:rsidR="00CA7ED3" w:rsidRPr="003757C2">
        <w:rPr>
          <w:color w:val="000000"/>
          <w:sz w:val="28"/>
          <w:szCs w:val="28"/>
          <w:shd w:val="clear" w:color="auto" w:fill="FFFFFF"/>
          <w:lang w:val="kk-KZ"/>
        </w:rPr>
        <w:t>онтингент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інен тұрады.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1) 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Бұл дегеніміз 36 топ, яғни оларға 16 куратор бекітілген,   6 </w:t>
      </w:r>
      <w:r w:rsidR="00CA7ED3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611D7" w:rsidRPr="003757C2">
        <w:rPr>
          <w:color w:val="000000"/>
          <w:sz w:val="28"/>
          <w:szCs w:val="28"/>
          <w:shd w:val="clear" w:color="auto" w:fill="FFFFFF"/>
          <w:lang w:val="kk-KZ"/>
        </w:rPr>
        <w:t>бірнеше топтар мен курстардың кураторы болып табылады, саны бойынша 60 адам, нормативтік ережелерге сәйкес бір кураторға 30</w:t>
      </w:r>
      <w:r w:rsidR="00F90B95">
        <w:rPr>
          <w:color w:val="000000"/>
          <w:sz w:val="28"/>
          <w:szCs w:val="28"/>
          <w:shd w:val="clear" w:color="auto" w:fill="FFFFFF"/>
          <w:lang w:val="kk-KZ"/>
        </w:rPr>
        <w:t>-дан</w:t>
      </w:r>
      <w:r w:rsidR="00E611D7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 артық емес студенттер бекітілуі керек. Бұл өз кезегінде, 1-2 курс студенттерінің контингенті </w:t>
      </w:r>
      <w:r w:rsidR="0081438B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қазақ тілінде оқитын топтарда көбінесе «Серпін» бағдарламасымен білім алатын студенттермен түсіндіріледі. Екіншіден, факультетте қазақ тілін білетін, оқытушылар жеткіліксіз. Нәтижесінде, кураторларды бекіткен кезде </w:t>
      </w:r>
      <w:r w:rsidR="001B11F2" w:rsidRPr="003757C2">
        <w:rPr>
          <w:color w:val="000000"/>
          <w:sz w:val="28"/>
          <w:szCs w:val="28"/>
          <w:shd w:val="clear" w:color="auto" w:fill="FFFFFF"/>
          <w:lang w:val="kk-KZ"/>
        </w:rPr>
        <w:t>студенттер саны біркелкі болма</w:t>
      </w:r>
      <w:r w:rsidR="00D66F11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й шықты, орыс топтарында студенттер саны 7 мен 13 аралығында. Кураторлар осы негізінде </w:t>
      </w:r>
      <w:r w:rsidR="0081438B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6F11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әрбір студенттер үшін рейтингтік балл алады (1 студент – 10 балл), ал куратор ретінде жұмыс атқарғаны үшін белгіленген ақы алмайды. </w:t>
      </w:r>
    </w:p>
    <w:p w:rsidR="00CA7ED3" w:rsidRPr="003757C2" w:rsidRDefault="007D54B9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Әрбір кураторда жұмыс папкасы бар, ол қажетті құжаттардың тізімін қамтиды. Міндетті құжаттардың тізімі Факультеттің кураторлар кеңесінде қарастырылған. Бірақта, </w:t>
      </w:r>
      <w:r w:rsidR="00181DC5" w:rsidRPr="003757C2">
        <w:rPr>
          <w:color w:val="000000"/>
          <w:sz w:val="28"/>
          <w:szCs w:val="28"/>
          <w:shd w:val="clear" w:color="auto" w:fill="FFFFFF"/>
          <w:lang w:val="kk-KZ"/>
        </w:rPr>
        <w:t>кураторлық жұмысты ішкі тексеру мен мониторингін жүргізген кезінде кейбір ескертулер пайда болды</w:t>
      </w:r>
      <w:r w:rsidR="00CA7ED3" w:rsidRPr="003757C2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="00181DC5" w:rsidRPr="003757C2">
        <w:rPr>
          <w:color w:val="000000"/>
          <w:sz w:val="28"/>
          <w:szCs w:val="28"/>
          <w:shd w:val="clear" w:color="auto" w:fill="FFFFFF"/>
          <w:lang w:val="kk-KZ"/>
        </w:rPr>
        <w:t>Папканың құрамында тәрбие жұмысы жоспарында көрсетілген, іс-шаралардың толық емес материалдары ұсынылған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181DC5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Жиналыстар хаттамалары біріңғай үлгімен жасалынбаған. 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3. </w:t>
      </w:r>
      <w:r w:rsidR="00181DC5"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Топтың мінездемесі студенттер туралы толық ақпаратты қамтымаған. 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4. </w:t>
      </w:r>
      <w:r w:rsidR="00181DC5" w:rsidRPr="003757C2">
        <w:rPr>
          <w:color w:val="000000"/>
          <w:sz w:val="28"/>
          <w:szCs w:val="28"/>
          <w:shd w:val="clear" w:color="auto" w:fill="FFFFFF"/>
          <w:lang w:val="kk-KZ"/>
        </w:rPr>
        <w:t>Кейбір кураторлардың папкалары эдвайзерлік жұмыспен біріктірілген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A7ED3" w:rsidRDefault="00626061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Оқу жылының басында кафедра меңгерушілерімен кураторларды бөлген кезде, көбінесе 1 курс топтарына, жеке және кәсіби шеберліктерді есепке алмаған. «</w:t>
      </w:r>
      <w:r w:rsidRPr="00626061">
        <w:rPr>
          <w:color w:val="000000"/>
          <w:sz w:val="28"/>
          <w:szCs w:val="28"/>
          <w:shd w:val="clear" w:color="auto" w:fill="FFFFFF"/>
          <w:lang w:val="kk-KZ"/>
        </w:rPr>
        <w:t>Корпоративтік оқыту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» бағдарламасы аясында кәсіби біліктілікті жоғарылату мақсатында Инженерлік-техникалық факультетінің 3 кафедрасы 2016-2017 оқу жылында «Кураторлар мектебіне» ниет білдіргендердің тізімін берген. Бірақта курсқа кураторлардың ешқайсысы қатыспаған, өз кезегінде 1,5 мөлшерлеме мен эдвайзерлік жұмысты қатар алып жүрулерімен түсіндірген. </w:t>
      </w:r>
    </w:p>
    <w:p w:rsidR="005C44A6" w:rsidRDefault="005C44A6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Кураторлық жұмысты факультетте жүйелеу негізінде қыркүйек айында Факультет кураторлар кеңесі сайланып, жасақталды. Құрамы: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1. Асанова Гульмира Давидовна. – </w:t>
      </w:r>
      <w:r w:rsidR="005C44A6">
        <w:rPr>
          <w:color w:val="000000"/>
          <w:sz w:val="28"/>
          <w:szCs w:val="28"/>
          <w:shd w:val="clear" w:color="auto" w:fill="FFFFFF"/>
          <w:lang w:val="kk-KZ"/>
        </w:rPr>
        <w:t xml:space="preserve">ИТФ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 xml:space="preserve">Кураторлар кеңесінің төрайымы 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2. Назарбекова Әйгерім Бақытжанқызы –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ИТФ Кураторлар кеңесінің хатшысы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>3. Калиев Бейбит К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о</w:t>
      </w:r>
      <w:r w:rsidRPr="005C44A6"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ы</w:t>
      </w: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сбаевич.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–</w:t>
      </w: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 xml:space="preserve">1 курс аға кураторы 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4. Болат Ергали Болатович. -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2 курс аға кураторы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5. Верещагин Олег Степанович. -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3 курс аға кураторы</w:t>
      </w:r>
    </w:p>
    <w:p w:rsidR="00AB356C" w:rsidRPr="005C44A6" w:rsidRDefault="00AB356C" w:rsidP="00AB356C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6. Кабдушева Альмира Серикпаевна.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>–</w:t>
      </w:r>
      <w:r w:rsidRPr="005C44A6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81A84">
        <w:rPr>
          <w:color w:val="000000"/>
          <w:sz w:val="28"/>
          <w:szCs w:val="28"/>
          <w:shd w:val="clear" w:color="auto" w:fill="FFFFFF"/>
          <w:lang w:val="kk-KZ"/>
        </w:rPr>
        <w:t xml:space="preserve">ИТФ кәсіподақ төрайымы </w:t>
      </w:r>
    </w:p>
    <w:p w:rsidR="00881A84" w:rsidRDefault="00881A84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A7ED3" w:rsidRPr="003757C2" w:rsidRDefault="00956F47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Қазіргі уақытта кураторлар жұмысына деген талаптар артып келеді, себебі жұмыс көлемі ұлғаюда. Кураторлық жұмыс ИТФ 1 курстарды бейімдеуге арналған іс-шаралармен басталды: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2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956F47">
        <w:rPr>
          <w:color w:val="000000"/>
          <w:sz w:val="28"/>
          <w:szCs w:val="28"/>
          <w:shd w:val="clear" w:color="auto" w:fill="FFFFFF"/>
          <w:lang w:val="kk-KZ"/>
        </w:rPr>
        <w:t xml:space="preserve">ұжымды қалыптастыруға, бірлікке арналған психологиялық тренингтер; 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956F47">
        <w:rPr>
          <w:color w:val="000000"/>
          <w:sz w:val="28"/>
          <w:szCs w:val="28"/>
          <w:shd w:val="clear" w:color="auto" w:fill="FFFFFF"/>
          <w:lang w:val="kk-KZ"/>
        </w:rPr>
        <w:t xml:space="preserve">ішкі тәртіп ережелерімен таныстыру; 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094089">
        <w:rPr>
          <w:color w:val="000000"/>
          <w:sz w:val="28"/>
          <w:szCs w:val="28"/>
          <w:shd w:val="clear" w:color="auto" w:fill="FFFFFF"/>
          <w:lang w:val="kk-KZ"/>
        </w:rPr>
        <w:t>қаланың көрнекті жерлерімен таныстыру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;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094089">
        <w:rPr>
          <w:color w:val="000000"/>
          <w:sz w:val="28"/>
          <w:szCs w:val="28"/>
          <w:shd w:val="clear" w:color="auto" w:fill="FFFFFF"/>
          <w:lang w:val="kk-KZ"/>
        </w:rPr>
        <w:t>А.Байтұрсынов және ҚМУ музейіне саяхат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A7ED3" w:rsidRPr="003757C2" w:rsidRDefault="00A338C4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Осы оқу жылының ішінде ИТФ кураторлары жоспар бойынша өткізген іс-шаралары</w:t>
      </w:r>
      <w:r w:rsidR="00CA7ED3" w:rsidRPr="003757C2">
        <w:rPr>
          <w:color w:val="000000"/>
          <w:sz w:val="28"/>
          <w:szCs w:val="28"/>
          <w:shd w:val="clear" w:color="auto" w:fill="FFFFFF"/>
          <w:lang w:val="kk-KZ"/>
        </w:rPr>
        <w:t>:</w:t>
      </w:r>
    </w:p>
    <w:p w:rsidR="00CA7ED3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757C2">
        <w:rPr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="00A338C4">
        <w:rPr>
          <w:color w:val="000000"/>
          <w:sz w:val="28"/>
          <w:szCs w:val="28"/>
          <w:shd w:val="clear" w:color="auto" w:fill="FFFFFF"/>
          <w:lang w:val="kk-KZ"/>
        </w:rPr>
        <w:t xml:space="preserve">Қазақстан Республикасының Тәуелсіздігінің 25 жылдығына арналған </w:t>
      </w:r>
      <w:r w:rsidR="00AD1E3F">
        <w:rPr>
          <w:color w:val="000000"/>
          <w:sz w:val="28"/>
          <w:szCs w:val="28"/>
          <w:shd w:val="clear" w:color="auto" w:fill="FFFFFF"/>
          <w:lang w:val="kk-KZ"/>
        </w:rPr>
        <w:t xml:space="preserve">профессор Жиентаев С.М. атсалысуымен </w:t>
      </w:r>
      <w:r w:rsidR="00A338C4">
        <w:rPr>
          <w:color w:val="000000"/>
          <w:sz w:val="28"/>
          <w:szCs w:val="28"/>
          <w:shd w:val="clear" w:color="auto" w:fill="FFFFFF"/>
          <w:lang w:val="kk-KZ"/>
        </w:rPr>
        <w:t>«Бәсекеге қабілетті</w:t>
      </w:r>
      <w:r w:rsidR="00AD1E3F">
        <w:rPr>
          <w:color w:val="000000"/>
          <w:sz w:val="28"/>
          <w:szCs w:val="28"/>
          <w:shd w:val="clear" w:color="auto" w:fill="FFFFFF"/>
          <w:lang w:val="kk-KZ"/>
        </w:rPr>
        <w:t xml:space="preserve"> мемлекет» атты Бекмухамбетова Ж.К. ашық кураторлық</w:t>
      </w:r>
      <w:r w:rsidR="00A338C4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1E3F">
        <w:rPr>
          <w:color w:val="000000"/>
          <w:sz w:val="28"/>
          <w:szCs w:val="28"/>
          <w:shd w:val="clear" w:color="auto" w:fill="FFFFFF"/>
          <w:lang w:val="kk-KZ"/>
        </w:rPr>
        <w:t>сағаты өткізілді.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3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AD1E3F" w:rsidRDefault="00AD1E3F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2. Куратор Золотухин Е. О. </w:t>
      </w:r>
      <w:r w:rsidR="002525A6">
        <w:rPr>
          <w:color w:val="000000"/>
          <w:sz w:val="28"/>
          <w:szCs w:val="28"/>
          <w:shd w:val="clear" w:color="auto" w:fill="FFFFFF"/>
          <w:lang w:val="kk-KZ"/>
        </w:rPr>
        <w:t>«Жемқорлыққа қарсы мәдениетті қалыптастыру» тақырыбында Мемлекеттік қызмет істері және жемқорлыққа қарсы іс-қимыл агенттігінің өкілдерімен 1 курстарға дәріс өткізілді.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4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2525A6" w:rsidRDefault="002525A6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3. Темирханова Х.З. ұйымдастыруымен «ХХІ ғасыр инженері» зияткерлік ойыны өткізілді.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5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2525A6" w:rsidRDefault="002525A6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4. Шаяхметов Қ.Қ. ұйымдастыруымен студенттерді қызықтырған «Дін және конфессия аралық қатынастар» тақырыбында Жақып Қ.Х. шақырумен дөңгелек үстел өтті.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6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2525A6" w:rsidRDefault="002525A6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5. Осылардан басқа жоспар бойынша академиялық топтар ішінде мерекелер мен кәсіби мерекелерге арналған кураторлық сағаттар мен іс-шаралар өткізілді.</w:t>
      </w:r>
      <w:r w:rsidR="00AD414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(Слайд </w:t>
      </w:r>
      <w:r w:rsidR="00AD414B">
        <w:rPr>
          <w:b/>
          <w:color w:val="000000"/>
          <w:sz w:val="28"/>
          <w:szCs w:val="28"/>
          <w:shd w:val="clear" w:color="auto" w:fill="FFFFFF"/>
          <w:lang w:val="kk-KZ"/>
        </w:rPr>
        <w:t>7</w:t>
      </w:r>
      <w:r w:rsidR="00AD414B" w:rsidRPr="00AD414B">
        <w:rPr>
          <w:b/>
          <w:color w:val="000000"/>
          <w:sz w:val="28"/>
          <w:szCs w:val="28"/>
          <w:shd w:val="clear" w:color="auto" w:fill="FFFFFF"/>
          <w:lang w:val="kk-KZ"/>
        </w:rPr>
        <w:t>)</w:t>
      </w:r>
    </w:p>
    <w:p w:rsidR="00CA7ED3" w:rsidRPr="003757C2" w:rsidRDefault="00CA7ED3" w:rsidP="00CA7ED3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A7ED3" w:rsidRPr="003757C2" w:rsidRDefault="00CA7ED3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3757C2">
        <w:rPr>
          <w:sz w:val="28"/>
          <w:szCs w:val="28"/>
          <w:lang w:val="kk-KZ"/>
        </w:rPr>
        <w:t xml:space="preserve">20-24 </w:t>
      </w:r>
      <w:r w:rsidR="00947773">
        <w:rPr>
          <w:sz w:val="28"/>
          <w:szCs w:val="28"/>
          <w:lang w:val="kk-KZ"/>
        </w:rPr>
        <w:t>ақпан</w:t>
      </w:r>
      <w:r w:rsidRPr="003757C2">
        <w:rPr>
          <w:sz w:val="28"/>
          <w:szCs w:val="28"/>
          <w:lang w:val="kk-KZ"/>
        </w:rPr>
        <w:t xml:space="preserve"> 2017 </w:t>
      </w:r>
      <w:r w:rsidR="00947773">
        <w:rPr>
          <w:sz w:val="28"/>
          <w:szCs w:val="28"/>
          <w:lang w:val="kk-KZ"/>
        </w:rPr>
        <w:t>жыл аралығында Кураторлық жұмысты студенттер көз қарасынан бағалау үшін сауалнама өткізілді, сауалнама анонимді негізде жүзеге асырылды</w:t>
      </w:r>
      <w:r w:rsidRPr="003757C2">
        <w:rPr>
          <w:sz w:val="28"/>
          <w:szCs w:val="28"/>
          <w:lang w:val="kk-KZ"/>
        </w:rPr>
        <w:t xml:space="preserve">. </w:t>
      </w:r>
      <w:r w:rsidR="00947773">
        <w:rPr>
          <w:sz w:val="28"/>
          <w:szCs w:val="28"/>
          <w:lang w:val="kk-KZ"/>
        </w:rPr>
        <w:t xml:space="preserve">Сауалнамаға ИТФ қазақ және орыс бөлімінде білім алатын 1,2 және </w:t>
      </w:r>
      <w:r w:rsidR="00947773">
        <w:rPr>
          <w:sz w:val="28"/>
          <w:szCs w:val="28"/>
          <w:lang w:val="kk-KZ"/>
        </w:rPr>
        <w:lastRenderedPageBreak/>
        <w:t xml:space="preserve">3 курс студенттері қатысты. Барлығы 375 адамнан сұрақтарға жауап алынды. </w:t>
      </w:r>
    </w:p>
    <w:p w:rsidR="00CA7ED3" w:rsidRPr="003757C2" w:rsidRDefault="00AD414B" w:rsidP="00AD414B">
      <w:pPr>
        <w:pStyle w:val="a8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Өткізілген сауалнаманың нәтижесінде көптеген студенттер куратордың кім екенін біледі және кураторлық жұмыс бойынша ақпаратты қамтиды. </w:t>
      </w:r>
      <w:r w:rsidRPr="00AD414B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(Слайд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8</w:t>
      </w:r>
      <w:r w:rsidRPr="00AD414B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)</w:t>
      </w:r>
    </w:p>
    <w:p w:rsidR="00CA7ED3" w:rsidRPr="003757C2" w:rsidRDefault="00AD414B" w:rsidP="00CA7ED3">
      <w:pPr>
        <w:pStyle w:val="a8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Суретте көрсетілгендей, студенттердің біраз бөлігі кураторларымен таныс (91</w:t>
      </w:r>
      <w:r w:rsidRPr="003757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%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), ал өкінішке орай </w:t>
      </w:r>
      <w:r w:rsidR="00E80A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кураторларын білмейтін студенттерде бар (9</w:t>
      </w:r>
      <w:r w:rsidR="00E80A97" w:rsidRPr="003757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%</w:t>
      </w:r>
      <w:r w:rsidR="00E80A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). Олар көбіне кураторларын эдвайзермен шатастырған немесе кураторлық сағаттарға қатыспайтын студенттер. </w:t>
      </w:r>
    </w:p>
    <w:p w:rsidR="00CA7ED3" w:rsidRPr="003757C2" w:rsidRDefault="00E80A97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«Куратордың болғаны керек пе?» деген сұраққа студенттердің</w:t>
      </w:r>
      <w:r w:rsidR="00CA7ED3" w:rsidRPr="003757C2">
        <w:rPr>
          <w:sz w:val="28"/>
          <w:szCs w:val="28"/>
          <w:lang w:val="kk-KZ"/>
        </w:rPr>
        <w:t xml:space="preserve"> 88,4% «</w:t>
      </w:r>
      <w:r>
        <w:rPr>
          <w:sz w:val="28"/>
          <w:szCs w:val="28"/>
          <w:lang w:val="kk-KZ"/>
        </w:rPr>
        <w:t>Иә</w:t>
      </w:r>
      <w:r w:rsidR="00CA7ED3" w:rsidRPr="003757C2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деп жауап берсе, </w:t>
      </w:r>
      <w:r w:rsidR="00CA7ED3" w:rsidRPr="003757C2">
        <w:rPr>
          <w:sz w:val="28"/>
          <w:szCs w:val="28"/>
          <w:lang w:val="kk-KZ"/>
        </w:rPr>
        <w:t xml:space="preserve">11,6% </w:t>
      </w:r>
      <w:r>
        <w:rPr>
          <w:sz w:val="28"/>
          <w:szCs w:val="28"/>
          <w:lang w:val="kk-KZ"/>
        </w:rPr>
        <w:t>«Жоқ» деген жауапты таңдаған</w:t>
      </w:r>
      <w:r w:rsidR="00CA7ED3" w:rsidRPr="003757C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Pr="00E80A97">
        <w:rPr>
          <w:b/>
          <w:sz w:val="28"/>
          <w:szCs w:val="28"/>
          <w:lang w:val="kk-KZ"/>
        </w:rPr>
        <w:t>(Слайд 9)</w:t>
      </w:r>
    </w:p>
    <w:p w:rsidR="00E80A97" w:rsidRDefault="00E80A97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«Жоқ» жауабын көбінесе жоғарғы 3 курс студенттері таңдаған екен, олар өз кезегінде кураторлық жұмысты толық түсінбегендіктерін және кураторсыз да оқу үрдісіне атсалысуға болатындықтарын алға тартады. </w:t>
      </w:r>
    </w:p>
    <w:p w:rsidR="00CA7ED3" w:rsidRPr="00E80A97" w:rsidRDefault="00E80A97" w:rsidP="00CA7ED3">
      <w:pPr>
        <w:widowControl w:val="0"/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«Кураторлық сағаттар өткізілуі керек пе?» деген сұраққа студенттер келесідей жауап берген. </w:t>
      </w:r>
      <w:r w:rsidR="00CA7ED3" w:rsidRPr="00E80A97">
        <w:rPr>
          <w:b/>
          <w:sz w:val="28"/>
          <w:szCs w:val="28"/>
          <w:lang w:val="kk-KZ"/>
        </w:rPr>
        <w:t>(</w:t>
      </w:r>
      <w:r w:rsidRPr="00E80A97">
        <w:rPr>
          <w:b/>
          <w:sz w:val="28"/>
          <w:szCs w:val="28"/>
          <w:lang w:val="kk-KZ"/>
        </w:rPr>
        <w:t>Слайд</w:t>
      </w:r>
      <w:r w:rsidR="00CA7ED3" w:rsidRPr="00E80A97">
        <w:rPr>
          <w:b/>
          <w:sz w:val="28"/>
          <w:szCs w:val="28"/>
          <w:lang w:val="kk-KZ"/>
        </w:rPr>
        <w:t xml:space="preserve"> </w:t>
      </w:r>
      <w:r w:rsidRPr="00E80A97">
        <w:rPr>
          <w:b/>
          <w:sz w:val="28"/>
          <w:szCs w:val="28"/>
          <w:lang w:val="kk-KZ"/>
        </w:rPr>
        <w:t>10</w:t>
      </w:r>
      <w:r>
        <w:rPr>
          <w:b/>
          <w:sz w:val="28"/>
          <w:szCs w:val="28"/>
          <w:lang w:val="kk-KZ"/>
        </w:rPr>
        <w:t>)</w:t>
      </w:r>
    </w:p>
    <w:p w:rsidR="00CA7ED3" w:rsidRPr="003757C2" w:rsidRDefault="00E80A97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Сауалнама негізінде біз 92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%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студенттер кураторлық сағаттың керектігін атап өтіп, оларға оқу сабақтарынан бөлек топтастарымен бірге </w:t>
      </w:r>
      <w:r w:rsidR="009C71BE">
        <w:rPr>
          <w:color w:val="000000"/>
          <w:sz w:val="28"/>
          <w:szCs w:val="28"/>
          <w:shd w:val="clear" w:color="auto" w:fill="FFFFFF"/>
          <w:lang w:val="kk-KZ"/>
        </w:rPr>
        <w:t>өзара ықтималдастықтың керектігін атап кетті. Ал қалған 8</w:t>
      </w:r>
      <w:r w:rsidR="009C71BE" w:rsidRPr="003757C2">
        <w:rPr>
          <w:color w:val="000000"/>
          <w:sz w:val="28"/>
          <w:szCs w:val="28"/>
          <w:shd w:val="clear" w:color="auto" w:fill="FFFFFF"/>
          <w:lang w:val="kk-KZ"/>
        </w:rPr>
        <w:t>%</w:t>
      </w:r>
      <w:r w:rsidR="009C71BE">
        <w:rPr>
          <w:color w:val="000000"/>
          <w:sz w:val="28"/>
          <w:szCs w:val="28"/>
          <w:shd w:val="clear" w:color="auto" w:fill="FFFFFF"/>
          <w:lang w:val="kk-KZ"/>
        </w:rPr>
        <w:t xml:space="preserve"> студенттер «керек емес» деп жауап берген.</w:t>
      </w:r>
      <w:r w:rsidR="00CA7ED3" w:rsidRPr="003757C2">
        <w:rPr>
          <w:sz w:val="28"/>
          <w:szCs w:val="28"/>
          <w:lang w:val="kk-KZ"/>
        </w:rPr>
        <w:t xml:space="preserve"> </w:t>
      </w:r>
    </w:p>
    <w:p w:rsidR="00CA7ED3" w:rsidRPr="009C71BE" w:rsidRDefault="009C71BE" w:rsidP="009C71BE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Кураторларының өткізетін жұмыстары көңілдерінен шығуына қатысты сұраққа 85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%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студенттер «Иә» деп жауап берсе, қалған 15</w:t>
      </w:r>
      <w:r w:rsidRPr="003757C2">
        <w:rPr>
          <w:color w:val="000000"/>
          <w:sz w:val="28"/>
          <w:szCs w:val="28"/>
          <w:shd w:val="clear" w:color="auto" w:fill="FFFFFF"/>
          <w:lang w:val="kk-KZ"/>
        </w:rPr>
        <w:t>%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«Жоқ» деген жауапты таңдаған. </w:t>
      </w:r>
      <w:r w:rsidRPr="009C71BE">
        <w:rPr>
          <w:b/>
          <w:sz w:val="28"/>
          <w:szCs w:val="28"/>
          <w:lang w:val="kk-KZ"/>
        </w:rPr>
        <w:t>(Слайд 11)</w:t>
      </w:r>
    </w:p>
    <w:p w:rsidR="00CA7ED3" w:rsidRPr="003757C2" w:rsidRDefault="00CA7ED3" w:rsidP="00CA7ED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3757C2">
        <w:rPr>
          <w:sz w:val="28"/>
          <w:szCs w:val="28"/>
          <w:lang w:val="kk-KZ"/>
        </w:rPr>
        <w:t xml:space="preserve"> «</w:t>
      </w:r>
      <w:r w:rsidR="000C1D57" w:rsidRPr="000C1D57">
        <w:rPr>
          <w:sz w:val="28"/>
          <w:szCs w:val="28"/>
          <w:lang w:val="kk-KZ"/>
        </w:rPr>
        <w:t xml:space="preserve">Өткен және </w:t>
      </w:r>
      <w:r w:rsidR="000C1D57">
        <w:rPr>
          <w:sz w:val="28"/>
          <w:szCs w:val="28"/>
          <w:lang w:val="kk-KZ"/>
        </w:rPr>
        <w:t>ағымдағы</w:t>
      </w:r>
      <w:r w:rsidR="000C1D57" w:rsidRPr="000C1D57">
        <w:rPr>
          <w:sz w:val="28"/>
          <w:szCs w:val="28"/>
          <w:lang w:val="kk-KZ"/>
        </w:rPr>
        <w:t xml:space="preserve"> оқу жылы қанадай іс-шараларға қатыс</w:t>
      </w:r>
      <w:r w:rsidR="000C1D57">
        <w:rPr>
          <w:sz w:val="28"/>
          <w:szCs w:val="28"/>
          <w:lang w:val="kk-KZ"/>
        </w:rPr>
        <w:t>қандығы</w:t>
      </w:r>
      <w:r w:rsidRPr="003757C2">
        <w:rPr>
          <w:sz w:val="28"/>
          <w:szCs w:val="28"/>
          <w:lang w:val="kk-KZ"/>
        </w:rPr>
        <w:t xml:space="preserve">» </w:t>
      </w:r>
      <w:r w:rsidR="000C1D57">
        <w:rPr>
          <w:sz w:val="28"/>
          <w:szCs w:val="28"/>
          <w:lang w:val="kk-KZ"/>
        </w:rPr>
        <w:t>туралы сұраққа студенттер келесі ретте жауап берді.</w:t>
      </w:r>
      <w:r w:rsidRPr="003757C2">
        <w:rPr>
          <w:sz w:val="28"/>
          <w:szCs w:val="28"/>
          <w:lang w:val="kk-KZ"/>
        </w:rPr>
        <w:t xml:space="preserve"> </w:t>
      </w:r>
      <w:r w:rsidRPr="009C71BE">
        <w:rPr>
          <w:b/>
          <w:sz w:val="28"/>
          <w:szCs w:val="28"/>
          <w:lang w:val="kk-KZ"/>
        </w:rPr>
        <w:t>(</w:t>
      </w:r>
      <w:r w:rsidR="009C71BE" w:rsidRPr="009C71BE">
        <w:rPr>
          <w:b/>
          <w:sz w:val="28"/>
          <w:szCs w:val="28"/>
          <w:lang w:val="kk-KZ"/>
        </w:rPr>
        <w:t>Слайд 12</w:t>
      </w:r>
      <w:r w:rsidRPr="009C71BE">
        <w:rPr>
          <w:b/>
          <w:sz w:val="28"/>
          <w:szCs w:val="28"/>
          <w:lang w:val="kk-KZ"/>
        </w:rPr>
        <w:t>)</w:t>
      </w:r>
    </w:p>
    <w:p w:rsidR="00CA7ED3" w:rsidRPr="003757C2" w:rsidRDefault="00CA7ED3" w:rsidP="00CA7ED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3757C2">
        <w:rPr>
          <w:sz w:val="28"/>
          <w:szCs w:val="28"/>
          <w:lang w:val="kk-KZ"/>
        </w:rPr>
        <w:t> </w:t>
      </w:r>
      <w:r w:rsidR="000C1D57">
        <w:rPr>
          <w:sz w:val="28"/>
          <w:szCs w:val="28"/>
          <w:lang w:val="kk-KZ"/>
        </w:rPr>
        <w:t>Сұрақ нәтижесінде 48</w:t>
      </w:r>
      <w:r w:rsidR="000C1D57" w:rsidRPr="003757C2">
        <w:rPr>
          <w:sz w:val="28"/>
          <w:szCs w:val="28"/>
          <w:lang w:val="kk-KZ"/>
        </w:rPr>
        <w:t>%</w:t>
      </w:r>
      <w:r w:rsidR="000C1D57">
        <w:rPr>
          <w:sz w:val="28"/>
          <w:szCs w:val="28"/>
          <w:lang w:val="kk-KZ"/>
        </w:rPr>
        <w:t xml:space="preserve"> мәдени-бұқаралық іс-шараларға, 34</w:t>
      </w:r>
      <w:r w:rsidR="000C1D57" w:rsidRPr="003757C2">
        <w:rPr>
          <w:sz w:val="28"/>
          <w:szCs w:val="28"/>
          <w:lang w:val="kk-KZ"/>
        </w:rPr>
        <w:t>%</w:t>
      </w:r>
      <w:r w:rsidR="000C1D57">
        <w:rPr>
          <w:sz w:val="28"/>
          <w:szCs w:val="28"/>
          <w:lang w:val="kk-KZ"/>
        </w:rPr>
        <w:t xml:space="preserve"> - спорттық жарыстарға қатысса, 14</w:t>
      </w:r>
      <w:r w:rsidR="000C1D57" w:rsidRPr="003757C2">
        <w:rPr>
          <w:sz w:val="28"/>
          <w:szCs w:val="28"/>
          <w:lang w:val="kk-KZ"/>
        </w:rPr>
        <w:t>%</w:t>
      </w:r>
      <w:r w:rsidR="000C1D57">
        <w:rPr>
          <w:sz w:val="28"/>
          <w:szCs w:val="28"/>
          <w:lang w:val="kk-KZ"/>
        </w:rPr>
        <w:t xml:space="preserve"> - ешқандай іс-шараларға қатыспағандықтарын көрсеткен, қалғаны ғылыми конференциялар мен зияткерлік ойындарға қатысқан. </w:t>
      </w:r>
    </w:p>
    <w:p w:rsidR="00CA7ED3" w:rsidRPr="006E24CA" w:rsidRDefault="006E24CA" w:rsidP="00CA7ED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Студенттердің сабақтардан тыс шұғылданатын істерінің ішінде, көбінесе спортпен айналысу жоғары деңгейде 25</w:t>
      </w:r>
      <w:r w:rsidRPr="003757C2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>, мәдени-бұқаралық жұмыстарға тартылғандары 20</w:t>
      </w:r>
      <w:r w:rsidRPr="003757C2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және 13</w:t>
      </w:r>
      <w:r w:rsidRPr="003757C2">
        <w:rPr>
          <w:sz w:val="28"/>
          <w:szCs w:val="28"/>
          <w:lang w:val="kk-KZ"/>
        </w:rPr>
        <w:t>%</w:t>
      </w:r>
      <w:r>
        <w:rPr>
          <w:sz w:val="28"/>
          <w:szCs w:val="28"/>
          <w:lang w:val="kk-KZ"/>
        </w:rPr>
        <w:t xml:space="preserve"> көркем шығармашылықпен айналысады. </w:t>
      </w:r>
      <w:r w:rsidR="00CA7ED3" w:rsidRPr="00881A84">
        <w:rPr>
          <w:b/>
          <w:sz w:val="22"/>
          <w:szCs w:val="28"/>
          <w:lang w:val="kk-KZ"/>
        </w:rPr>
        <w:t>(</w:t>
      </w:r>
      <w:r w:rsidRPr="00881A84">
        <w:rPr>
          <w:b/>
          <w:sz w:val="22"/>
          <w:szCs w:val="28"/>
          <w:lang w:val="kk-KZ"/>
        </w:rPr>
        <w:t>Слайд 13)</w:t>
      </w:r>
    </w:p>
    <w:p w:rsidR="00CA7ED3" w:rsidRPr="003757C2" w:rsidRDefault="00CA7ED3" w:rsidP="009C71B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3757C2">
        <w:rPr>
          <w:sz w:val="28"/>
          <w:szCs w:val="28"/>
          <w:lang w:val="kk-KZ"/>
        </w:rPr>
        <w:t xml:space="preserve"> 12% </w:t>
      </w:r>
      <w:r w:rsidR="006E24CA">
        <w:rPr>
          <w:sz w:val="28"/>
          <w:szCs w:val="28"/>
          <w:lang w:val="kk-KZ"/>
        </w:rPr>
        <w:t>сауалнамаға жауап бергендер табыс табатындықтарын көрсеткен, бұл жоғарғы курс студенттерінің арасында жұмыс істейтіндерінің көптігін көрсетеді. Басқада оқудан тыс істермен шұғылданатындығын 8</w:t>
      </w:r>
      <w:r w:rsidR="006E24CA" w:rsidRPr="003757C2">
        <w:rPr>
          <w:sz w:val="28"/>
          <w:szCs w:val="28"/>
          <w:lang w:val="kk-KZ"/>
        </w:rPr>
        <w:t>%</w:t>
      </w:r>
      <w:r w:rsidR="006E24CA">
        <w:rPr>
          <w:sz w:val="28"/>
          <w:szCs w:val="28"/>
          <w:lang w:val="kk-KZ"/>
        </w:rPr>
        <w:t xml:space="preserve"> студенттер көрсетсе, «Ештеңемен шұғылданбаймын» деген жауапқа 15</w:t>
      </w:r>
      <w:r w:rsidR="006E24CA" w:rsidRPr="003757C2">
        <w:rPr>
          <w:sz w:val="28"/>
          <w:szCs w:val="28"/>
          <w:lang w:val="kk-KZ"/>
        </w:rPr>
        <w:t>%</w:t>
      </w:r>
      <w:r w:rsidR="006E24CA">
        <w:rPr>
          <w:sz w:val="28"/>
          <w:szCs w:val="28"/>
          <w:lang w:val="kk-KZ"/>
        </w:rPr>
        <w:t xml:space="preserve"> жауап берген </w:t>
      </w:r>
    </w:p>
    <w:p w:rsidR="00CA7ED3" w:rsidRDefault="00BF1AE0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Өткізілген сауалнаманың нәтижесін қорыта айтқанда, студенттердің кураторларын білуі мен кураторлық сағаттың керектігі анықталды. Алынған мәліметтерге сай студенттер кураторлық сағатта оқудан тыс </w:t>
      </w:r>
      <w:r w:rsidR="00D4065D">
        <w:rPr>
          <w:sz w:val="28"/>
          <w:szCs w:val="28"/>
          <w:lang w:val="kk-KZ"/>
        </w:rPr>
        <w:t xml:space="preserve">тәрбиелік жұмыстарды талқылау, моральді және рухани даму бойынша ой-пікірлердің ортаға салынып, ұжымды біріктіруге арналған іс-шаралар болатындығын көрсетеді. </w:t>
      </w:r>
    </w:p>
    <w:p w:rsidR="00D4065D" w:rsidRDefault="00D4065D" w:rsidP="00CA7ED3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CA7ED3" w:rsidRPr="003757C2" w:rsidRDefault="00CA7ED3" w:rsidP="00CA7ED3">
      <w:pPr>
        <w:pStyle w:val="Default"/>
        <w:ind w:firstLine="708"/>
        <w:jc w:val="both"/>
        <w:rPr>
          <w:i/>
          <w:color w:val="FF0000"/>
          <w:sz w:val="28"/>
          <w:szCs w:val="28"/>
          <w:lang w:val="kk-KZ"/>
        </w:rPr>
      </w:pPr>
    </w:p>
    <w:tbl>
      <w:tblPr>
        <w:tblW w:w="50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CA7ED3" w:rsidRPr="005B0532" w:rsidTr="00DC7F0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D3" w:rsidRPr="003757C2" w:rsidRDefault="00D4065D" w:rsidP="00DC7F0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Инж</w:t>
            </w:r>
            <w:r w:rsidR="005B0532">
              <w:rPr>
                <w:sz w:val="28"/>
                <w:szCs w:val="28"/>
                <w:lang w:val="kk-KZ"/>
              </w:rPr>
              <w:t>енерлік-техникалық факультеті</w:t>
            </w:r>
          </w:p>
          <w:p w:rsidR="00CA7ED3" w:rsidRPr="00D4065D" w:rsidRDefault="005B0532" w:rsidP="00D4065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д</w:t>
            </w:r>
            <w:bookmarkStart w:id="0" w:name="_GoBack"/>
            <w:bookmarkEnd w:id="0"/>
            <w:r w:rsidR="00D4065D">
              <w:rPr>
                <w:color w:val="000000"/>
                <w:sz w:val="28"/>
                <w:szCs w:val="28"/>
                <w:lang w:val="kk-KZ"/>
              </w:rPr>
              <w:t>еканының тәрбие жөніндегі орынбасары</w:t>
            </w:r>
            <w:r w:rsidR="00D4065D">
              <w:rPr>
                <w:sz w:val="28"/>
                <w:szCs w:val="28"/>
                <w:lang w:val="kk-KZ"/>
              </w:rPr>
              <w:t xml:space="preserve">             </w:t>
            </w:r>
            <w:r w:rsidR="00CA7ED3" w:rsidRPr="003757C2">
              <w:rPr>
                <w:sz w:val="28"/>
                <w:szCs w:val="28"/>
                <w:lang w:val="kk-KZ"/>
              </w:rPr>
              <w:t xml:space="preserve">                              И. Кәкімбек</w:t>
            </w:r>
          </w:p>
        </w:tc>
      </w:tr>
    </w:tbl>
    <w:p w:rsidR="00C67328" w:rsidRPr="003757C2" w:rsidRDefault="00C67328">
      <w:pPr>
        <w:rPr>
          <w:lang w:val="kk-KZ"/>
        </w:rPr>
      </w:pPr>
    </w:p>
    <w:sectPr w:rsidR="00C67328" w:rsidRPr="003757C2" w:rsidSect="00F81477">
      <w:footerReference w:type="even" r:id="rId7"/>
      <w:footerReference w:type="default" r:id="rId8"/>
      <w:pgSz w:w="11906" w:h="16838"/>
      <w:pgMar w:top="993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F5" w:rsidRDefault="006F6AF5">
      <w:r>
        <w:separator/>
      </w:r>
    </w:p>
  </w:endnote>
  <w:endnote w:type="continuationSeparator" w:id="0">
    <w:p w:rsidR="006F6AF5" w:rsidRDefault="006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7" w:rsidRDefault="00F90B95" w:rsidP="007C15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647" w:rsidRDefault="006F6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7" w:rsidRDefault="00F90B95" w:rsidP="007C151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532">
      <w:rPr>
        <w:rStyle w:val="a7"/>
        <w:noProof/>
      </w:rPr>
      <w:t>2</w:t>
    </w:r>
    <w:r>
      <w:rPr>
        <w:rStyle w:val="a7"/>
      </w:rPr>
      <w:fldChar w:fldCharType="end"/>
    </w:r>
  </w:p>
  <w:p w:rsidR="00470647" w:rsidRDefault="006F6A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F5" w:rsidRDefault="006F6AF5">
      <w:r>
        <w:separator/>
      </w:r>
    </w:p>
  </w:footnote>
  <w:footnote w:type="continuationSeparator" w:id="0">
    <w:p w:rsidR="006F6AF5" w:rsidRDefault="006F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3"/>
    <w:rsid w:val="00094089"/>
    <w:rsid w:val="000C1D57"/>
    <w:rsid w:val="00157581"/>
    <w:rsid w:val="00181DC5"/>
    <w:rsid w:val="001B11F2"/>
    <w:rsid w:val="002525A6"/>
    <w:rsid w:val="003757C2"/>
    <w:rsid w:val="005B0532"/>
    <w:rsid w:val="005C44A6"/>
    <w:rsid w:val="00605972"/>
    <w:rsid w:val="00626061"/>
    <w:rsid w:val="006564BB"/>
    <w:rsid w:val="006E24CA"/>
    <w:rsid w:val="006F6AF5"/>
    <w:rsid w:val="007D54B9"/>
    <w:rsid w:val="008068E7"/>
    <w:rsid w:val="0081438B"/>
    <w:rsid w:val="00881A84"/>
    <w:rsid w:val="00947773"/>
    <w:rsid w:val="00956F47"/>
    <w:rsid w:val="009C71BE"/>
    <w:rsid w:val="00A338C4"/>
    <w:rsid w:val="00AB356C"/>
    <w:rsid w:val="00AD1E3F"/>
    <w:rsid w:val="00AD414B"/>
    <w:rsid w:val="00BF1AE0"/>
    <w:rsid w:val="00C67328"/>
    <w:rsid w:val="00CA7ED3"/>
    <w:rsid w:val="00D4065D"/>
    <w:rsid w:val="00D66F11"/>
    <w:rsid w:val="00E611D7"/>
    <w:rsid w:val="00E80A97"/>
    <w:rsid w:val="00E90527"/>
    <w:rsid w:val="00F90B95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7ED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 Indent"/>
    <w:basedOn w:val="a"/>
    <w:link w:val="a6"/>
    <w:rsid w:val="00CA7E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7ED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CA7ED3"/>
  </w:style>
  <w:style w:type="character" w:styleId="a7">
    <w:name w:val="page number"/>
    <w:basedOn w:val="a0"/>
    <w:rsid w:val="00CA7ED3"/>
  </w:style>
  <w:style w:type="paragraph" w:customStyle="1" w:styleId="Default">
    <w:name w:val="Default"/>
    <w:rsid w:val="00CA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7E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CA7E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c">
    <w:name w:val="tac"/>
    <w:basedOn w:val="a"/>
    <w:rsid w:val="00CA7ED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7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7ED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 Indent"/>
    <w:basedOn w:val="a"/>
    <w:link w:val="a6"/>
    <w:rsid w:val="00CA7E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A7ED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CA7ED3"/>
  </w:style>
  <w:style w:type="character" w:styleId="a7">
    <w:name w:val="page number"/>
    <w:basedOn w:val="a0"/>
    <w:rsid w:val="00CA7ED3"/>
  </w:style>
  <w:style w:type="paragraph" w:customStyle="1" w:styleId="Default">
    <w:name w:val="Default"/>
    <w:rsid w:val="00CA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7E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CA7ED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c">
    <w:name w:val="tac"/>
    <w:basedOn w:val="a"/>
    <w:rsid w:val="00CA7ED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hp-1</cp:lastModifiedBy>
  <cp:revision>18</cp:revision>
  <dcterms:created xsi:type="dcterms:W3CDTF">2017-03-05T17:51:00Z</dcterms:created>
  <dcterms:modified xsi:type="dcterms:W3CDTF">2017-03-06T03:38:00Z</dcterms:modified>
</cp:coreProperties>
</file>