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rPr>
                <w:color w:val="000000"/>
                <w:sz w:val="28"/>
                <w:szCs w:val="28"/>
                <w:lang w:eastAsia="ja-JP"/>
              </w:rPr>
            </w:pPr>
            <w:bookmarkStart w:id="0" w:name="_GoBack"/>
            <w:bookmarkEnd w:id="0"/>
            <w:r w:rsidRPr="006821F0">
              <w:rPr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А.Байтұрсыноватындағы</w:t>
            </w:r>
            <w:proofErr w:type="spellEnd"/>
          </w:p>
          <w:p w:rsidR="000647B9" w:rsidRPr="006821F0" w:rsidRDefault="000647B9" w:rsidP="003D4415">
            <w:pPr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Қостанаймемлекеттік</w:t>
            </w:r>
            <w:proofErr w:type="spellEnd"/>
          </w:p>
          <w:p w:rsidR="000647B9" w:rsidRPr="006821F0" w:rsidRDefault="000647B9" w:rsidP="003D4415">
            <w:pPr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6821F0">
              <w:rPr>
                <w:color w:val="000000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ind w:left="1027"/>
              <w:jc w:val="right"/>
              <w:rPr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6821F0">
              <w:rPr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spacing w:after="120"/>
              <w:ind w:left="283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spacing w:after="120"/>
              <w:ind w:left="1027" w:firstLine="283"/>
              <w:jc w:val="right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jc w:val="right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rPr>
                <w:sz w:val="28"/>
                <w:szCs w:val="28"/>
                <w:lang w:eastAsia="ja-JP"/>
              </w:rPr>
            </w:pPr>
            <w:r w:rsidRPr="006821F0">
              <w:rPr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6821F0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tabs>
                <w:tab w:val="left" w:pos="1027"/>
              </w:tabs>
              <w:jc w:val="right"/>
              <w:rPr>
                <w:sz w:val="28"/>
                <w:szCs w:val="28"/>
                <w:lang w:eastAsia="ja-JP"/>
              </w:rPr>
            </w:pPr>
            <w:r w:rsidRPr="006821F0">
              <w:rPr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0647B9">
            <w:pPr>
              <w:spacing w:after="120"/>
              <w:ind w:left="283" w:hanging="283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11</w:t>
            </w:r>
            <w:r w:rsidRPr="00A20795">
              <w:rPr>
                <w:color w:val="000000"/>
                <w:sz w:val="28"/>
                <w:szCs w:val="28"/>
                <w:lang w:eastAsia="ja-JP"/>
              </w:rPr>
              <w:t>.</w:t>
            </w:r>
            <w:r>
              <w:rPr>
                <w:color w:val="000000"/>
                <w:sz w:val="28"/>
                <w:szCs w:val="28"/>
                <w:lang w:eastAsia="ja-JP"/>
              </w:rPr>
              <w:t>0</w:t>
            </w:r>
            <w:r>
              <w:rPr>
                <w:color w:val="000000"/>
                <w:sz w:val="28"/>
                <w:szCs w:val="28"/>
                <w:lang w:val="kk-KZ" w:eastAsia="ja-JP"/>
              </w:rPr>
              <w:t>1</w:t>
            </w:r>
            <w:r w:rsidRPr="00A20795">
              <w:rPr>
                <w:color w:val="000000"/>
                <w:sz w:val="28"/>
                <w:szCs w:val="28"/>
                <w:lang w:eastAsia="ja-JP"/>
              </w:rPr>
              <w:t>.201</w:t>
            </w:r>
            <w:r>
              <w:rPr>
                <w:color w:val="000000"/>
                <w:sz w:val="28"/>
                <w:szCs w:val="28"/>
                <w:lang w:eastAsia="ja-JP"/>
              </w:rPr>
              <w:t>7</w:t>
            </w:r>
            <w:r w:rsidRPr="00A20795">
              <w:rPr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0647B9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11</w:t>
            </w:r>
            <w:r w:rsidRPr="006821F0">
              <w:rPr>
                <w:color w:val="000000"/>
                <w:sz w:val="28"/>
                <w:szCs w:val="28"/>
                <w:lang w:eastAsia="ja-JP"/>
              </w:rPr>
              <w:t>.</w:t>
            </w:r>
            <w:r>
              <w:rPr>
                <w:color w:val="000000"/>
                <w:sz w:val="28"/>
                <w:szCs w:val="28"/>
                <w:lang w:eastAsia="ja-JP"/>
              </w:rPr>
              <w:t>01</w:t>
            </w:r>
            <w:r w:rsidRPr="006821F0">
              <w:rPr>
                <w:color w:val="000000"/>
                <w:sz w:val="28"/>
                <w:szCs w:val="28"/>
                <w:lang w:eastAsia="ja-JP"/>
              </w:rPr>
              <w:t>.201</w:t>
            </w:r>
            <w:r>
              <w:rPr>
                <w:color w:val="000000"/>
                <w:sz w:val="28"/>
                <w:szCs w:val="28"/>
                <w:lang w:eastAsia="ja-JP"/>
              </w:rPr>
              <w:t>7</w:t>
            </w:r>
            <w:r w:rsidRPr="006821F0">
              <w:rPr>
                <w:color w:val="000000"/>
                <w:sz w:val="28"/>
                <w:szCs w:val="28"/>
                <w:lang w:eastAsia="ja-JP"/>
              </w:rPr>
              <w:t xml:space="preserve"> г.</w:t>
            </w:r>
          </w:p>
        </w:tc>
      </w:tr>
      <w:tr w:rsidR="000647B9" w:rsidRPr="006821F0" w:rsidTr="003D441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Қостанайқаласы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3D4415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:rsidR="000647B9" w:rsidRPr="000647B9" w:rsidRDefault="000647B9" w:rsidP="0006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7B9" w:rsidRDefault="000647B9" w:rsidP="000647B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eastAsia="Times New Roman" w:hAnsi="Times New Roman" w:cs="Times New Roman"/>
          <w:b/>
          <w:i/>
          <w:sz w:val="28"/>
          <w:szCs w:val="28"/>
        </w:rPr>
        <w:t>О работе управления хозяйственной инфраструктуры по эффективному использованию энергоресурсов</w:t>
      </w:r>
    </w:p>
    <w:p w:rsidR="000647B9" w:rsidRDefault="000647B9" w:rsidP="000647B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568DE" w:rsidRPr="000647B9" w:rsidRDefault="003E4E9D" w:rsidP="000647B9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B9">
        <w:rPr>
          <w:rFonts w:ascii="Times New Roman" w:hAnsi="Times New Roman" w:cs="Times New Roman"/>
          <w:b/>
          <w:sz w:val="28"/>
          <w:szCs w:val="28"/>
        </w:rPr>
        <w:t>Добрый день, уважаемые члены ректората!</w:t>
      </w:r>
    </w:p>
    <w:p w:rsidR="000647B9" w:rsidRDefault="000647B9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E9D" w:rsidRPr="000647B9" w:rsidRDefault="003E4E9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энергоресурсов, а именно электроэнергии, тепловой энергии, холодной воды является одной из приоритетных задач работы </w:t>
      </w:r>
      <w:r w:rsidR="000240F1">
        <w:rPr>
          <w:rFonts w:ascii="Times New Roman" w:hAnsi="Times New Roman" w:cs="Times New Roman"/>
          <w:sz w:val="28"/>
          <w:szCs w:val="28"/>
        </w:rPr>
        <w:t>у</w:t>
      </w:r>
      <w:r w:rsidRPr="000647B9">
        <w:rPr>
          <w:rFonts w:ascii="Times New Roman" w:hAnsi="Times New Roman" w:cs="Times New Roman"/>
          <w:sz w:val="28"/>
          <w:szCs w:val="28"/>
        </w:rPr>
        <w:t>правлении хозяйственной инфраструктуры.</w:t>
      </w:r>
    </w:p>
    <w:p w:rsidR="003E4E9D" w:rsidRPr="000647B9" w:rsidRDefault="009F4547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 xml:space="preserve">Для сравнения эффективного использования энергоресурсов </w:t>
      </w:r>
      <w:r w:rsidR="000240F1" w:rsidRPr="000647B9">
        <w:rPr>
          <w:rFonts w:ascii="Times New Roman" w:hAnsi="Times New Roman" w:cs="Times New Roman"/>
          <w:sz w:val="28"/>
          <w:szCs w:val="28"/>
        </w:rPr>
        <w:t xml:space="preserve">мы </w:t>
      </w:r>
      <w:r w:rsidR="000240F1">
        <w:rPr>
          <w:rFonts w:ascii="Times New Roman" w:hAnsi="Times New Roman" w:cs="Times New Roman"/>
          <w:sz w:val="28"/>
          <w:szCs w:val="28"/>
        </w:rPr>
        <w:t xml:space="preserve">проведем сравнение данных за </w:t>
      </w:r>
      <w:r w:rsidRPr="000647B9">
        <w:rPr>
          <w:rFonts w:ascii="Times New Roman" w:hAnsi="Times New Roman" w:cs="Times New Roman"/>
          <w:sz w:val="28"/>
          <w:szCs w:val="28"/>
        </w:rPr>
        <w:t xml:space="preserve">2016 год с </w:t>
      </w:r>
      <w:r w:rsidR="000240F1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0647B9">
        <w:rPr>
          <w:rFonts w:ascii="Times New Roman" w:hAnsi="Times New Roman" w:cs="Times New Roman"/>
          <w:sz w:val="28"/>
          <w:szCs w:val="28"/>
        </w:rPr>
        <w:t>2015 год</w:t>
      </w:r>
      <w:r w:rsidR="000240F1">
        <w:rPr>
          <w:rFonts w:ascii="Times New Roman" w:hAnsi="Times New Roman" w:cs="Times New Roman"/>
          <w:sz w:val="28"/>
          <w:szCs w:val="28"/>
        </w:rPr>
        <w:t>а</w:t>
      </w:r>
      <w:r w:rsidRPr="000647B9">
        <w:rPr>
          <w:rFonts w:ascii="Times New Roman" w:hAnsi="Times New Roman" w:cs="Times New Roman"/>
          <w:sz w:val="28"/>
          <w:szCs w:val="28"/>
        </w:rPr>
        <w:t>. В</w:t>
      </w:r>
      <w:r w:rsidR="003E4E9D" w:rsidRPr="000647B9">
        <w:rPr>
          <w:rFonts w:ascii="Times New Roman" w:hAnsi="Times New Roman" w:cs="Times New Roman"/>
          <w:sz w:val="28"/>
          <w:szCs w:val="28"/>
        </w:rPr>
        <w:t xml:space="preserve"> начале 2016 года был </w:t>
      </w:r>
      <w:proofErr w:type="gramStart"/>
      <w:r w:rsidR="003E4E9D" w:rsidRPr="000647B9">
        <w:rPr>
          <w:rFonts w:ascii="Times New Roman" w:hAnsi="Times New Roman" w:cs="Times New Roman"/>
          <w:sz w:val="28"/>
          <w:szCs w:val="28"/>
        </w:rPr>
        <w:t>составлен план работы административно-хозяйственной службы на 2016 год и утвержден</w:t>
      </w:r>
      <w:proofErr w:type="gramEnd"/>
      <w:r w:rsidR="003E4E9D" w:rsidRPr="000647B9">
        <w:rPr>
          <w:rFonts w:ascii="Times New Roman" w:hAnsi="Times New Roman" w:cs="Times New Roman"/>
          <w:sz w:val="28"/>
          <w:szCs w:val="28"/>
        </w:rPr>
        <w:t xml:space="preserve"> первым проректором (слайд).</w:t>
      </w:r>
    </w:p>
    <w:p w:rsidR="003E4E9D" w:rsidRPr="000647B9" w:rsidRDefault="003E4E9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A2034" w:rsidRPr="000647B9">
        <w:rPr>
          <w:rFonts w:ascii="Times New Roman" w:hAnsi="Times New Roman" w:cs="Times New Roman"/>
          <w:sz w:val="28"/>
          <w:szCs w:val="28"/>
        </w:rPr>
        <w:t xml:space="preserve">8 данного плана предусматривает проведение ежемесячного анализа потребления электроэнергии </w:t>
      </w:r>
      <w:r w:rsidR="00612483" w:rsidRPr="000647B9">
        <w:rPr>
          <w:rFonts w:ascii="Times New Roman" w:hAnsi="Times New Roman" w:cs="Times New Roman"/>
          <w:sz w:val="28"/>
          <w:szCs w:val="28"/>
        </w:rPr>
        <w:t xml:space="preserve">и </w:t>
      </w:r>
      <w:r w:rsidR="00BA2034" w:rsidRPr="000647B9">
        <w:rPr>
          <w:rFonts w:ascii="Times New Roman" w:hAnsi="Times New Roman" w:cs="Times New Roman"/>
          <w:sz w:val="28"/>
          <w:szCs w:val="28"/>
        </w:rPr>
        <w:t xml:space="preserve">холодной воды. </w:t>
      </w:r>
      <w:r w:rsidR="001A13EF">
        <w:rPr>
          <w:rFonts w:ascii="Times New Roman" w:hAnsi="Times New Roman" w:cs="Times New Roman"/>
          <w:sz w:val="28"/>
          <w:szCs w:val="28"/>
        </w:rPr>
        <w:t xml:space="preserve">На основании счетов на оплату, компаний поставщиков коммунальных услуг хозяйственное управление проводит мониторинг в виде таблиц, в которых указаны коммунальные услуги в натуральных показателях (Гкал, КВт и м³), а так же в тысячи тенге и тут же подводится итог рентабельности за каждый месяц </w:t>
      </w:r>
      <w:r w:rsidR="001A13EF" w:rsidRPr="000647B9">
        <w:rPr>
          <w:rFonts w:ascii="Times New Roman" w:hAnsi="Times New Roman" w:cs="Times New Roman"/>
          <w:sz w:val="28"/>
          <w:szCs w:val="28"/>
        </w:rPr>
        <w:t>(слайд).</w:t>
      </w:r>
      <w:r w:rsidR="001A13EF">
        <w:rPr>
          <w:rFonts w:ascii="Times New Roman" w:hAnsi="Times New Roman" w:cs="Times New Roman"/>
          <w:sz w:val="28"/>
          <w:szCs w:val="28"/>
        </w:rPr>
        <w:t xml:space="preserve"> Так же счета </w:t>
      </w:r>
      <w:r w:rsidR="00404B4C">
        <w:rPr>
          <w:rFonts w:ascii="Times New Roman" w:hAnsi="Times New Roman" w:cs="Times New Roman"/>
          <w:sz w:val="28"/>
          <w:szCs w:val="28"/>
        </w:rPr>
        <w:t xml:space="preserve">отражают ситуацию по каждому корпусу отдельно. </w:t>
      </w:r>
      <w:r w:rsidR="00BA2034" w:rsidRPr="000647B9">
        <w:rPr>
          <w:rFonts w:ascii="Times New Roman" w:hAnsi="Times New Roman" w:cs="Times New Roman"/>
          <w:sz w:val="28"/>
          <w:szCs w:val="28"/>
        </w:rPr>
        <w:t>Кроме этого</w:t>
      </w:r>
      <w:r w:rsidR="000240F1">
        <w:rPr>
          <w:rFonts w:ascii="Times New Roman" w:hAnsi="Times New Roman" w:cs="Times New Roman"/>
          <w:sz w:val="28"/>
          <w:szCs w:val="28"/>
        </w:rPr>
        <w:t>,</w:t>
      </w:r>
      <w:r w:rsidR="00BA2034" w:rsidRPr="000647B9">
        <w:rPr>
          <w:rFonts w:ascii="Times New Roman" w:hAnsi="Times New Roman" w:cs="Times New Roman"/>
          <w:sz w:val="28"/>
          <w:szCs w:val="28"/>
        </w:rPr>
        <w:t xml:space="preserve"> ректором университета был издан приказ об экономии электроэнергии во всех корпусах и аудиториях университета с </w:t>
      </w:r>
      <w:r w:rsidR="005C7219" w:rsidRPr="000647B9">
        <w:rPr>
          <w:rFonts w:ascii="Times New Roman" w:hAnsi="Times New Roman" w:cs="Times New Roman"/>
          <w:sz w:val="28"/>
          <w:szCs w:val="28"/>
        </w:rPr>
        <w:t>закреплением конкретных ответственных лиц</w:t>
      </w:r>
      <w:r w:rsidR="005F4801" w:rsidRPr="000647B9">
        <w:rPr>
          <w:rFonts w:ascii="Times New Roman" w:hAnsi="Times New Roman" w:cs="Times New Roman"/>
          <w:sz w:val="28"/>
          <w:szCs w:val="28"/>
        </w:rPr>
        <w:t>. Эти лица были под роспись ознакомлены с приказом и</w:t>
      </w:r>
      <w:r w:rsidR="000240F1">
        <w:rPr>
          <w:rFonts w:ascii="Times New Roman" w:hAnsi="Times New Roman" w:cs="Times New Roman"/>
          <w:sz w:val="28"/>
          <w:szCs w:val="28"/>
        </w:rPr>
        <w:t>,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 во многом благодаря им</w:t>
      </w:r>
      <w:r w:rsidR="000240F1">
        <w:rPr>
          <w:rFonts w:ascii="Times New Roman" w:hAnsi="Times New Roman" w:cs="Times New Roman"/>
          <w:sz w:val="28"/>
          <w:szCs w:val="28"/>
        </w:rPr>
        <w:t>,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 за 2016 год велась работа с коллективом и студентами</w:t>
      </w:r>
      <w:r w:rsidR="00FC31B2" w:rsidRPr="000647B9">
        <w:rPr>
          <w:rFonts w:ascii="Times New Roman" w:hAnsi="Times New Roman" w:cs="Times New Roman"/>
          <w:sz w:val="28"/>
          <w:szCs w:val="28"/>
        </w:rPr>
        <w:t>,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 чтобы в аудиториях и коридорах выключали свет</w:t>
      </w:r>
      <w:r w:rsidR="00FC31B2" w:rsidRPr="000647B9">
        <w:rPr>
          <w:rFonts w:ascii="Times New Roman" w:hAnsi="Times New Roman" w:cs="Times New Roman"/>
          <w:sz w:val="28"/>
          <w:szCs w:val="28"/>
        </w:rPr>
        <w:t>,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 если не было необходимости восвещении</w:t>
      </w:r>
      <w:r w:rsidR="005C7219" w:rsidRPr="000647B9"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3E66D9" w:rsidRPr="000647B9" w:rsidRDefault="002A2FF8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1.</w:t>
      </w:r>
      <w:r w:rsidR="00897BF8" w:rsidRPr="00897BF8">
        <w:rPr>
          <w:rFonts w:ascii="Times New Roman" w:hAnsi="Times New Roman" w:cs="Times New Roman"/>
          <w:b/>
          <w:sz w:val="28"/>
          <w:szCs w:val="28"/>
        </w:rPr>
        <w:t>Потребления электроэнергии.</w:t>
      </w:r>
      <w:r w:rsidR="00404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7219" w:rsidRPr="000647B9">
        <w:rPr>
          <w:rFonts w:ascii="Times New Roman" w:hAnsi="Times New Roman" w:cs="Times New Roman"/>
          <w:sz w:val="28"/>
          <w:szCs w:val="28"/>
        </w:rPr>
        <w:t xml:space="preserve">Из слайда видно, что за 2016 год по сравнению с 2015 </w:t>
      </w:r>
      <w:r w:rsidR="00D147C4" w:rsidRPr="000647B9">
        <w:rPr>
          <w:rFonts w:ascii="Times New Roman" w:hAnsi="Times New Roman" w:cs="Times New Roman"/>
          <w:sz w:val="28"/>
          <w:szCs w:val="28"/>
        </w:rPr>
        <w:t>годом</w:t>
      </w:r>
      <w:r w:rsidR="00404B4C">
        <w:rPr>
          <w:rFonts w:ascii="Times New Roman" w:hAnsi="Times New Roman" w:cs="Times New Roman"/>
          <w:sz w:val="28"/>
          <w:szCs w:val="28"/>
        </w:rPr>
        <w:t xml:space="preserve"> </w:t>
      </w:r>
      <w:r w:rsidR="005C7219" w:rsidRPr="000647B9">
        <w:rPr>
          <w:rFonts w:ascii="Times New Roman" w:hAnsi="Times New Roman" w:cs="Times New Roman"/>
          <w:sz w:val="28"/>
          <w:szCs w:val="28"/>
        </w:rPr>
        <w:t xml:space="preserve">была </w:t>
      </w:r>
      <w:r w:rsidR="005C7219" w:rsidRPr="003D3B9F">
        <w:rPr>
          <w:rFonts w:ascii="Times New Roman" w:hAnsi="Times New Roman" w:cs="Times New Roman"/>
          <w:sz w:val="28"/>
          <w:szCs w:val="28"/>
        </w:rPr>
        <w:t>сэкономлена электроэнергия на 7945 КВт, но за счет того</w:t>
      </w:r>
      <w:r w:rsidR="00D147C4" w:rsidRPr="003D3B9F">
        <w:rPr>
          <w:rFonts w:ascii="Times New Roman" w:hAnsi="Times New Roman" w:cs="Times New Roman"/>
          <w:sz w:val="28"/>
          <w:szCs w:val="28"/>
        </w:rPr>
        <w:t xml:space="preserve">, </w:t>
      </w:r>
      <w:r w:rsidR="005C7219" w:rsidRPr="003D3B9F">
        <w:rPr>
          <w:rFonts w:ascii="Times New Roman" w:hAnsi="Times New Roman" w:cs="Times New Roman"/>
          <w:sz w:val="28"/>
          <w:szCs w:val="28"/>
        </w:rPr>
        <w:t xml:space="preserve">что тариф на электроэнергию в 2016 году за 1 КВт вырос с 20,74 тенге </w:t>
      </w:r>
      <w:r w:rsidR="003E66D9" w:rsidRPr="003D3B9F">
        <w:rPr>
          <w:rFonts w:ascii="Times New Roman" w:hAnsi="Times New Roman" w:cs="Times New Roman"/>
          <w:sz w:val="28"/>
          <w:szCs w:val="28"/>
        </w:rPr>
        <w:t>до 22,69 тенге</w:t>
      </w:r>
      <w:r w:rsidR="00D147C4" w:rsidRPr="003D3B9F">
        <w:rPr>
          <w:rFonts w:ascii="Times New Roman" w:hAnsi="Times New Roman" w:cs="Times New Roman"/>
          <w:sz w:val="28"/>
          <w:szCs w:val="28"/>
        </w:rPr>
        <w:t>,</w:t>
      </w:r>
      <w:r w:rsidR="003E66D9" w:rsidRPr="003D3B9F">
        <w:rPr>
          <w:rFonts w:ascii="Times New Roman" w:hAnsi="Times New Roman" w:cs="Times New Roman"/>
          <w:sz w:val="28"/>
          <w:szCs w:val="28"/>
        </w:rPr>
        <w:t xml:space="preserve"> то есть на 9,4 %, мы заплатили на 12923 тенге больше, чем 2015 году</w:t>
      </w:r>
      <w:r w:rsidR="003E66D9" w:rsidRPr="000647B9">
        <w:rPr>
          <w:rFonts w:ascii="Times New Roman" w:hAnsi="Times New Roman" w:cs="Times New Roman"/>
          <w:sz w:val="28"/>
          <w:szCs w:val="28"/>
        </w:rPr>
        <w:t xml:space="preserve"> (смотрим слайд).</w:t>
      </w:r>
      <w:proofErr w:type="gramEnd"/>
      <w:r w:rsidR="003E66D9" w:rsidRPr="000647B9">
        <w:rPr>
          <w:rFonts w:ascii="Times New Roman" w:hAnsi="Times New Roman" w:cs="Times New Roman"/>
          <w:sz w:val="28"/>
          <w:szCs w:val="28"/>
        </w:rPr>
        <w:t xml:space="preserve"> Это без учета декабря.</w:t>
      </w:r>
    </w:p>
    <w:p w:rsidR="00876B4E" w:rsidRPr="000647B9" w:rsidRDefault="003E66D9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Анализ показывает, что наибольшее потребление электроэнергии приходится на февраль, март, апрель</w:t>
      </w:r>
      <w:r w:rsidR="00D147C4">
        <w:rPr>
          <w:rFonts w:ascii="Times New Roman" w:hAnsi="Times New Roman" w:cs="Times New Roman"/>
          <w:sz w:val="28"/>
          <w:szCs w:val="28"/>
        </w:rPr>
        <w:t xml:space="preserve"> –</w:t>
      </w:r>
      <w:r w:rsidRPr="000647B9">
        <w:rPr>
          <w:rFonts w:ascii="Times New Roman" w:hAnsi="Times New Roman" w:cs="Times New Roman"/>
          <w:sz w:val="28"/>
          <w:szCs w:val="28"/>
        </w:rPr>
        <w:t xml:space="preserve"> это </w:t>
      </w:r>
      <w:r w:rsidR="00D147C4">
        <w:rPr>
          <w:rFonts w:ascii="Times New Roman" w:hAnsi="Times New Roman" w:cs="Times New Roman"/>
          <w:sz w:val="28"/>
          <w:szCs w:val="28"/>
        </w:rPr>
        <w:t xml:space="preserve">те </w:t>
      </w:r>
      <w:r w:rsidRPr="000647B9">
        <w:rPr>
          <w:rFonts w:ascii="Times New Roman" w:hAnsi="Times New Roman" w:cs="Times New Roman"/>
          <w:sz w:val="28"/>
          <w:szCs w:val="28"/>
        </w:rPr>
        <w:t>месяц</w:t>
      </w:r>
      <w:r w:rsidR="00D147C4">
        <w:rPr>
          <w:rFonts w:ascii="Times New Roman" w:hAnsi="Times New Roman" w:cs="Times New Roman"/>
          <w:sz w:val="28"/>
          <w:szCs w:val="28"/>
        </w:rPr>
        <w:t>ы,</w:t>
      </w:r>
      <w:r w:rsidRPr="000647B9">
        <w:rPr>
          <w:rFonts w:ascii="Times New Roman" w:hAnsi="Times New Roman" w:cs="Times New Roman"/>
          <w:sz w:val="28"/>
          <w:szCs w:val="28"/>
        </w:rPr>
        <w:t xml:space="preserve"> когда из-за холода в некоторых </w:t>
      </w:r>
      <w:r w:rsidR="00D147C4">
        <w:rPr>
          <w:rFonts w:ascii="Times New Roman" w:hAnsi="Times New Roman" w:cs="Times New Roman"/>
          <w:sz w:val="28"/>
          <w:szCs w:val="28"/>
        </w:rPr>
        <w:t>кабинетах</w:t>
      </w:r>
      <w:r w:rsidRPr="000647B9">
        <w:rPr>
          <w:rFonts w:ascii="Times New Roman" w:hAnsi="Times New Roman" w:cs="Times New Roman"/>
          <w:sz w:val="28"/>
          <w:szCs w:val="28"/>
        </w:rPr>
        <w:t xml:space="preserve"> самовольно включают </w:t>
      </w:r>
      <w:proofErr w:type="spellStart"/>
      <w:r w:rsidRPr="000647B9">
        <w:rPr>
          <w:rFonts w:ascii="Times New Roman" w:hAnsi="Times New Roman" w:cs="Times New Roman"/>
          <w:sz w:val="28"/>
          <w:szCs w:val="28"/>
        </w:rPr>
        <w:t>электро</w:t>
      </w:r>
      <w:r w:rsidR="002A2FF8" w:rsidRPr="000647B9">
        <w:rPr>
          <w:rFonts w:ascii="Times New Roman" w:hAnsi="Times New Roman" w:cs="Times New Roman"/>
          <w:sz w:val="28"/>
          <w:szCs w:val="28"/>
        </w:rPr>
        <w:t>ка</w:t>
      </w:r>
      <w:r w:rsidRPr="000647B9">
        <w:rPr>
          <w:rFonts w:ascii="Times New Roman" w:hAnsi="Times New Roman" w:cs="Times New Roman"/>
          <w:sz w:val="28"/>
          <w:szCs w:val="28"/>
        </w:rPr>
        <w:t>лориферы</w:t>
      </w:r>
      <w:proofErr w:type="spellEnd"/>
      <w:r w:rsidR="002A2FF8" w:rsidRPr="000647B9">
        <w:rPr>
          <w:rFonts w:ascii="Times New Roman" w:hAnsi="Times New Roman" w:cs="Times New Roman"/>
          <w:sz w:val="28"/>
          <w:szCs w:val="28"/>
        </w:rPr>
        <w:t>, а так же сушили актовый зал, из-за протекания кровли</w:t>
      </w:r>
      <w:r w:rsidR="00D147C4">
        <w:rPr>
          <w:rFonts w:ascii="Times New Roman" w:hAnsi="Times New Roman" w:cs="Times New Roman"/>
          <w:sz w:val="28"/>
          <w:szCs w:val="28"/>
        </w:rPr>
        <w:t>.</w:t>
      </w:r>
      <w:r w:rsidR="00404B4C">
        <w:rPr>
          <w:rFonts w:ascii="Times New Roman" w:hAnsi="Times New Roman" w:cs="Times New Roman"/>
          <w:sz w:val="28"/>
          <w:szCs w:val="28"/>
        </w:rPr>
        <w:t xml:space="preserve"> </w:t>
      </w:r>
      <w:r w:rsidR="00D147C4">
        <w:rPr>
          <w:rFonts w:ascii="Times New Roman" w:hAnsi="Times New Roman" w:cs="Times New Roman"/>
          <w:sz w:val="28"/>
          <w:szCs w:val="28"/>
        </w:rPr>
        <w:t>Л</w:t>
      </w:r>
      <w:r w:rsidR="00D147C4" w:rsidRPr="000647B9">
        <w:rPr>
          <w:rFonts w:ascii="Times New Roman" w:hAnsi="Times New Roman" w:cs="Times New Roman"/>
          <w:sz w:val="28"/>
          <w:szCs w:val="28"/>
        </w:rPr>
        <w:t>етом</w:t>
      </w:r>
      <w:r w:rsidR="002A2FF8" w:rsidRPr="000647B9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D147C4">
        <w:rPr>
          <w:rFonts w:ascii="Times New Roman" w:hAnsi="Times New Roman" w:cs="Times New Roman"/>
          <w:sz w:val="28"/>
          <w:szCs w:val="28"/>
        </w:rPr>
        <w:t>а</w:t>
      </w:r>
      <w:r w:rsidR="002D1218">
        <w:rPr>
          <w:rFonts w:ascii="Times New Roman" w:hAnsi="Times New Roman" w:cs="Times New Roman"/>
          <w:sz w:val="28"/>
          <w:szCs w:val="28"/>
        </w:rPr>
        <w:t xml:space="preserve"> </w:t>
      </w:r>
      <w:r w:rsidR="00D147C4">
        <w:rPr>
          <w:rFonts w:ascii="Times New Roman" w:hAnsi="Times New Roman" w:cs="Times New Roman"/>
          <w:sz w:val="28"/>
          <w:szCs w:val="28"/>
        </w:rPr>
        <w:t>к</w:t>
      </w:r>
      <w:r w:rsidR="00D147C4" w:rsidRPr="000647B9">
        <w:rPr>
          <w:rFonts w:ascii="Times New Roman" w:hAnsi="Times New Roman" w:cs="Times New Roman"/>
          <w:sz w:val="28"/>
          <w:szCs w:val="28"/>
        </w:rPr>
        <w:t xml:space="preserve">ровлю </w:t>
      </w:r>
      <w:r w:rsidR="002A2FF8" w:rsidRPr="000647B9">
        <w:rPr>
          <w:rFonts w:ascii="Times New Roman" w:hAnsi="Times New Roman" w:cs="Times New Roman"/>
          <w:sz w:val="28"/>
          <w:szCs w:val="28"/>
        </w:rPr>
        <w:t>мы отремонтировали.</w:t>
      </w:r>
      <w:r w:rsidR="002D1218">
        <w:rPr>
          <w:rFonts w:ascii="Times New Roman" w:hAnsi="Times New Roman" w:cs="Times New Roman"/>
          <w:sz w:val="28"/>
          <w:szCs w:val="28"/>
        </w:rPr>
        <w:t xml:space="preserve"> 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Большой расход электроэнергии был зафиксирован в </w:t>
      </w:r>
      <w:r w:rsidR="00D147C4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5F4801" w:rsidRPr="000647B9">
        <w:rPr>
          <w:rFonts w:ascii="Times New Roman" w:hAnsi="Times New Roman" w:cs="Times New Roman"/>
          <w:sz w:val="28"/>
          <w:szCs w:val="28"/>
        </w:rPr>
        <w:t xml:space="preserve">ентре знаний, но это здание по проекту имеет очень </w:t>
      </w:r>
      <w:r w:rsidR="00876B4E" w:rsidRPr="000647B9">
        <w:rPr>
          <w:rFonts w:ascii="Times New Roman" w:hAnsi="Times New Roman" w:cs="Times New Roman"/>
          <w:sz w:val="28"/>
          <w:szCs w:val="28"/>
        </w:rPr>
        <w:t>большие окна, а потери тепла через окна больше в 2 раза</w:t>
      </w:r>
      <w:r w:rsidR="00FC31B2" w:rsidRPr="000647B9">
        <w:rPr>
          <w:rFonts w:ascii="Times New Roman" w:hAnsi="Times New Roman" w:cs="Times New Roman"/>
          <w:sz w:val="28"/>
          <w:szCs w:val="28"/>
        </w:rPr>
        <w:t>,</w:t>
      </w:r>
      <w:r w:rsidR="00876B4E" w:rsidRPr="000647B9">
        <w:rPr>
          <w:rFonts w:ascii="Times New Roman" w:hAnsi="Times New Roman" w:cs="Times New Roman"/>
          <w:sz w:val="28"/>
          <w:szCs w:val="28"/>
        </w:rPr>
        <w:t xml:space="preserve"> чем через стены</w:t>
      </w:r>
      <w:r w:rsidR="00897BF8">
        <w:rPr>
          <w:rFonts w:ascii="Times New Roman" w:hAnsi="Times New Roman" w:cs="Times New Roman"/>
          <w:sz w:val="28"/>
          <w:szCs w:val="28"/>
        </w:rPr>
        <w:t>,</w:t>
      </w:r>
      <w:r w:rsidR="00876B4E" w:rsidRPr="000647B9">
        <w:rPr>
          <w:rFonts w:ascii="Times New Roman" w:hAnsi="Times New Roman" w:cs="Times New Roman"/>
          <w:sz w:val="28"/>
          <w:szCs w:val="28"/>
        </w:rPr>
        <w:t xml:space="preserve"> и работники часто пользовались электронагревательными приборами. Так же электронагреватели используют в 4 корпусе. Проблемы тепла </w:t>
      </w:r>
      <w:r w:rsidR="009F4547" w:rsidRPr="000647B9">
        <w:rPr>
          <w:rFonts w:ascii="Times New Roman" w:hAnsi="Times New Roman" w:cs="Times New Roman"/>
          <w:sz w:val="28"/>
          <w:szCs w:val="28"/>
        </w:rPr>
        <w:t xml:space="preserve">в этом корпусе </w:t>
      </w:r>
      <w:r w:rsidR="00876B4E" w:rsidRPr="000647B9">
        <w:rPr>
          <w:rFonts w:ascii="Times New Roman" w:hAnsi="Times New Roman" w:cs="Times New Roman"/>
          <w:sz w:val="28"/>
          <w:szCs w:val="28"/>
        </w:rPr>
        <w:t>сейчас решаем через утепление окон</w:t>
      </w:r>
      <w:r w:rsidR="009F4547" w:rsidRPr="000647B9">
        <w:rPr>
          <w:rFonts w:ascii="Times New Roman" w:hAnsi="Times New Roman" w:cs="Times New Roman"/>
          <w:sz w:val="28"/>
          <w:szCs w:val="28"/>
        </w:rPr>
        <w:t>, и так же для усиления циркуляции воды в системе отопления планируем поставить дополнительный насос</w:t>
      </w:r>
      <w:r w:rsidR="00876B4E" w:rsidRPr="000647B9">
        <w:rPr>
          <w:rFonts w:ascii="Times New Roman" w:hAnsi="Times New Roman" w:cs="Times New Roman"/>
          <w:sz w:val="28"/>
          <w:szCs w:val="28"/>
        </w:rPr>
        <w:t>.</w:t>
      </w:r>
      <w:r w:rsidR="009F4547" w:rsidRPr="000647B9">
        <w:rPr>
          <w:rFonts w:ascii="Times New Roman" w:hAnsi="Times New Roman" w:cs="Times New Roman"/>
          <w:sz w:val="28"/>
          <w:szCs w:val="28"/>
        </w:rPr>
        <w:t xml:space="preserve"> В целом ситуация по потреблению электроэнергии в 2016 году по сравнению с 2015 годом выглядит нормально</w:t>
      </w:r>
      <w:r w:rsidR="00897BF8">
        <w:rPr>
          <w:rFonts w:ascii="Times New Roman" w:hAnsi="Times New Roman" w:cs="Times New Roman"/>
          <w:sz w:val="28"/>
          <w:szCs w:val="28"/>
        </w:rPr>
        <w:t>,</w:t>
      </w:r>
      <w:r w:rsidR="009F4547" w:rsidRPr="000647B9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897BF8">
        <w:rPr>
          <w:rFonts w:ascii="Times New Roman" w:hAnsi="Times New Roman" w:cs="Times New Roman"/>
          <w:sz w:val="28"/>
          <w:szCs w:val="28"/>
        </w:rPr>
        <w:t>,</w:t>
      </w:r>
      <w:r w:rsidR="009F4547" w:rsidRPr="000647B9">
        <w:rPr>
          <w:rFonts w:ascii="Times New Roman" w:hAnsi="Times New Roman" w:cs="Times New Roman"/>
          <w:sz w:val="28"/>
          <w:szCs w:val="28"/>
        </w:rPr>
        <w:t xml:space="preserve"> несмотря на рост тарифа</w:t>
      </w:r>
      <w:r w:rsidR="00897BF8">
        <w:rPr>
          <w:rFonts w:ascii="Times New Roman" w:hAnsi="Times New Roman" w:cs="Times New Roman"/>
          <w:sz w:val="28"/>
          <w:szCs w:val="28"/>
        </w:rPr>
        <w:t>,</w:t>
      </w:r>
      <w:r w:rsidR="00977B14" w:rsidRPr="003D3B9F">
        <w:rPr>
          <w:rFonts w:ascii="Times New Roman" w:hAnsi="Times New Roman" w:cs="Times New Roman"/>
          <w:sz w:val="28"/>
          <w:szCs w:val="28"/>
        </w:rPr>
        <w:t>сумма платежей осталось на прежнем уровне.</w:t>
      </w:r>
    </w:p>
    <w:p w:rsidR="002A2FF8" w:rsidRPr="000647B9" w:rsidRDefault="002A2FF8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F8">
        <w:rPr>
          <w:rFonts w:ascii="Times New Roman" w:hAnsi="Times New Roman" w:cs="Times New Roman"/>
          <w:b/>
          <w:sz w:val="28"/>
          <w:szCs w:val="28"/>
        </w:rPr>
        <w:t>2.Тепловая энергия</w:t>
      </w:r>
      <w:r w:rsidRPr="000647B9"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2A2FF8" w:rsidRPr="000647B9" w:rsidRDefault="002A2FF8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Тариф на тепло также вырос с 7409,62 до 10346,95</w:t>
      </w:r>
      <w:r w:rsidR="002E21B7">
        <w:rPr>
          <w:rFonts w:ascii="Times New Roman" w:hAnsi="Times New Roman" w:cs="Times New Roman"/>
          <w:sz w:val="28"/>
          <w:szCs w:val="28"/>
        </w:rPr>
        <w:t xml:space="preserve">тенге </w:t>
      </w:r>
      <w:r w:rsidR="002E21B7" w:rsidRPr="000647B9">
        <w:rPr>
          <w:rFonts w:ascii="Times New Roman" w:hAnsi="Times New Roman" w:cs="Times New Roman"/>
          <w:sz w:val="28"/>
          <w:szCs w:val="28"/>
        </w:rPr>
        <w:t>за 1 Гкал</w:t>
      </w:r>
      <w:r w:rsidRPr="000647B9">
        <w:rPr>
          <w:rFonts w:ascii="Times New Roman" w:hAnsi="Times New Roman" w:cs="Times New Roman"/>
          <w:sz w:val="28"/>
          <w:szCs w:val="28"/>
        </w:rPr>
        <w:t xml:space="preserve">, то есть на 39,6 %. Но за счет того, </w:t>
      </w:r>
      <w:r w:rsidR="00F5488E" w:rsidRPr="000647B9">
        <w:rPr>
          <w:rFonts w:ascii="Times New Roman" w:hAnsi="Times New Roman" w:cs="Times New Roman"/>
          <w:sz w:val="28"/>
          <w:szCs w:val="28"/>
        </w:rPr>
        <w:t>что в 2016 году было приобретено</w:t>
      </w:r>
      <w:r w:rsidR="00404B4C">
        <w:rPr>
          <w:rFonts w:ascii="Times New Roman" w:hAnsi="Times New Roman" w:cs="Times New Roman"/>
          <w:sz w:val="28"/>
          <w:szCs w:val="28"/>
        </w:rPr>
        <w:t>,</w:t>
      </w:r>
      <w:r w:rsidR="00F5488E" w:rsidRPr="000647B9">
        <w:rPr>
          <w:rFonts w:ascii="Times New Roman" w:hAnsi="Times New Roman" w:cs="Times New Roman"/>
          <w:sz w:val="28"/>
          <w:szCs w:val="28"/>
        </w:rPr>
        <w:t xml:space="preserve"> и установлено 5 теплосчетчиков фирмы «ВЗЛЕТ» на сумму 19342</w:t>
      </w:r>
      <w:r w:rsidR="00BE0812" w:rsidRPr="000647B9">
        <w:rPr>
          <w:rFonts w:ascii="Times New Roman" w:hAnsi="Times New Roman" w:cs="Times New Roman"/>
          <w:sz w:val="28"/>
          <w:szCs w:val="28"/>
        </w:rPr>
        <w:t>40 тенге</w:t>
      </w:r>
      <w:r w:rsidR="00404B4C">
        <w:rPr>
          <w:rFonts w:ascii="Times New Roman" w:hAnsi="Times New Roman" w:cs="Times New Roman"/>
          <w:sz w:val="28"/>
          <w:szCs w:val="28"/>
        </w:rPr>
        <w:t xml:space="preserve">. За 2016 год получилось экономия 578,16 Гкал или 29518,56 тенге. </w:t>
      </w:r>
      <w:r w:rsidR="00876B4E" w:rsidRPr="000647B9">
        <w:rPr>
          <w:rFonts w:ascii="Times New Roman" w:hAnsi="Times New Roman" w:cs="Times New Roman"/>
          <w:sz w:val="28"/>
          <w:szCs w:val="28"/>
        </w:rPr>
        <w:t>Дело в том</w:t>
      </w:r>
      <w:r w:rsidR="00977B14" w:rsidRPr="000647B9">
        <w:rPr>
          <w:rFonts w:ascii="Times New Roman" w:hAnsi="Times New Roman" w:cs="Times New Roman"/>
          <w:sz w:val="28"/>
          <w:szCs w:val="28"/>
        </w:rPr>
        <w:t>,</w:t>
      </w:r>
      <w:r w:rsidR="00876B4E" w:rsidRPr="000647B9">
        <w:rPr>
          <w:rFonts w:ascii="Times New Roman" w:hAnsi="Times New Roman" w:cs="Times New Roman"/>
          <w:sz w:val="28"/>
          <w:szCs w:val="28"/>
        </w:rPr>
        <w:t xml:space="preserve"> что установка счетчиков по сравнению с оплатой за квадратные метры дает значительную экономию. Расход на покупку счетчиков окупается за два отопител</w:t>
      </w:r>
      <w:r w:rsidR="001128F3" w:rsidRPr="000647B9">
        <w:rPr>
          <w:rFonts w:ascii="Times New Roman" w:hAnsi="Times New Roman" w:cs="Times New Roman"/>
          <w:sz w:val="28"/>
          <w:szCs w:val="28"/>
        </w:rPr>
        <w:t>ь</w:t>
      </w:r>
      <w:r w:rsidR="00876B4E" w:rsidRPr="000647B9">
        <w:rPr>
          <w:rFonts w:ascii="Times New Roman" w:hAnsi="Times New Roman" w:cs="Times New Roman"/>
          <w:sz w:val="28"/>
          <w:szCs w:val="28"/>
        </w:rPr>
        <w:t>ных</w:t>
      </w:r>
      <w:r w:rsidR="001128F3" w:rsidRPr="000647B9">
        <w:rPr>
          <w:rFonts w:ascii="Times New Roman" w:hAnsi="Times New Roman" w:cs="Times New Roman"/>
          <w:sz w:val="28"/>
          <w:szCs w:val="28"/>
        </w:rPr>
        <w:t xml:space="preserve"> сезона.</w:t>
      </w:r>
    </w:p>
    <w:p w:rsidR="00F5488E" w:rsidRPr="000647B9" w:rsidRDefault="00F5488E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Необходимо в 2016 году приобрести еще 5 теплосчетчиков на сумму 2</w:t>
      </w:r>
      <w:r w:rsidR="002E21B7">
        <w:rPr>
          <w:rFonts w:ascii="Times New Roman" w:hAnsi="Times New Roman" w:cs="Times New Roman"/>
          <w:sz w:val="28"/>
          <w:szCs w:val="28"/>
        </w:rPr>
        <w:t>,</w:t>
      </w:r>
      <w:r w:rsidRPr="000647B9">
        <w:rPr>
          <w:rFonts w:ascii="Times New Roman" w:hAnsi="Times New Roman" w:cs="Times New Roman"/>
          <w:sz w:val="28"/>
          <w:szCs w:val="28"/>
        </w:rPr>
        <w:t>8</w:t>
      </w:r>
      <w:r w:rsidR="002E21B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647B9">
        <w:rPr>
          <w:rFonts w:ascii="Times New Roman" w:hAnsi="Times New Roman" w:cs="Times New Roman"/>
          <w:sz w:val="28"/>
          <w:szCs w:val="28"/>
        </w:rPr>
        <w:t xml:space="preserve"> тенге, из них 4 штуки на замену по предписанию «</w:t>
      </w:r>
      <w:proofErr w:type="spellStart"/>
      <w:r w:rsidRPr="000647B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647B9">
        <w:rPr>
          <w:rFonts w:ascii="Times New Roman" w:hAnsi="Times New Roman" w:cs="Times New Roman"/>
          <w:sz w:val="28"/>
          <w:szCs w:val="28"/>
        </w:rPr>
        <w:t xml:space="preserve"> теплоэнергетической компанией» </w:t>
      </w:r>
      <w:r w:rsidR="002E21B7">
        <w:rPr>
          <w:rFonts w:ascii="Times New Roman" w:hAnsi="Times New Roman" w:cs="Times New Roman"/>
          <w:sz w:val="28"/>
          <w:szCs w:val="28"/>
        </w:rPr>
        <w:t>в</w:t>
      </w:r>
      <w:r w:rsidRPr="000647B9">
        <w:rPr>
          <w:rFonts w:ascii="Times New Roman" w:hAnsi="Times New Roman" w:cs="Times New Roman"/>
          <w:sz w:val="28"/>
          <w:szCs w:val="28"/>
        </w:rPr>
        <w:t xml:space="preserve"> корпусах № 1А, № 1Б, актовом зале и в Доме студентов № 1. Так как </w:t>
      </w:r>
      <w:r w:rsidR="00B671DD" w:rsidRPr="000647B9">
        <w:rPr>
          <w:rFonts w:ascii="Times New Roman" w:hAnsi="Times New Roman" w:cs="Times New Roman"/>
          <w:sz w:val="28"/>
          <w:szCs w:val="28"/>
        </w:rPr>
        <w:t xml:space="preserve">находящиеся в эксплуатации теплосчетчики </w:t>
      </w:r>
      <w:proofErr w:type="gramStart"/>
      <w:r w:rsidR="00B671DD" w:rsidRPr="000647B9">
        <w:rPr>
          <w:rFonts w:ascii="Times New Roman" w:hAnsi="Times New Roman" w:cs="Times New Roman"/>
          <w:sz w:val="28"/>
          <w:szCs w:val="28"/>
        </w:rPr>
        <w:t>устарели и сняты</w:t>
      </w:r>
      <w:proofErr w:type="gramEnd"/>
      <w:r w:rsidR="00B671DD" w:rsidRPr="000647B9">
        <w:rPr>
          <w:rFonts w:ascii="Times New Roman" w:hAnsi="Times New Roman" w:cs="Times New Roman"/>
          <w:sz w:val="28"/>
          <w:szCs w:val="28"/>
        </w:rPr>
        <w:t xml:space="preserve"> с производства, к ним нет запасных частей.</w:t>
      </w:r>
    </w:p>
    <w:p w:rsidR="00B671DD" w:rsidRPr="000647B9" w:rsidRDefault="00B671D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Один тепловой счетчик необходимо установить на машинном дворе на 4 объекта.</w:t>
      </w:r>
    </w:p>
    <w:p w:rsidR="00B671DD" w:rsidRPr="000647B9" w:rsidRDefault="00B671D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Сервисное обслуживание и ремонт теплосчетчиков выполняет ТОО «Фирма Радар», у нас с ними заключен договор до 31 декабря 2016 года на сумму 1057000 тенге.</w:t>
      </w:r>
      <w:r w:rsidR="00977B14" w:rsidRPr="000647B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C31B2" w:rsidRPr="000647B9"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="00977B14" w:rsidRPr="000647B9">
        <w:rPr>
          <w:rFonts w:ascii="Times New Roman" w:hAnsi="Times New Roman" w:cs="Times New Roman"/>
          <w:sz w:val="28"/>
          <w:szCs w:val="28"/>
        </w:rPr>
        <w:t>что в среднем за месяц в отопительный сезон университет платит около 10 млн. тенге, поэтому</w:t>
      </w:r>
      <w:r w:rsidR="00FC31B2" w:rsidRPr="000647B9">
        <w:rPr>
          <w:rFonts w:ascii="Times New Roman" w:hAnsi="Times New Roman" w:cs="Times New Roman"/>
          <w:sz w:val="28"/>
          <w:szCs w:val="28"/>
        </w:rPr>
        <w:t xml:space="preserve"> резерв экономии в этом вопросе </w:t>
      </w:r>
      <w:r w:rsidR="00937066">
        <w:rPr>
          <w:rFonts w:ascii="Times New Roman" w:hAnsi="Times New Roman" w:cs="Times New Roman"/>
          <w:sz w:val="28"/>
          <w:szCs w:val="28"/>
        </w:rPr>
        <w:t>–</w:t>
      </w:r>
      <w:r w:rsidR="002D1218">
        <w:rPr>
          <w:rFonts w:ascii="Times New Roman" w:hAnsi="Times New Roman" w:cs="Times New Roman"/>
          <w:sz w:val="28"/>
          <w:szCs w:val="28"/>
        </w:rPr>
        <w:t xml:space="preserve"> </w:t>
      </w:r>
      <w:r w:rsidR="00977B14" w:rsidRPr="000647B9">
        <w:rPr>
          <w:rFonts w:ascii="Times New Roman" w:hAnsi="Times New Roman" w:cs="Times New Roman"/>
          <w:sz w:val="28"/>
          <w:szCs w:val="28"/>
        </w:rPr>
        <w:t xml:space="preserve">это установка недостающих </w:t>
      </w:r>
      <w:r w:rsidR="00FC31B2" w:rsidRPr="000647B9">
        <w:rPr>
          <w:rFonts w:ascii="Times New Roman" w:hAnsi="Times New Roman" w:cs="Times New Roman"/>
          <w:sz w:val="28"/>
          <w:szCs w:val="28"/>
        </w:rPr>
        <w:t>тепло</w:t>
      </w:r>
      <w:r w:rsidR="00977B14" w:rsidRPr="000647B9">
        <w:rPr>
          <w:rFonts w:ascii="Times New Roman" w:hAnsi="Times New Roman" w:cs="Times New Roman"/>
          <w:sz w:val="28"/>
          <w:szCs w:val="28"/>
        </w:rPr>
        <w:t>счетчиков.</w:t>
      </w:r>
    </w:p>
    <w:p w:rsidR="00B671DD" w:rsidRPr="000647B9" w:rsidRDefault="00B671D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3.</w:t>
      </w:r>
      <w:r w:rsidRPr="00937066">
        <w:rPr>
          <w:rFonts w:ascii="Times New Roman" w:hAnsi="Times New Roman" w:cs="Times New Roman"/>
          <w:b/>
          <w:sz w:val="28"/>
          <w:szCs w:val="28"/>
        </w:rPr>
        <w:t>Холодная вода</w:t>
      </w:r>
      <w:r w:rsidRPr="000647B9"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DC31A4" w:rsidRPr="000647B9" w:rsidRDefault="00B671D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Расход холодной воды идет строго по водомерным счетчикам, но в 2016 году тариф за 1 м³ выр</w:t>
      </w:r>
      <w:r w:rsidR="00DC31A4" w:rsidRPr="000647B9">
        <w:rPr>
          <w:rFonts w:ascii="Times New Roman" w:hAnsi="Times New Roman" w:cs="Times New Roman"/>
          <w:sz w:val="28"/>
          <w:szCs w:val="28"/>
        </w:rPr>
        <w:t>ос с 75.56 тенге до 159,8 тенге, то естьболее чем в 2 раза.</w:t>
      </w:r>
    </w:p>
    <w:p w:rsidR="00937066" w:rsidRDefault="00DC31A4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Объемпотребляемой воды остался на уровне 2015 года – 22447 м³. Сумма оплатыбез декабря составляет – 4 692448,97 тенге.</w:t>
      </w:r>
    </w:p>
    <w:p w:rsidR="00937066" w:rsidRDefault="00937066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A4" w:rsidRDefault="001128F3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>В целом если подвести итоги по коммунальным платежам за 2016 год считаю, что есть резервы экономии средств, а именно электр</w:t>
      </w:r>
      <w:r w:rsidR="00CD1580" w:rsidRPr="000647B9">
        <w:rPr>
          <w:rFonts w:ascii="Times New Roman" w:hAnsi="Times New Roman" w:cs="Times New Roman"/>
          <w:sz w:val="28"/>
          <w:szCs w:val="28"/>
        </w:rPr>
        <w:t>оэнергия. Но для этого все работники и студенты КГУ</w:t>
      </w:r>
      <w:r w:rsidRPr="000647B9">
        <w:rPr>
          <w:rFonts w:ascii="Times New Roman" w:hAnsi="Times New Roman" w:cs="Times New Roman"/>
          <w:sz w:val="28"/>
          <w:szCs w:val="28"/>
        </w:rPr>
        <w:t>должны выключать свет</w:t>
      </w:r>
      <w:r w:rsidR="00CD1580" w:rsidRPr="000647B9">
        <w:rPr>
          <w:rFonts w:ascii="Times New Roman" w:hAnsi="Times New Roman" w:cs="Times New Roman"/>
          <w:sz w:val="28"/>
          <w:szCs w:val="28"/>
        </w:rPr>
        <w:t xml:space="preserve"> и электроприборы</w:t>
      </w:r>
      <w:r w:rsidR="00FC31B2" w:rsidRPr="000647B9">
        <w:rPr>
          <w:rFonts w:ascii="Times New Roman" w:hAnsi="Times New Roman" w:cs="Times New Roman"/>
          <w:sz w:val="28"/>
          <w:szCs w:val="28"/>
        </w:rPr>
        <w:t>,</w:t>
      </w:r>
      <w:r w:rsidRPr="000647B9">
        <w:rPr>
          <w:rFonts w:ascii="Times New Roman" w:hAnsi="Times New Roman" w:cs="Times New Roman"/>
          <w:sz w:val="28"/>
          <w:szCs w:val="28"/>
        </w:rPr>
        <w:t xml:space="preserve"> если в этом нет необходимости. Что касается экономии оплаты за тепло, то в дальнейшем </w:t>
      </w:r>
      <w:r w:rsidR="00CD1580" w:rsidRPr="000647B9">
        <w:rPr>
          <w:rFonts w:ascii="Times New Roman" w:hAnsi="Times New Roman" w:cs="Times New Roman"/>
          <w:sz w:val="28"/>
          <w:szCs w:val="28"/>
        </w:rPr>
        <w:t>для этого будет вестись работа по установке</w:t>
      </w:r>
      <w:r w:rsidRPr="000647B9">
        <w:rPr>
          <w:rFonts w:ascii="Times New Roman" w:hAnsi="Times New Roman" w:cs="Times New Roman"/>
          <w:sz w:val="28"/>
          <w:szCs w:val="28"/>
        </w:rPr>
        <w:t xml:space="preserve"> тепловых счетчиков.</w:t>
      </w:r>
    </w:p>
    <w:p w:rsidR="00B6257C" w:rsidRPr="000647B9" w:rsidRDefault="00B6257C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219" w:rsidRPr="00B6257C" w:rsidRDefault="000F0B8C" w:rsidP="00B6257C">
      <w:pPr>
        <w:pStyle w:val="a3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УХИ                                               Ж. Наметов</w:t>
      </w:r>
    </w:p>
    <w:sectPr w:rsidR="005C7219" w:rsidRPr="00B6257C" w:rsidSect="0045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9D"/>
    <w:rsid w:val="000240F1"/>
    <w:rsid w:val="000647B9"/>
    <w:rsid w:val="000F0B8C"/>
    <w:rsid w:val="001128F3"/>
    <w:rsid w:val="00156D30"/>
    <w:rsid w:val="001A13EF"/>
    <w:rsid w:val="002A2FF8"/>
    <w:rsid w:val="002D1218"/>
    <w:rsid w:val="002E21B7"/>
    <w:rsid w:val="003D1030"/>
    <w:rsid w:val="003D3B9F"/>
    <w:rsid w:val="003E4E9D"/>
    <w:rsid w:val="003E66D9"/>
    <w:rsid w:val="00404B4C"/>
    <w:rsid w:val="004568DE"/>
    <w:rsid w:val="005C7219"/>
    <w:rsid w:val="005F4801"/>
    <w:rsid w:val="00612483"/>
    <w:rsid w:val="0063368C"/>
    <w:rsid w:val="006C3673"/>
    <w:rsid w:val="00876B4E"/>
    <w:rsid w:val="00897BF8"/>
    <w:rsid w:val="00912EF1"/>
    <w:rsid w:val="00937066"/>
    <w:rsid w:val="00977B14"/>
    <w:rsid w:val="009F4547"/>
    <w:rsid w:val="00B6257C"/>
    <w:rsid w:val="00B671DD"/>
    <w:rsid w:val="00B87F3C"/>
    <w:rsid w:val="00BA2034"/>
    <w:rsid w:val="00BE0812"/>
    <w:rsid w:val="00C51E5B"/>
    <w:rsid w:val="00CD1580"/>
    <w:rsid w:val="00D147C4"/>
    <w:rsid w:val="00D4427C"/>
    <w:rsid w:val="00DC31A4"/>
    <w:rsid w:val="00E865D5"/>
    <w:rsid w:val="00F35B3D"/>
    <w:rsid w:val="00F5488E"/>
    <w:rsid w:val="00F74424"/>
    <w:rsid w:val="00FC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</cp:lastModifiedBy>
  <cp:revision>2</cp:revision>
  <cp:lastPrinted>2017-01-09T05:06:00Z</cp:lastPrinted>
  <dcterms:created xsi:type="dcterms:W3CDTF">2017-01-10T04:33:00Z</dcterms:created>
  <dcterms:modified xsi:type="dcterms:W3CDTF">2017-01-10T04:33:00Z</dcterms:modified>
</cp:coreProperties>
</file>