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243" w:type="pct"/>
        <w:tblInd w:w="-289" w:type="dxa"/>
        <w:tblCellMar>
          <w:left w:w="0" w:type="dxa"/>
          <w:right w:w="0" w:type="dxa"/>
        </w:tblCellMar>
        <w:tblLook w:val="00A0" w:firstRow="1" w:lastRow="0" w:firstColumn="1" w:lastColumn="0" w:noHBand="0" w:noVBand="0"/>
      </w:tblPr>
      <w:tblGrid>
        <w:gridCol w:w="4534"/>
        <w:gridCol w:w="5870"/>
      </w:tblGrid>
      <w:tr w:rsidR="00A20430" w:rsidRPr="002049EB" w14:paraId="22D328B6" w14:textId="77777777" w:rsidTr="00477CA2">
        <w:tc>
          <w:tcPr>
            <w:tcW w:w="2179" w:type="pct"/>
            <w:tcMar>
              <w:top w:w="0" w:type="dxa"/>
              <w:left w:w="108" w:type="dxa"/>
              <w:bottom w:w="0" w:type="dxa"/>
              <w:right w:w="108" w:type="dxa"/>
            </w:tcMar>
            <w:hideMark/>
          </w:tcPr>
          <w:p w14:paraId="7432F507" w14:textId="331A2439" w:rsidR="00A20430" w:rsidRPr="002049EB" w:rsidRDefault="00A20430" w:rsidP="00477CA2">
            <w:pPr>
              <w:spacing w:line="256" w:lineRule="auto"/>
              <w:jc w:val="center"/>
              <w:rPr>
                <w:rFonts w:ascii="Times New Roman" w:hAnsi="Times New Roman"/>
                <w:sz w:val="28"/>
                <w:szCs w:val="28"/>
                <w:lang w:val="kk-KZ" w:eastAsia="ja-JP"/>
              </w:rPr>
            </w:pPr>
            <w:r w:rsidRPr="002049EB">
              <w:rPr>
                <w:rFonts w:ascii="Times New Roman" w:hAnsi="Times New Roman"/>
                <w:sz w:val="28"/>
                <w:szCs w:val="28"/>
                <w:lang w:val="kk-KZ" w:eastAsia="ja-JP"/>
              </w:rPr>
              <w:t>А</w:t>
            </w:r>
            <w:r w:rsidR="0044727D" w:rsidRPr="002049EB">
              <w:rPr>
                <w:rFonts w:ascii="Times New Roman" w:hAnsi="Times New Roman"/>
                <w:sz w:val="28"/>
                <w:szCs w:val="28"/>
                <w:lang w:val="kk-KZ" w:eastAsia="ja-JP"/>
              </w:rPr>
              <w:t xml:space="preserve">хмет </w:t>
            </w:r>
            <w:r w:rsidRPr="002049EB">
              <w:rPr>
                <w:rFonts w:ascii="Times New Roman" w:hAnsi="Times New Roman"/>
                <w:sz w:val="28"/>
                <w:szCs w:val="28"/>
                <w:lang w:val="kk-KZ" w:eastAsia="ja-JP"/>
              </w:rPr>
              <w:t>Байтұрсын</w:t>
            </w:r>
            <w:r w:rsidR="0044727D" w:rsidRPr="002049EB">
              <w:rPr>
                <w:rFonts w:ascii="Times New Roman" w:hAnsi="Times New Roman"/>
                <w:sz w:val="28"/>
                <w:szCs w:val="28"/>
                <w:lang w:val="kk-KZ" w:eastAsia="ja-JP"/>
              </w:rPr>
              <w:t>ұлы</w:t>
            </w:r>
            <w:r w:rsidRPr="002049EB">
              <w:rPr>
                <w:rFonts w:ascii="Times New Roman" w:hAnsi="Times New Roman"/>
                <w:sz w:val="28"/>
                <w:szCs w:val="28"/>
                <w:lang w:val="kk-KZ" w:eastAsia="ja-JP"/>
              </w:rPr>
              <w:t xml:space="preserve"> атындағы</w:t>
            </w:r>
          </w:p>
          <w:p w14:paraId="61EF1024" w14:textId="77777777" w:rsidR="00A20430" w:rsidRPr="002049EB" w:rsidRDefault="00A20430" w:rsidP="00477CA2">
            <w:pPr>
              <w:spacing w:line="256" w:lineRule="auto"/>
              <w:jc w:val="center"/>
              <w:rPr>
                <w:rFonts w:ascii="Times New Roman" w:hAnsi="Times New Roman"/>
                <w:sz w:val="28"/>
                <w:szCs w:val="28"/>
                <w:lang w:val="kk-KZ" w:eastAsia="ja-JP"/>
              </w:rPr>
            </w:pPr>
            <w:r w:rsidRPr="002049EB">
              <w:rPr>
                <w:rFonts w:ascii="Times New Roman" w:hAnsi="Times New Roman"/>
                <w:sz w:val="28"/>
                <w:szCs w:val="28"/>
                <w:lang w:val="kk-KZ" w:eastAsia="ja-JP"/>
              </w:rPr>
              <w:t>Қостанай өңірлік университеті»</w:t>
            </w:r>
          </w:p>
          <w:p w14:paraId="2B4B25FF" w14:textId="77777777" w:rsidR="00A20430" w:rsidRPr="002049EB" w:rsidRDefault="00A20430" w:rsidP="00477CA2">
            <w:pPr>
              <w:spacing w:line="256" w:lineRule="auto"/>
              <w:jc w:val="center"/>
              <w:rPr>
                <w:rFonts w:ascii="Times New Roman" w:hAnsi="Times New Roman"/>
                <w:sz w:val="28"/>
                <w:szCs w:val="28"/>
                <w:lang w:eastAsia="ja-JP"/>
              </w:rPr>
            </w:pPr>
            <w:r w:rsidRPr="002049EB">
              <w:rPr>
                <w:rFonts w:ascii="Times New Roman" w:hAnsi="Times New Roman"/>
                <w:sz w:val="28"/>
                <w:szCs w:val="28"/>
                <w:lang w:val="kk-KZ" w:eastAsia="ja-JP"/>
              </w:rPr>
              <w:t>КеАҚ</w:t>
            </w:r>
          </w:p>
        </w:tc>
        <w:tc>
          <w:tcPr>
            <w:tcW w:w="2821" w:type="pct"/>
            <w:tcMar>
              <w:top w:w="0" w:type="dxa"/>
              <w:left w:w="108" w:type="dxa"/>
              <w:bottom w:w="0" w:type="dxa"/>
              <w:right w:w="108" w:type="dxa"/>
            </w:tcMar>
            <w:hideMark/>
          </w:tcPr>
          <w:p w14:paraId="7CFD7735" w14:textId="2BB1CEEA" w:rsidR="00A20430" w:rsidRPr="002049EB" w:rsidRDefault="00A20430" w:rsidP="00477CA2">
            <w:pPr>
              <w:spacing w:line="256" w:lineRule="auto"/>
              <w:ind w:left="1027"/>
              <w:jc w:val="center"/>
              <w:rPr>
                <w:rFonts w:ascii="Times New Roman" w:hAnsi="Times New Roman"/>
                <w:sz w:val="28"/>
                <w:szCs w:val="28"/>
                <w:lang w:val="kk-KZ" w:eastAsia="ja-JP"/>
              </w:rPr>
            </w:pPr>
            <w:r w:rsidRPr="002049EB">
              <w:rPr>
                <w:noProof/>
                <w:sz w:val="28"/>
                <w:szCs w:val="28"/>
              </w:rPr>
              <w:drawing>
                <wp:anchor distT="0" distB="0" distL="114300" distR="114300" simplePos="0" relativeHeight="251659264" behindDoc="0" locked="0" layoutInCell="1" allowOverlap="1" wp14:anchorId="0A2A9FF7" wp14:editId="20478898">
                  <wp:simplePos x="0" y="0"/>
                  <wp:positionH relativeFrom="column">
                    <wp:posOffset>-212725</wp:posOffset>
                  </wp:positionH>
                  <wp:positionV relativeFrom="paragraph">
                    <wp:posOffset>74295</wp:posOffset>
                  </wp:positionV>
                  <wp:extent cx="972820" cy="8667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2820" cy="866775"/>
                          </a:xfrm>
                          <a:prstGeom prst="rect">
                            <a:avLst/>
                          </a:prstGeom>
                          <a:noFill/>
                        </pic:spPr>
                      </pic:pic>
                    </a:graphicData>
                  </a:graphic>
                </wp:anchor>
              </w:drawing>
            </w:r>
            <w:r w:rsidRPr="002049EB">
              <w:rPr>
                <w:rFonts w:ascii="Times New Roman" w:hAnsi="Times New Roman"/>
                <w:sz w:val="28"/>
                <w:szCs w:val="28"/>
                <w:lang w:val="kk-KZ" w:eastAsia="ja-JP"/>
              </w:rPr>
              <w:t>НАО «Костанайский региональный университет имени А</w:t>
            </w:r>
            <w:r w:rsidR="0044727D" w:rsidRPr="002049EB">
              <w:rPr>
                <w:rFonts w:ascii="Times New Roman" w:hAnsi="Times New Roman"/>
                <w:sz w:val="28"/>
                <w:szCs w:val="28"/>
                <w:lang w:val="kk-KZ" w:eastAsia="ja-JP"/>
              </w:rPr>
              <w:t xml:space="preserve">хмет </w:t>
            </w:r>
            <w:r w:rsidRPr="002049EB">
              <w:rPr>
                <w:rFonts w:ascii="Times New Roman" w:hAnsi="Times New Roman"/>
                <w:sz w:val="28"/>
                <w:szCs w:val="28"/>
                <w:lang w:val="kk-KZ" w:eastAsia="ja-JP"/>
              </w:rPr>
              <w:t>Байт</w:t>
            </w:r>
            <w:r w:rsidR="0044727D" w:rsidRPr="002049EB">
              <w:rPr>
                <w:rFonts w:ascii="Times New Roman" w:hAnsi="Times New Roman"/>
                <w:sz w:val="28"/>
                <w:szCs w:val="28"/>
                <w:lang w:val="kk-KZ" w:eastAsia="ja-JP"/>
              </w:rPr>
              <w:t>ұ</w:t>
            </w:r>
            <w:r w:rsidRPr="002049EB">
              <w:rPr>
                <w:rFonts w:ascii="Times New Roman" w:hAnsi="Times New Roman"/>
                <w:sz w:val="28"/>
                <w:szCs w:val="28"/>
                <w:lang w:val="kk-KZ" w:eastAsia="ja-JP"/>
              </w:rPr>
              <w:t>рсын</w:t>
            </w:r>
            <w:r w:rsidR="0044727D" w:rsidRPr="002049EB">
              <w:rPr>
                <w:rFonts w:ascii="Times New Roman" w:hAnsi="Times New Roman"/>
                <w:sz w:val="28"/>
                <w:szCs w:val="28"/>
                <w:lang w:val="kk-KZ" w:eastAsia="ja-JP"/>
              </w:rPr>
              <w:t>ұлы</w:t>
            </w:r>
            <w:r w:rsidRPr="002049EB">
              <w:rPr>
                <w:rFonts w:ascii="Times New Roman" w:hAnsi="Times New Roman"/>
                <w:sz w:val="28"/>
                <w:szCs w:val="28"/>
                <w:lang w:val="kk-KZ" w:eastAsia="ja-JP"/>
              </w:rPr>
              <w:t>»</w:t>
            </w:r>
          </w:p>
        </w:tc>
      </w:tr>
      <w:tr w:rsidR="00A20430" w:rsidRPr="002049EB" w14:paraId="68D641A3" w14:textId="77777777" w:rsidTr="00477CA2">
        <w:tc>
          <w:tcPr>
            <w:tcW w:w="2179" w:type="pct"/>
            <w:tcMar>
              <w:top w:w="0" w:type="dxa"/>
              <w:left w:w="108" w:type="dxa"/>
              <w:bottom w:w="0" w:type="dxa"/>
              <w:right w:w="108" w:type="dxa"/>
            </w:tcMar>
            <w:hideMark/>
          </w:tcPr>
          <w:p w14:paraId="19CD9CB8" w14:textId="77777777" w:rsidR="00A20430" w:rsidRPr="002049EB" w:rsidRDefault="00A20430" w:rsidP="00477CA2">
            <w:pPr>
              <w:spacing w:line="256" w:lineRule="auto"/>
              <w:ind w:left="283"/>
              <w:rPr>
                <w:rFonts w:ascii="Times New Roman" w:hAnsi="Times New Roman"/>
                <w:b/>
                <w:sz w:val="28"/>
                <w:szCs w:val="28"/>
                <w:lang w:eastAsia="ja-JP"/>
              </w:rPr>
            </w:pPr>
            <w:r w:rsidRPr="002049EB">
              <w:rPr>
                <w:rFonts w:ascii="Times New Roman" w:hAnsi="Times New Roman"/>
                <w:b/>
                <w:sz w:val="28"/>
                <w:szCs w:val="28"/>
                <w:lang w:eastAsia="ja-JP"/>
              </w:rPr>
              <w:t> </w:t>
            </w:r>
          </w:p>
        </w:tc>
        <w:tc>
          <w:tcPr>
            <w:tcW w:w="2821" w:type="pct"/>
            <w:tcMar>
              <w:top w:w="0" w:type="dxa"/>
              <w:left w:w="108" w:type="dxa"/>
              <w:bottom w:w="0" w:type="dxa"/>
              <w:right w:w="108" w:type="dxa"/>
            </w:tcMar>
            <w:hideMark/>
          </w:tcPr>
          <w:p w14:paraId="00020714" w14:textId="77777777" w:rsidR="00A20430" w:rsidRPr="002049EB" w:rsidRDefault="00A20430" w:rsidP="00477CA2">
            <w:pPr>
              <w:spacing w:line="256" w:lineRule="auto"/>
              <w:ind w:left="1027" w:firstLine="283"/>
              <w:jc w:val="right"/>
              <w:rPr>
                <w:rFonts w:ascii="Times New Roman" w:hAnsi="Times New Roman"/>
                <w:b/>
                <w:sz w:val="28"/>
                <w:szCs w:val="28"/>
                <w:lang w:eastAsia="ja-JP"/>
              </w:rPr>
            </w:pPr>
            <w:r w:rsidRPr="002049EB">
              <w:rPr>
                <w:rFonts w:ascii="Times New Roman" w:hAnsi="Times New Roman"/>
                <w:b/>
                <w:sz w:val="28"/>
                <w:szCs w:val="28"/>
                <w:lang w:eastAsia="ja-JP"/>
              </w:rPr>
              <w:t> </w:t>
            </w:r>
          </w:p>
        </w:tc>
      </w:tr>
      <w:tr w:rsidR="00A20430" w:rsidRPr="002049EB" w14:paraId="3BC6F315" w14:textId="77777777" w:rsidTr="00477CA2">
        <w:tc>
          <w:tcPr>
            <w:tcW w:w="2179" w:type="pct"/>
            <w:tcMar>
              <w:top w:w="0" w:type="dxa"/>
              <w:left w:w="108" w:type="dxa"/>
              <w:bottom w:w="0" w:type="dxa"/>
              <w:right w:w="108" w:type="dxa"/>
            </w:tcMar>
            <w:hideMark/>
          </w:tcPr>
          <w:p w14:paraId="7EA0ECF8" w14:textId="77777777" w:rsidR="00A20430" w:rsidRPr="002049EB" w:rsidRDefault="00A20430" w:rsidP="00477CA2">
            <w:pPr>
              <w:spacing w:line="256" w:lineRule="auto"/>
              <w:jc w:val="center"/>
              <w:rPr>
                <w:rFonts w:ascii="Times New Roman" w:hAnsi="Times New Roman"/>
                <w:b/>
                <w:sz w:val="28"/>
                <w:szCs w:val="28"/>
                <w:lang w:val="kk-KZ" w:eastAsia="en-US"/>
              </w:rPr>
            </w:pPr>
            <w:r w:rsidRPr="002049EB">
              <w:rPr>
                <w:rFonts w:ascii="Times New Roman" w:hAnsi="Times New Roman"/>
                <w:b/>
                <w:sz w:val="28"/>
                <w:szCs w:val="28"/>
                <w:lang w:val="kk-KZ" w:eastAsia="en-US"/>
              </w:rPr>
              <w:t>АНЫҚТАМА</w:t>
            </w:r>
          </w:p>
        </w:tc>
        <w:tc>
          <w:tcPr>
            <w:tcW w:w="2821" w:type="pct"/>
            <w:tcMar>
              <w:top w:w="0" w:type="dxa"/>
              <w:left w:w="108" w:type="dxa"/>
              <w:bottom w:w="0" w:type="dxa"/>
              <w:right w:w="108" w:type="dxa"/>
            </w:tcMar>
            <w:hideMark/>
          </w:tcPr>
          <w:p w14:paraId="7EAFDD3A" w14:textId="77777777" w:rsidR="00A20430" w:rsidRPr="002049EB" w:rsidRDefault="00A20430" w:rsidP="00477CA2">
            <w:pPr>
              <w:spacing w:line="256" w:lineRule="auto"/>
              <w:jc w:val="center"/>
              <w:rPr>
                <w:rFonts w:ascii="Times New Roman" w:hAnsi="Times New Roman"/>
                <w:b/>
                <w:sz w:val="28"/>
                <w:szCs w:val="28"/>
                <w:lang w:val="kk-KZ" w:eastAsia="en-US"/>
              </w:rPr>
            </w:pPr>
            <w:r w:rsidRPr="002049EB">
              <w:rPr>
                <w:rFonts w:ascii="Times New Roman" w:hAnsi="Times New Roman"/>
                <w:b/>
                <w:sz w:val="28"/>
                <w:szCs w:val="28"/>
                <w:lang w:eastAsia="en-US"/>
              </w:rPr>
              <w:t>СПРАВКА</w:t>
            </w:r>
          </w:p>
        </w:tc>
      </w:tr>
      <w:tr w:rsidR="00A20430" w:rsidRPr="002049EB" w14:paraId="35F12565" w14:textId="77777777" w:rsidTr="00477CA2">
        <w:tc>
          <w:tcPr>
            <w:tcW w:w="2179" w:type="pct"/>
            <w:tcMar>
              <w:top w:w="0" w:type="dxa"/>
              <w:left w:w="108" w:type="dxa"/>
              <w:bottom w:w="0" w:type="dxa"/>
              <w:right w:w="108" w:type="dxa"/>
            </w:tcMar>
            <w:hideMark/>
          </w:tcPr>
          <w:p w14:paraId="5A682D97" w14:textId="77777777" w:rsidR="00A20430" w:rsidRPr="002049EB" w:rsidRDefault="00A20430" w:rsidP="00477CA2">
            <w:pPr>
              <w:pStyle w:val="a3"/>
              <w:spacing w:line="256" w:lineRule="auto"/>
              <w:jc w:val="center"/>
              <w:rPr>
                <w:rFonts w:ascii="Times New Roman" w:eastAsia="Times New Roman" w:hAnsi="Times New Roman" w:cs="Times New Roman"/>
                <w:sz w:val="28"/>
                <w:szCs w:val="28"/>
                <w:lang w:eastAsia="ja-JP"/>
              </w:rPr>
            </w:pPr>
            <w:r w:rsidRPr="002049EB">
              <w:rPr>
                <w:rFonts w:ascii="Times New Roman" w:eastAsia="Times New Roman" w:hAnsi="Times New Roman" w:cs="Times New Roman"/>
                <w:sz w:val="28"/>
                <w:szCs w:val="28"/>
                <w:lang w:eastAsia="ja-JP"/>
              </w:rPr>
              <w:t>Ғылыми кеңес отырысына</w:t>
            </w:r>
          </w:p>
        </w:tc>
        <w:tc>
          <w:tcPr>
            <w:tcW w:w="2821" w:type="pct"/>
            <w:tcMar>
              <w:top w:w="0" w:type="dxa"/>
              <w:left w:w="108" w:type="dxa"/>
              <w:bottom w:w="0" w:type="dxa"/>
              <w:right w:w="108" w:type="dxa"/>
            </w:tcMar>
            <w:hideMark/>
          </w:tcPr>
          <w:p w14:paraId="69A9E633" w14:textId="77777777" w:rsidR="00A20430" w:rsidRPr="002049EB" w:rsidRDefault="00A20430" w:rsidP="00477CA2">
            <w:pPr>
              <w:pStyle w:val="a3"/>
              <w:spacing w:line="256" w:lineRule="auto"/>
              <w:jc w:val="center"/>
              <w:rPr>
                <w:rFonts w:ascii="Times New Roman" w:eastAsia="Times New Roman" w:hAnsi="Times New Roman" w:cs="Times New Roman"/>
                <w:sz w:val="28"/>
                <w:szCs w:val="28"/>
                <w:lang w:eastAsia="ja-JP"/>
              </w:rPr>
            </w:pPr>
            <w:r w:rsidRPr="002049EB">
              <w:rPr>
                <w:rFonts w:ascii="Times New Roman" w:eastAsia="Times New Roman" w:hAnsi="Times New Roman" w:cs="Times New Roman"/>
                <w:sz w:val="28"/>
                <w:szCs w:val="28"/>
                <w:lang w:eastAsia="ja-JP"/>
              </w:rPr>
              <w:t>на заседание Ученого совета</w:t>
            </w:r>
          </w:p>
        </w:tc>
      </w:tr>
      <w:tr w:rsidR="00A20430" w:rsidRPr="002049EB" w14:paraId="1C968D3D" w14:textId="77777777" w:rsidTr="00477CA2">
        <w:tc>
          <w:tcPr>
            <w:tcW w:w="2179" w:type="pct"/>
            <w:tcMar>
              <w:top w:w="0" w:type="dxa"/>
              <w:left w:w="108" w:type="dxa"/>
              <w:bottom w:w="0" w:type="dxa"/>
              <w:right w:w="108" w:type="dxa"/>
            </w:tcMar>
            <w:hideMark/>
          </w:tcPr>
          <w:p w14:paraId="7F34589F" w14:textId="25EFB3F5" w:rsidR="00A20430" w:rsidRPr="002049EB" w:rsidRDefault="00581CDA" w:rsidP="009C03D4">
            <w:pPr>
              <w:spacing w:line="256" w:lineRule="auto"/>
              <w:ind w:left="283" w:hanging="283"/>
              <w:jc w:val="center"/>
              <w:rPr>
                <w:rFonts w:ascii="Times New Roman" w:hAnsi="Times New Roman"/>
                <w:sz w:val="28"/>
                <w:szCs w:val="28"/>
                <w:lang w:val="kk-KZ" w:eastAsia="ja-JP"/>
              </w:rPr>
            </w:pPr>
            <w:r>
              <w:rPr>
                <w:rFonts w:ascii="Times New Roman" w:hAnsi="Times New Roman"/>
                <w:sz w:val="28"/>
                <w:szCs w:val="28"/>
                <w:lang w:val="kk-KZ" w:eastAsia="ja-JP"/>
              </w:rPr>
              <w:t xml:space="preserve">28.04.2025 </w:t>
            </w:r>
            <w:r w:rsidR="00A20430" w:rsidRPr="002049EB">
              <w:rPr>
                <w:rFonts w:ascii="Times New Roman" w:hAnsi="Times New Roman"/>
                <w:sz w:val="28"/>
                <w:szCs w:val="28"/>
                <w:lang w:val="kk-KZ" w:eastAsia="ja-JP"/>
              </w:rPr>
              <w:t>ж.</w:t>
            </w:r>
          </w:p>
        </w:tc>
        <w:tc>
          <w:tcPr>
            <w:tcW w:w="2821" w:type="pct"/>
            <w:tcMar>
              <w:top w:w="0" w:type="dxa"/>
              <w:left w:w="108" w:type="dxa"/>
              <w:bottom w:w="0" w:type="dxa"/>
              <w:right w:w="108" w:type="dxa"/>
            </w:tcMar>
            <w:hideMark/>
          </w:tcPr>
          <w:p w14:paraId="1638D02A" w14:textId="0E1D2893" w:rsidR="00A20430" w:rsidRPr="002049EB" w:rsidRDefault="00581CDA" w:rsidP="009C03D4">
            <w:pPr>
              <w:spacing w:line="256" w:lineRule="auto"/>
              <w:ind w:left="283"/>
              <w:jc w:val="center"/>
              <w:rPr>
                <w:rFonts w:ascii="Times New Roman" w:hAnsi="Times New Roman"/>
                <w:sz w:val="28"/>
                <w:szCs w:val="28"/>
                <w:lang w:val="kk-KZ" w:eastAsia="ja-JP"/>
              </w:rPr>
            </w:pPr>
            <w:r>
              <w:rPr>
                <w:rFonts w:ascii="Times New Roman" w:hAnsi="Times New Roman"/>
                <w:sz w:val="28"/>
                <w:szCs w:val="28"/>
                <w:lang w:val="kk-KZ" w:eastAsia="ja-JP"/>
              </w:rPr>
              <w:t>28.04.</w:t>
            </w:r>
            <w:r w:rsidR="00A20430" w:rsidRPr="002049EB">
              <w:rPr>
                <w:rFonts w:ascii="Times New Roman" w:hAnsi="Times New Roman"/>
                <w:sz w:val="28"/>
                <w:szCs w:val="28"/>
                <w:lang w:val="kk-KZ" w:eastAsia="ja-JP"/>
              </w:rPr>
              <w:t>202</w:t>
            </w:r>
            <w:r w:rsidR="006471F3" w:rsidRPr="002049EB">
              <w:rPr>
                <w:rFonts w:ascii="Times New Roman" w:hAnsi="Times New Roman"/>
                <w:sz w:val="28"/>
                <w:szCs w:val="28"/>
                <w:lang w:val="en-US" w:eastAsia="ja-JP"/>
              </w:rPr>
              <w:t>5</w:t>
            </w:r>
            <w:r w:rsidR="00A20430" w:rsidRPr="002049EB">
              <w:rPr>
                <w:rFonts w:ascii="Times New Roman" w:hAnsi="Times New Roman"/>
                <w:sz w:val="28"/>
                <w:szCs w:val="28"/>
                <w:lang w:val="kk-KZ" w:eastAsia="ja-JP"/>
              </w:rPr>
              <w:t xml:space="preserve"> г.</w:t>
            </w:r>
          </w:p>
        </w:tc>
      </w:tr>
      <w:tr w:rsidR="00A20430" w:rsidRPr="002049EB" w14:paraId="379EA138" w14:textId="77777777" w:rsidTr="00477CA2">
        <w:tc>
          <w:tcPr>
            <w:tcW w:w="2179" w:type="pct"/>
            <w:tcMar>
              <w:top w:w="0" w:type="dxa"/>
              <w:left w:w="108" w:type="dxa"/>
              <w:bottom w:w="0" w:type="dxa"/>
              <w:right w:w="108" w:type="dxa"/>
            </w:tcMar>
            <w:hideMark/>
          </w:tcPr>
          <w:p w14:paraId="56B5168E" w14:textId="77777777" w:rsidR="00A20430" w:rsidRPr="002049EB" w:rsidRDefault="00A20430" w:rsidP="00477CA2">
            <w:pPr>
              <w:spacing w:line="256" w:lineRule="auto"/>
              <w:jc w:val="center"/>
              <w:rPr>
                <w:rFonts w:ascii="Times New Roman" w:hAnsi="Times New Roman"/>
                <w:sz w:val="28"/>
                <w:szCs w:val="28"/>
                <w:lang w:eastAsia="en-US"/>
              </w:rPr>
            </w:pPr>
            <w:r w:rsidRPr="002049EB">
              <w:rPr>
                <w:rFonts w:ascii="Times New Roman" w:hAnsi="Times New Roman"/>
                <w:sz w:val="28"/>
                <w:szCs w:val="28"/>
                <w:lang w:val="kk-KZ" w:eastAsia="en-US"/>
              </w:rPr>
              <w:t>Қостанай қаласы</w:t>
            </w:r>
          </w:p>
        </w:tc>
        <w:tc>
          <w:tcPr>
            <w:tcW w:w="2821" w:type="pct"/>
            <w:tcMar>
              <w:top w:w="0" w:type="dxa"/>
              <w:left w:w="108" w:type="dxa"/>
              <w:bottom w:w="0" w:type="dxa"/>
              <w:right w:w="108" w:type="dxa"/>
            </w:tcMar>
            <w:hideMark/>
          </w:tcPr>
          <w:p w14:paraId="7C2F24AB" w14:textId="77777777" w:rsidR="00A20430" w:rsidRPr="002049EB" w:rsidRDefault="00A20430" w:rsidP="00477CA2">
            <w:pPr>
              <w:spacing w:line="256" w:lineRule="auto"/>
              <w:ind w:left="283"/>
              <w:jc w:val="center"/>
              <w:rPr>
                <w:rFonts w:ascii="Times New Roman" w:hAnsi="Times New Roman"/>
                <w:sz w:val="28"/>
                <w:szCs w:val="28"/>
                <w:lang w:eastAsia="ja-JP"/>
              </w:rPr>
            </w:pPr>
            <w:r w:rsidRPr="002049EB">
              <w:rPr>
                <w:rFonts w:ascii="Times New Roman" w:hAnsi="Times New Roman"/>
                <w:sz w:val="28"/>
                <w:szCs w:val="28"/>
                <w:lang w:val="kk-KZ" w:eastAsia="ja-JP"/>
              </w:rPr>
              <w:t>город Костанай</w:t>
            </w:r>
          </w:p>
        </w:tc>
      </w:tr>
    </w:tbl>
    <w:p w14:paraId="5B9BA6CD" w14:textId="77777777" w:rsidR="00A20430" w:rsidRPr="002049EB" w:rsidRDefault="00A20430" w:rsidP="00A20430">
      <w:pPr>
        <w:pStyle w:val="a3"/>
        <w:ind w:firstLine="851"/>
        <w:jc w:val="both"/>
        <w:rPr>
          <w:rFonts w:ascii="Times New Roman" w:hAnsi="Times New Roman" w:cs="Times New Roman"/>
          <w:sz w:val="28"/>
          <w:szCs w:val="28"/>
        </w:rPr>
      </w:pPr>
    </w:p>
    <w:p w14:paraId="7D5AEEEB" w14:textId="77777777" w:rsidR="00A20430" w:rsidRPr="002049EB" w:rsidRDefault="00A20430" w:rsidP="00A20430">
      <w:pPr>
        <w:pStyle w:val="a3"/>
        <w:ind w:firstLine="851"/>
        <w:jc w:val="center"/>
        <w:rPr>
          <w:rFonts w:ascii="Times New Roman" w:hAnsi="Times New Roman" w:cs="Times New Roman"/>
          <w:b/>
          <w:bCs/>
          <w:i/>
          <w:iCs/>
          <w:sz w:val="28"/>
          <w:szCs w:val="28"/>
        </w:rPr>
      </w:pPr>
    </w:p>
    <w:p w14:paraId="451C6471" w14:textId="7E6A2DCE" w:rsidR="00A20430" w:rsidRDefault="00412988" w:rsidP="00A20430">
      <w:pPr>
        <w:jc w:val="center"/>
        <w:rPr>
          <w:rFonts w:ascii="Times New Roman" w:hAnsi="Times New Roman"/>
          <w:b/>
          <w:bCs/>
          <w:i/>
          <w:iCs/>
          <w:sz w:val="28"/>
          <w:szCs w:val="28"/>
        </w:rPr>
      </w:pPr>
      <w:r w:rsidRPr="00412988">
        <w:rPr>
          <w:rFonts w:ascii="Times New Roman" w:hAnsi="Times New Roman"/>
          <w:b/>
          <w:bCs/>
          <w:i/>
          <w:iCs/>
          <w:sz w:val="28"/>
          <w:szCs w:val="28"/>
        </w:rPr>
        <w:t>QS рейтингінің ТОП-700 жоғары оқу орындарымен қос диплом бағдарламаларын іске асыру туралы</w:t>
      </w:r>
    </w:p>
    <w:p w14:paraId="4A6C36C4" w14:textId="77777777" w:rsidR="00412988" w:rsidRPr="002049EB" w:rsidRDefault="00412988" w:rsidP="00A20430">
      <w:pPr>
        <w:jc w:val="center"/>
        <w:rPr>
          <w:rFonts w:ascii="Times New Roman" w:hAnsi="Times New Roman" w:cs="Times New Roman"/>
          <w:sz w:val="28"/>
          <w:szCs w:val="28"/>
        </w:rPr>
      </w:pPr>
    </w:p>
    <w:p w14:paraId="33C26787" w14:textId="77777777" w:rsidR="00412988" w:rsidRPr="00412988" w:rsidRDefault="00412988" w:rsidP="00412988">
      <w:pPr>
        <w:widowControl/>
        <w:autoSpaceDE/>
        <w:autoSpaceDN/>
        <w:adjustRightInd/>
        <w:ind w:firstLine="567"/>
        <w:jc w:val="both"/>
        <w:rPr>
          <w:rFonts w:ascii="Times New Roman" w:eastAsia="Times New Roman" w:hAnsi="Times New Roman" w:cs="Times New Roman"/>
          <w:sz w:val="28"/>
          <w:szCs w:val="28"/>
        </w:rPr>
      </w:pPr>
      <w:r w:rsidRPr="00412988">
        <w:rPr>
          <w:rFonts w:ascii="Times New Roman" w:eastAsia="Times New Roman" w:hAnsi="Times New Roman" w:cs="Times New Roman"/>
          <w:sz w:val="28"/>
          <w:szCs w:val="28"/>
        </w:rPr>
        <w:t>1-Слайд университеттің стратегиялық даму міндеттеріне сәйкес және жоғары білім беруді интернационалдандыру саясаты арнасында Ахмет Байтұрсынұлы атындағы Қостанай өңірлік университетінде шетелдік жоғары оқу орындарымен қос диплом бағдарламаларын іске асыру бойынша жүйелі жұмыс жүргізілуде.</w:t>
      </w:r>
    </w:p>
    <w:p w14:paraId="48E9AFFB" w14:textId="77777777" w:rsidR="00412988" w:rsidRDefault="00412988" w:rsidP="00412988">
      <w:pPr>
        <w:widowControl/>
        <w:autoSpaceDE/>
        <w:autoSpaceDN/>
        <w:adjustRightInd/>
        <w:ind w:firstLine="567"/>
        <w:jc w:val="both"/>
        <w:rPr>
          <w:rFonts w:ascii="Times New Roman" w:eastAsia="Times New Roman" w:hAnsi="Times New Roman" w:cs="Times New Roman"/>
          <w:sz w:val="28"/>
          <w:szCs w:val="28"/>
        </w:rPr>
      </w:pPr>
      <w:r w:rsidRPr="00412988">
        <w:rPr>
          <w:rFonts w:ascii="Times New Roman" w:eastAsia="Times New Roman" w:hAnsi="Times New Roman" w:cs="Times New Roman"/>
          <w:sz w:val="28"/>
          <w:szCs w:val="28"/>
        </w:rPr>
        <w:t>Слайд 2. Ахмет Байтұрсынұлы атындағы Қостанай өңірлік университетінде қос дипломды білім беру бағдарламаларын іске асыру кредиттік технология және академиялық ұтқырлық қағидаттарын регламенттейтін ҚР БҒМ 2011 жылғы 20 сәуірдегі №152 бұйрығын қамтитын қолданыстағы нормативтік базаға сүйенеді; ЖОО — ның стратегиялық құжаттары-интернационалдандыруға және әріптестікті кеңейтуге арналған курсты бекітетін 2020-2025 және 2025-2029 жылдарға арналған даму бағдарламалары; сондай-ақ бірлескен оқу жоспарларының құрылымы мен іске асырылуына қойылатын талаптарды белгілейтін 039-2024 "білім беру бағдарламалары" тармағының ішкі ережесі, бұл қос дипломды сәтті іске қосу және масштабтау үшін құқықтық және ұйымдастырушылық негізді қамтамасыз етеді</w:t>
      </w:r>
    </w:p>
    <w:p w14:paraId="13E8BDA9" w14:textId="77777777" w:rsidR="00412988" w:rsidRDefault="00412988" w:rsidP="00EB3893">
      <w:pPr>
        <w:widowControl/>
        <w:autoSpaceDE/>
        <w:autoSpaceDN/>
        <w:adjustRightInd/>
        <w:ind w:firstLine="567"/>
        <w:jc w:val="both"/>
        <w:rPr>
          <w:rFonts w:ascii="Times New Roman" w:eastAsia="Times New Roman" w:hAnsi="Times New Roman" w:cs="Times New Roman"/>
          <w:sz w:val="28"/>
          <w:szCs w:val="28"/>
        </w:rPr>
      </w:pPr>
      <w:r w:rsidRPr="00412988">
        <w:rPr>
          <w:rFonts w:ascii="Times New Roman" w:eastAsia="Times New Roman" w:hAnsi="Times New Roman" w:cs="Times New Roman"/>
          <w:sz w:val="28"/>
          <w:szCs w:val="28"/>
        </w:rPr>
        <w:t>Слайд 3. Қос дипломды білім беру бағдарламаларын іске асырудың негізі бес негізгі қағидатты құрайды. Біріншіден, келісілген білім беру бағдарламаларын бірлесіп әзірлеу және бекіту. Екіншіден, бағдарламаның бір бөлігін міндетті түрде игере отырып, серіктес ЖОО-да студенттерді оқыту. Үшіншіден, алдын ала келісілген сапа стандарттары негізінде оқытудың барлық кезеңдері мен нәтижелерін автоматты түрде тану және қайта есептеу. Төртіншіден, екі тарап оқытушыларының бағдарламаларды әзірлеуге, оқытуға және қорытынды аттестаттауға белсенді қатысуы. Сонымен, оқу аяқталғаннан кейін студенттерге серіктестік шарттарына байланысты әр университеттің дәрежесі немесе бір бірлескен дәреже беріледі.</w:t>
      </w:r>
    </w:p>
    <w:p w14:paraId="7E1826D5" w14:textId="77777777" w:rsidR="00412988" w:rsidRPr="00412988" w:rsidRDefault="00412988" w:rsidP="00412988">
      <w:pPr>
        <w:pStyle w:val="a7"/>
        <w:numPr>
          <w:ilvl w:val="0"/>
          <w:numId w:val="11"/>
        </w:numPr>
        <w:jc w:val="both"/>
        <w:rPr>
          <w:sz w:val="28"/>
          <w:szCs w:val="28"/>
        </w:rPr>
      </w:pPr>
      <w:r w:rsidRPr="00412988">
        <w:rPr>
          <w:sz w:val="28"/>
          <w:szCs w:val="28"/>
        </w:rPr>
        <w:t>Слайд 4. Бүгінгі таңда білім беру бағдарламаларының тізілімінде қолданыстағы 8 қос дипломдық бағдарлама тіркелген. Серіктес жоғары оқу орындарының арасында-ТМД елдерінің жетекші университеттері де, QS World University Rankings әлемдік рейтингіндегі ТОП — 700 оқу орындары да бар. 8 қос дипломды бағдарламаның 2-і QS рейтингінің ТОП-700-не кіретін жоғары оқу орындарымен іске асырылады:</w:t>
      </w:r>
    </w:p>
    <w:p w14:paraId="7F96BFF2" w14:textId="77777777" w:rsidR="00412988" w:rsidRPr="00412988" w:rsidRDefault="00412988" w:rsidP="00412988">
      <w:pPr>
        <w:pStyle w:val="a7"/>
        <w:numPr>
          <w:ilvl w:val="0"/>
          <w:numId w:val="11"/>
        </w:numPr>
        <w:jc w:val="both"/>
        <w:rPr>
          <w:sz w:val="28"/>
          <w:szCs w:val="28"/>
        </w:rPr>
      </w:pPr>
      <w:r w:rsidRPr="00412988">
        <w:rPr>
          <w:sz w:val="28"/>
          <w:szCs w:val="28"/>
        </w:rPr>
        <w:lastRenderedPageBreak/>
        <w:t>* Қазан федералды университеті (#401),</w:t>
      </w:r>
    </w:p>
    <w:p w14:paraId="554EAFCF" w14:textId="77777777" w:rsidR="00412988" w:rsidRPr="00412988" w:rsidRDefault="00412988" w:rsidP="00412988">
      <w:pPr>
        <w:pStyle w:val="a7"/>
        <w:numPr>
          <w:ilvl w:val="0"/>
          <w:numId w:val="11"/>
        </w:numPr>
        <w:jc w:val="both"/>
        <w:rPr>
          <w:sz w:val="28"/>
          <w:szCs w:val="28"/>
        </w:rPr>
      </w:pPr>
      <w:r w:rsidRPr="00412988">
        <w:rPr>
          <w:sz w:val="28"/>
          <w:szCs w:val="28"/>
        </w:rPr>
        <w:t>* Миннесота университеті, АҚШ (#=203).</w:t>
      </w:r>
    </w:p>
    <w:p w14:paraId="46BB6CA5" w14:textId="77777777" w:rsidR="00412988" w:rsidRPr="00412988" w:rsidRDefault="00412988" w:rsidP="00412988">
      <w:pPr>
        <w:pStyle w:val="a7"/>
        <w:numPr>
          <w:ilvl w:val="0"/>
          <w:numId w:val="11"/>
        </w:numPr>
        <w:jc w:val="both"/>
        <w:rPr>
          <w:sz w:val="28"/>
          <w:szCs w:val="28"/>
        </w:rPr>
      </w:pPr>
    </w:p>
    <w:p w14:paraId="31B5B733" w14:textId="77777777" w:rsidR="00412988" w:rsidRDefault="00412988" w:rsidP="00412988">
      <w:pPr>
        <w:pStyle w:val="a7"/>
        <w:numPr>
          <w:ilvl w:val="0"/>
          <w:numId w:val="11"/>
        </w:numPr>
        <w:spacing w:before="0" w:beforeAutospacing="0" w:after="0" w:afterAutospacing="0"/>
        <w:jc w:val="both"/>
        <w:rPr>
          <w:sz w:val="28"/>
          <w:szCs w:val="28"/>
        </w:rPr>
      </w:pPr>
      <w:r w:rsidRPr="00412988">
        <w:rPr>
          <w:sz w:val="28"/>
          <w:szCs w:val="28"/>
        </w:rPr>
        <w:t>Слайд 5 индустриялық ынтымақтастық процесінде (ҚРУ, ҚФУ, "КАМАЗ"жақ, "КамЛит KZ" ЖШС) 2021 жылы 6в07105 "Машина жасау"қос дипломды ББ құрылды.</w:t>
      </w:r>
    </w:p>
    <w:p w14:paraId="06ED52E3" w14:textId="77777777" w:rsidR="00412988" w:rsidRPr="00412988" w:rsidRDefault="00412988" w:rsidP="00412988">
      <w:pPr>
        <w:pStyle w:val="a7"/>
        <w:ind w:firstLine="567"/>
        <w:jc w:val="both"/>
        <w:rPr>
          <w:rStyle w:val="a8"/>
          <w:rFonts w:eastAsia="Calibri"/>
          <w:sz w:val="28"/>
          <w:szCs w:val="28"/>
        </w:rPr>
      </w:pPr>
      <w:r w:rsidRPr="00412988">
        <w:rPr>
          <w:rStyle w:val="a8"/>
          <w:rFonts w:eastAsia="Calibri"/>
          <w:sz w:val="28"/>
          <w:szCs w:val="28"/>
        </w:rPr>
        <w:t>* 2020 жылғы 27 қыркүйекте индустриялық аймақ аумағында салтанатты жағдайда КРУ арасында серіктестік туралы Меморандумға қол қойылды. А. Байтұрсынұлы және "КАМАЗ" жақ.</w:t>
      </w:r>
    </w:p>
    <w:p w14:paraId="599179EC" w14:textId="77777777" w:rsidR="00412988" w:rsidRPr="00412988" w:rsidRDefault="00412988" w:rsidP="00412988">
      <w:pPr>
        <w:pStyle w:val="a7"/>
        <w:ind w:firstLine="567"/>
        <w:jc w:val="both"/>
        <w:rPr>
          <w:rStyle w:val="a8"/>
          <w:rFonts w:eastAsia="Calibri"/>
          <w:sz w:val="28"/>
          <w:szCs w:val="28"/>
        </w:rPr>
      </w:pPr>
      <w:r w:rsidRPr="00412988">
        <w:rPr>
          <w:rStyle w:val="a8"/>
          <w:rFonts w:eastAsia="Calibri"/>
          <w:sz w:val="28"/>
          <w:szCs w:val="28"/>
        </w:rPr>
        <w:t>* Қостанай облысында жоғары технологиялық машина жасауға бағдарланған екі КамЛит KZ зауытын салу шеңберінде университет жобаның негізгі білім беру серіктесі болды.</w:t>
      </w:r>
    </w:p>
    <w:p w14:paraId="3CFF3A10" w14:textId="77777777" w:rsidR="00412988" w:rsidRPr="00412988" w:rsidRDefault="00412988" w:rsidP="00412988">
      <w:pPr>
        <w:pStyle w:val="a7"/>
        <w:ind w:firstLine="567"/>
        <w:jc w:val="both"/>
        <w:rPr>
          <w:rStyle w:val="a8"/>
          <w:rFonts w:eastAsia="Calibri"/>
          <w:sz w:val="28"/>
          <w:szCs w:val="28"/>
        </w:rPr>
      </w:pPr>
      <w:r w:rsidRPr="00412988">
        <w:rPr>
          <w:rStyle w:val="a8"/>
          <w:rFonts w:eastAsia="Calibri"/>
          <w:sz w:val="28"/>
          <w:szCs w:val="28"/>
        </w:rPr>
        <w:t>* Нәтижесінде 6В07105 "Машина жасау" бағыты бойынша ҚФУ, "КАМАЗ" жақ және КРУ Набережночелнин филиалымен серіктестікте желілік білім беру бағдарламасы іске асырылды.</w:t>
      </w:r>
    </w:p>
    <w:p w14:paraId="26633DCC" w14:textId="77777777" w:rsidR="00412988" w:rsidRPr="00412988" w:rsidRDefault="00412988" w:rsidP="00412988">
      <w:pPr>
        <w:pStyle w:val="a7"/>
        <w:ind w:firstLine="567"/>
        <w:jc w:val="both"/>
        <w:rPr>
          <w:rStyle w:val="a8"/>
          <w:rFonts w:eastAsia="Calibri"/>
          <w:sz w:val="28"/>
          <w:szCs w:val="28"/>
        </w:rPr>
      </w:pPr>
      <w:r w:rsidRPr="00412988">
        <w:rPr>
          <w:rStyle w:val="a8"/>
          <w:rFonts w:eastAsia="Calibri"/>
          <w:sz w:val="28"/>
          <w:szCs w:val="28"/>
        </w:rPr>
        <w:t>* 2021 жылы Болашақ өндірістің ерекшелігін ескеретін қос дипломды бағдарлама бойынша студенттерді қабылдау басталды.</w:t>
      </w:r>
    </w:p>
    <w:p w14:paraId="4846879C" w14:textId="77777777" w:rsidR="00412988" w:rsidRPr="00412988" w:rsidRDefault="00412988" w:rsidP="00412988">
      <w:pPr>
        <w:pStyle w:val="a7"/>
        <w:ind w:firstLine="567"/>
        <w:jc w:val="both"/>
        <w:rPr>
          <w:rStyle w:val="a8"/>
          <w:rFonts w:eastAsia="Calibri"/>
          <w:sz w:val="28"/>
          <w:szCs w:val="28"/>
        </w:rPr>
      </w:pPr>
      <w:r w:rsidRPr="00412988">
        <w:rPr>
          <w:rStyle w:val="a8"/>
          <w:rFonts w:eastAsia="Calibri"/>
          <w:sz w:val="28"/>
          <w:szCs w:val="28"/>
        </w:rPr>
        <w:t>* "КамЛит KZ" ЖШС-Қостанай облысының аумағында "КАМАЗ" жақ қолдауымен құрылған университеттің негізгі индустриялық серіктесі. 2022 жылдан бастап 60-тан астам студент дуальды оқытудан өтеді.</w:t>
      </w:r>
    </w:p>
    <w:p w14:paraId="41253841" w14:textId="77777777" w:rsidR="00412988" w:rsidRDefault="00412988" w:rsidP="00412988">
      <w:pPr>
        <w:pStyle w:val="a7"/>
        <w:spacing w:before="0" w:beforeAutospacing="0" w:after="0" w:afterAutospacing="0"/>
        <w:ind w:firstLine="567"/>
        <w:jc w:val="both"/>
        <w:rPr>
          <w:rStyle w:val="a8"/>
          <w:rFonts w:eastAsia="Calibri"/>
          <w:sz w:val="28"/>
          <w:szCs w:val="28"/>
        </w:rPr>
      </w:pPr>
      <w:r w:rsidRPr="00412988">
        <w:rPr>
          <w:rStyle w:val="a8"/>
          <w:rFonts w:eastAsia="Calibri"/>
          <w:sz w:val="28"/>
          <w:szCs w:val="28"/>
        </w:rPr>
        <w:t>* "Камаз" ЖАҚ-да 2021 жылдан бастап машина жасау, энергетика және ақпарат2ион технологиялары факультетінің 70-тен астам студенті өндірістік тәжірибеден өтті</w:t>
      </w:r>
    </w:p>
    <w:p w14:paraId="1575F1AA" w14:textId="77777777" w:rsidR="00412988" w:rsidRPr="00412988" w:rsidRDefault="00412988" w:rsidP="00412988">
      <w:pPr>
        <w:pStyle w:val="a7"/>
        <w:ind w:firstLine="567"/>
        <w:rPr>
          <w:sz w:val="28"/>
          <w:szCs w:val="28"/>
        </w:rPr>
      </w:pPr>
      <w:r w:rsidRPr="00412988">
        <w:rPr>
          <w:sz w:val="28"/>
          <w:szCs w:val="28"/>
        </w:rPr>
        <w:t>Слайд 6. Шетелдік университеттермен бірлесіп білім беру траекторияларын жобалау жүзеге асырылады, онда тәжірибеге бағдарланған даярлыққа ерекше назар аударылады. Оқу модульдеріне серіктес кәсіпорындарда қолданылатын нақты өндірістік кейстер, технологиялар мен жабдықтар біріктіріледі. Студенттер жобалау, материалдарды таңдау, өңдеу бағыттары мәселелерін зерттеді, сонымен қатар АЖЖ/өзін және технологиялық оңтайландырудың заманауи әдістерін қолданады.</w:t>
      </w:r>
    </w:p>
    <w:p w14:paraId="3F41328C" w14:textId="77777777" w:rsidR="00412988" w:rsidRDefault="00412988" w:rsidP="00412988">
      <w:pPr>
        <w:pStyle w:val="a7"/>
        <w:spacing w:before="0" w:beforeAutospacing="0" w:after="0" w:afterAutospacing="0"/>
        <w:ind w:firstLine="567"/>
        <w:rPr>
          <w:sz w:val="28"/>
          <w:szCs w:val="28"/>
        </w:rPr>
      </w:pPr>
      <w:r w:rsidRPr="00412988">
        <w:rPr>
          <w:sz w:val="28"/>
          <w:szCs w:val="28"/>
        </w:rPr>
        <w:t>Слайд 7. Ағымдағы оқу жылында 6в07105 "Машина жасау" бағдарламасы бойынша 5 студенттің бірінші қабылдауы оқуды аяқтайды. Екі тілдік топтың студенттері: 2/3. Студенттер Қостанай өңірінің тумалары. Барлық студенттер арнайы үлгідегі диплом алуға үміткер.</w:t>
      </w:r>
    </w:p>
    <w:p w14:paraId="4FF294B8" w14:textId="77777777" w:rsidR="00412988" w:rsidRPr="00412988" w:rsidRDefault="00412988" w:rsidP="00412988">
      <w:pPr>
        <w:pStyle w:val="a7"/>
        <w:numPr>
          <w:ilvl w:val="0"/>
          <w:numId w:val="13"/>
        </w:numPr>
        <w:rPr>
          <w:rStyle w:val="a8"/>
          <w:rFonts w:eastAsia="Calibri"/>
          <w:sz w:val="28"/>
          <w:szCs w:val="28"/>
        </w:rPr>
      </w:pPr>
      <w:r w:rsidRPr="00412988">
        <w:rPr>
          <w:rStyle w:val="a8"/>
          <w:rFonts w:eastAsia="Calibri"/>
          <w:sz w:val="28"/>
          <w:szCs w:val="28"/>
        </w:rPr>
        <w:t xml:space="preserve">Студенттердің дипломдық жұмыстарының тақырыбы автомобильдің беріліс қорабының негізгі бөлшектерін өндірудің дизайнерлік және технологиялық дайындығын қамтиды. Жұмыстар цифрлық өндіріс </w:t>
      </w:r>
      <w:r w:rsidRPr="00412988">
        <w:rPr>
          <w:rStyle w:val="a8"/>
          <w:rFonts w:eastAsia="Calibri"/>
          <w:sz w:val="28"/>
          <w:szCs w:val="28"/>
        </w:rPr>
        <w:lastRenderedPageBreak/>
        <w:t xml:space="preserve">пен импортты алмастырудың заманауи талаптарын ескере отырып, өндірістің тиімді технологияларын әзірлеуге, машина жасау компоненттерінің сенімділігі мен дәлдігін арттыруға бағытталған. Тақырыптың өзектілігі: Қазақстанның машина жасау саласының дамуына, автокомпоненттер өндірісін оқшаулау қажеттілігіне, кәсіпорындардың индустрияға көшуіне байланысты 4.0. </w:t>
      </w:r>
    </w:p>
    <w:p w14:paraId="2840267F" w14:textId="77777777" w:rsidR="00412988" w:rsidRPr="00412988" w:rsidRDefault="00412988" w:rsidP="00412988">
      <w:pPr>
        <w:pStyle w:val="a7"/>
        <w:numPr>
          <w:ilvl w:val="0"/>
          <w:numId w:val="13"/>
        </w:numPr>
        <w:rPr>
          <w:rStyle w:val="a8"/>
          <w:rFonts w:eastAsia="Calibri"/>
          <w:sz w:val="28"/>
          <w:szCs w:val="28"/>
        </w:rPr>
      </w:pPr>
      <w:r w:rsidRPr="00412988">
        <w:rPr>
          <w:rStyle w:val="a8"/>
          <w:rFonts w:eastAsia="Calibri"/>
          <w:sz w:val="28"/>
          <w:szCs w:val="28"/>
        </w:rPr>
        <w:t>Слайд 8. Бағдарламаны дамыту бойынша келесі қадамдар</w:t>
      </w:r>
    </w:p>
    <w:p w14:paraId="40118CD6" w14:textId="77777777" w:rsidR="00412988" w:rsidRPr="00412988" w:rsidRDefault="00412988" w:rsidP="00412988">
      <w:pPr>
        <w:pStyle w:val="a7"/>
        <w:numPr>
          <w:ilvl w:val="0"/>
          <w:numId w:val="13"/>
        </w:numPr>
        <w:rPr>
          <w:rStyle w:val="a8"/>
          <w:rFonts w:eastAsia="Calibri"/>
          <w:sz w:val="28"/>
          <w:szCs w:val="28"/>
        </w:rPr>
      </w:pPr>
      <w:r w:rsidRPr="00412988">
        <w:rPr>
          <w:rStyle w:val="a8"/>
          <w:rFonts w:eastAsia="Calibri"/>
          <w:sz w:val="28"/>
          <w:szCs w:val="28"/>
        </w:rPr>
        <w:t>1. Дипломдық жұмыстарды бірлескен онлайн қорғау</w:t>
      </w:r>
    </w:p>
    <w:p w14:paraId="20400C63" w14:textId="77777777" w:rsidR="00412988" w:rsidRPr="00412988" w:rsidRDefault="00412988" w:rsidP="00412988">
      <w:pPr>
        <w:pStyle w:val="a7"/>
        <w:numPr>
          <w:ilvl w:val="0"/>
          <w:numId w:val="13"/>
        </w:numPr>
        <w:spacing w:before="0" w:beforeAutospacing="0" w:after="0" w:afterAutospacing="0"/>
        <w:rPr>
          <w:rStyle w:val="a8"/>
          <w:b w:val="0"/>
          <w:bCs w:val="0"/>
          <w:sz w:val="28"/>
          <w:szCs w:val="28"/>
        </w:rPr>
      </w:pPr>
      <w:r w:rsidRPr="00412988">
        <w:rPr>
          <w:rStyle w:val="a8"/>
          <w:rFonts w:eastAsia="Calibri"/>
          <w:sz w:val="28"/>
          <w:szCs w:val="28"/>
        </w:rPr>
        <w:t>Оқытушылар мен сарапшылардың қатысуымен серіктес жоғары оқу орындары мен индустриялық кәсіпорындардан (камлит кз) бірлескен онлайн-қорғауды өткізу жоспарлануда.</w:t>
      </w:r>
    </w:p>
    <w:p w14:paraId="512E0E2D" w14:textId="77777777" w:rsidR="00412988" w:rsidRPr="00412988" w:rsidRDefault="00412988" w:rsidP="00412988">
      <w:pPr>
        <w:widowControl/>
        <w:autoSpaceDE/>
        <w:autoSpaceDN/>
        <w:adjustRightInd/>
        <w:ind w:firstLine="567"/>
        <w:jc w:val="both"/>
        <w:rPr>
          <w:rStyle w:val="a8"/>
          <w:rFonts w:ascii="Times New Roman" w:hAnsi="Times New Roman" w:cs="Times New Roman"/>
          <w:sz w:val="28"/>
          <w:szCs w:val="28"/>
        </w:rPr>
      </w:pPr>
      <w:r w:rsidRPr="00412988">
        <w:rPr>
          <w:rStyle w:val="a8"/>
          <w:rFonts w:ascii="Times New Roman" w:hAnsi="Times New Roman" w:cs="Times New Roman"/>
          <w:sz w:val="28"/>
          <w:szCs w:val="28"/>
        </w:rPr>
        <w:t>5. Түлектерді жұмысқа орналастыруға жәрдемдесу</w:t>
      </w:r>
    </w:p>
    <w:p w14:paraId="6EE2AC3C" w14:textId="77777777" w:rsidR="00412988" w:rsidRPr="00412988" w:rsidRDefault="00412988" w:rsidP="00412988">
      <w:pPr>
        <w:widowControl/>
        <w:autoSpaceDE/>
        <w:autoSpaceDN/>
        <w:adjustRightInd/>
        <w:ind w:firstLine="567"/>
        <w:jc w:val="both"/>
        <w:rPr>
          <w:rStyle w:val="a8"/>
          <w:rFonts w:ascii="Times New Roman" w:hAnsi="Times New Roman" w:cs="Times New Roman"/>
          <w:sz w:val="28"/>
          <w:szCs w:val="28"/>
        </w:rPr>
      </w:pPr>
      <w:r w:rsidRPr="00412988">
        <w:rPr>
          <w:rStyle w:val="a8"/>
          <w:rFonts w:ascii="Times New Roman" w:hAnsi="Times New Roman" w:cs="Times New Roman"/>
          <w:sz w:val="28"/>
          <w:szCs w:val="28"/>
        </w:rPr>
        <w:t>Түлектерді жұмысқа орналастыру қажеттілігі туралы КамЛит кз ЖШС директорына хат жолданды.</w:t>
      </w:r>
    </w:p>
    <w:p w14:paraId="08F67C7A" w14:textId="77777777" w:rsidR="00412988" w:rsidRPr="00412988" w:rsidRDefault="00412988" w:rsidP="00412988">
      <w:pPr>
        <w:widowControl/>
        <w:autoSpaceDE/>
        <w:autoSpaceDN/>
        <w:adjustRightInd/>
        <w:ind w:firstLine="567"/>
        <w:jc w:val="both"/>
        <w:rPr>
          <w:rStyle w:val="a8"/>
          <w:rFonts w:ascii="Times New Roman" w:hAnsi="Times New Roman" w:cs="Times New Roman"/>
          <w:sz w:val="28"/>
          <w:szCs w:val="28"/>
        </w:rPr>
      </w:pPr>
      <w:r w:rsidRPr="00412988">
        <w:rPr>
          <w:rStyle w:val="a8"/>
          <w:rFonts w:ascii="Times New Roman" w:hAnsi="Times New Roman" w:cs="Times New Roman"/>
          <w:sz w:val="28"/>
          <w:szCs w:val="28"/>
        </w:rPr>
        <w:t>6. Қос дипломды бағдарламаны желілік іске асыру туралы шартты ұзарту</w:t>
      </w:r>
    </w:p>
    <w:p w14:paraId="7311FF67" w14:textId="77777777" w:rsidR="00412988" w:rsidRPr="00412988" w:rsidRDefault="00412988" w:rsidP="00412988">
      <w:pPr>
        <w:widowControl/>
        <w:autoSpaceDE/>
        <w:autoSpaceDN/>
        <w:adjustRightInd/>
        <w:ind w:firstLine="567"/>
        <w:jc w:val="both"/>
        <w:rPr>
          <w:rStyle w:val="a8"/>
          <w:rFonts w:ascii="Times New Roman" w:hAnsi="Times New Roman" w:cs="Times New Roman"/>
          <w:sz w:val="28"/>
          <w:szCs w:val="28"/>
        </w:rPr>
      </w:pPr>
      <w:r w:rsidRPr="00412988">
        <w:rPr>
          <w:rStyle w:val="a8"/>
          <w:rFonts w:ascii="Times New Roman" w:hAnsi="Times New Roman" w:cs="Times New Roman"/>
          <w:sz w:val="28"/>
          <w:szCs w:val="28"/>
        </w:rPr>
        <w:t>Білім беру бағдарламасын жаңарта отырып, ҚФУ-мен келісімді ұзарту және жаңарту жоспарлануда.</w:t>
      </w:r>
    </w:p>
    <w:p w14:paraId="147FFD45" w14:textId="77777777" w:rsidR="00412988" w:rsidRPr="00412988" w:rsidRDefault="00412988" w:rsidP="00412988">
      <w:pPr>
        <w:widowControl/>
        <w:autoSpaceDE/>
        <w:autoSpaceDN/>
        <w:adjustRightInd/>
        <w:ind w:firstLine="567"/>
        <w:jc w:val="both"/>
        <w:rPr>
          <w:rStyle w:val="a8"/>
          <w:rFonts w:ascii="Times New Roman" w:hAnsi="Times New Roman" w:cs="Times New Roman"/>
          <w:sz w:val="28"/>
          <w:szCs w:val="28"/>
        </w:rPr>
      </w:pPr>
      <w:r w:rsidRPr="00412988">
        <w:rPr>
          <w:rStyle w:val="a8"/>
          <w:rFonts w:ascii="Times New Roman" w:hAnsi="Times New Roman" w:cs="Times New Roman"/>
          <w:sz w:val="28"/>
          <w:szCs w:val="28"/>
        </w:rPr>
        <w:t>7. Басқа білім беру бағдарламаларына масштабтау</w:t>
      </w:r>
    </w:p>
    <w:p w14:paraId="0D23F472" w14:textId="77777777" w:rsidR="00412988" w:rsidRPr="00412988" w:rsidRDefault="00412988" w:rsidP="00412988">
      <w:pPr>
        <w:widowControl/>
        <w:autoSpaceDE/>
        <w:autoSpaceDN/>
        <w:adjustRightInd/>
        <w:ind w:firstLine="567"/>
        <w:jc w:val="both"/>
        <w:rPr>
          <w:rStyle w:val="a8"/>
          <w:rFonts w:ascii="Times New Roman" w:hAnsi="Times New Roman" w:cs="Times New Roman"/>
          <w:sz w:val="28"/>
          <w:szCs w:val="28"/>
        </w:rPr>
      </w:pPr>
      <w:r w:rsidRPr="00412988">
        <w:rPr>
          <w:rStyle w:val="a8"/>
          <w:rFonts w:ascii="Times New Roman" w:hAnsi="Times New Roman" w:cs="Times New Roman"/>
          <w:sz w:val="28"/>
          <w:szCs w:val="28"/>
        </w:rPr>
        <w:t>Сәтті модельді келесі опцияларға бейімдеуге болады:</w:t>
      </w:r>
    </w:p>
    <w:p w14:paraId="37656B9E" w14:textId="77777777" w:rsidR="00412988" w:rsidRPr="00412988" w:rsidRDefault="00412988" w:rsidP="00412988">
      <w:pPr>
        <w:widowControl/>
        <w:autoSpaceDE/>
        <w:autoSpaceDN/>
        <w:adjustRightInd/>
        <w:ind w:firstLine="567"/>
        <w:jc w:val="both"/>
        <w:rPr>
          <w:rStyle w:val="a8"/>
          <w:rFonts w:ascii="Times New Roman" w:hAnsi="Times New Roman" w:cs="Times New Roman"/>
          <w:sz w:val="28"/>
          <w:szCs w:val="28"/>
        </w:rPr>
      </w:pPr>
      <w:r w:rsidRPr="00412988">
        <w:rPr>
          <w:rStyle w:val="a8"/>
          <w:rFonts w:ascii="Times New Roman" w:hAnsi="Times New Roman" w:cs="Times New Roman"/>
          <w:sz w:val="28"/>
          <w:szCs w:val="28"/>
        </w:rPr>
        <w:t xml:space="preserve">O Электр энергетикасы </w:t>
      </w:r>
    </w:p>
    <w:p w14:paraId="48DE5AB3" w14:textId="77777777" w:rsidR="00412988" w:rsidRPr="00412988" w:rsidRDefault="00412988" w:rsidP="00412988">
      <w:pPr>
        <w:widowControl/>
        <w:autoSpaceDE/>
        <w:autoSpaceDN/>
        <w:adjustRightInd/>
        <w:ind w:firstLine="567"/>
        <w:jc w:val="both"/>
        <w:rPr>
          <w:rStyle w:val="a8"/>
          <w:rFonts w:ascii="Times New Roman" w:hAnsi="Times New Roman" w:cs="Times New Roman"/>
          <w:sz w:val="28"/>
          <w:szCs w:val="28"/>
        </w:rPr>
      </w:pPr>
      <w:r w:rsidRPr="00412988">
        <w:rPr>
          <w:rStyle w:val="a8"/>
          <w:rFonts w:ascii="Times New Roman" w:hAnsi="Times New Roman" w:cs="Times New Roman"/>
          <w:sz w:val="28"/>
          <w:szCs w:val="28"/>
        </w:rPr>
        <w:t xml:space="preserve">o Ақпараттық жүйелер </w:t>
      </w:r>
    </w:p>
    <w:p w14:paraId="26C3A391" w14:textId="77777777" w:rsidR="00412988" w:rsidRDefault="00412988" w:rsidP="00412988">
      <w:pPr>
        <w:widowControl/>
        <w:autoSpaceDE/>
        <w:autoSpaceDN/>
        <w:adjustRightInd/>
        <w:ind w:firstLine="567"/>
        <w:jc w:val="both"/>
        <w:rPr>
          <w:rStyle w:val="a8"/>
          <w:rFonts w:ascii="Times New Roman" w:hAnsi="Times New Roman" w:cs="Times New Roman"/>
          <w:sz w:val="28"/>
          <w:szCs w:val="28"/>
        </w:rPr>
      </w:pPr>
      <w:r w:rsidRPr="00412988">
        <w:rPr>
          <w:rStyle w:val="a8"/>
          <w:rFonts w:ascii="Times New Roman" w:hAnsi="Times New Roman" w:cs="Times New Roman"/>
          <w:sz w:val="28"/>
          <w:szCs w:val="28"/>
        </w:rPr>
        <w:t>o Көлік және көлік техникасы</w:t>
      </w:r>
    </w:p>
    <w:p w14:paraId="153B95EA" w14:textId="77777777" w:rsidR="00412988" w:rsidRPr="00412988" w:rsidRDefault="00412988" w:rsidP="00412988">
      <w:pPr>
        <w:widowControl/>
        <w:autoSpaceDE/>
        <w:autoSpaceDN/>
        <w:adjustRightInd/>
        <w:ind w:firstLine="567"/>
        <w:jc w:val="both"/>
        <w:rPr>
          <w:rFonts w:ascii="Times New Roman" w:hAnsi="Times New Roman" w:cs="Times New Roman"/>
          <w:sz w:val="28"/>
          <w:szCs w:val="28"/>
        </w:rPr>
      </w:pPr>
      <w:r w:rsidRPr="00412988">
        <w:rPr>
          <w:rFonts w:ascii="Times New Roman" w:hAnsi="Times New Roman" w:cs="Times New Roman"/>
          <w:sz w:val="28"/>
          <w:szCs w:val="28"/>
        </w:rPr>
        <w:t>Слайд 9. Біздің университеттің келесі стратегиялық серіктесі-1851 жылы құрылған Миннесота университеті АҚШ-тың ең көне және беделді жоғары оқу орындарының қатарына кіреді, 45 мыңнан астам студент оқиды, QS 2024 халықаралық рейтингінде 203-ші орында.</w:t>
      </w:r>
    </w:p>
    <w:p w14:paraId="7981D407" w14:textId="77777777" w:rsidR="00412988" w:rsidRDefault="00412988" w:rsidP="00412988">
      <w:pPr>
        <w:widowControl/>
        <w:autoSpaceDE/>
        <w:autoSpaceDN/>
        <w:adjustRightInd/>
        <w:ind w:firstLine="567"/>
        <w:jc w:val="both"/>
        <w:rPr>
          <w:rFonts w:ascii="Times New Roman" w:hAnsi="Times New Roman" w:cs="Times New Roman"/>
          <w:sz w:val="28"/>
          <w:szCs w:val="28"/>
        </w:rPr>
      </w:pPr>
      <w:r w:rsidRPr="00412988">
        <w:rPr>
          <w:rFonts w:ascii="Times New Roman" w:hAnsi="Times New Roman" w:cs="Times New Roman"/>
          <w:sz w:val="28"/>
          <w:szCs w:val="28"/>
        </w:rPr>
        <w:t>Слайд 10. 2024 жылдың сәуір – шілде айлары аралығында Миннесота университеті делегациясының Қостанайға сапары, облыс әкімімен кездесулер, екі телеконференция және 6в06104-Computer Science білім беру бағдарламасын әзірлеу және келісу бойынша университетпен синхрондау өтті.</w:t>
      </w:r>
    </w:p>
    <w:p w14:paraId="7F1DA826" w14:textId="77777777" w:rsidR="00412988" w:rsidRPr="00412988" w:rsidRDefault="00412988" w:rsidP="00412988">
      <w:pPr>
        <w:ind w:firstLine="567"/>
        <w:jc w:val="both"/>
        <w:rPr>
          <w:rFonts w:ascii="Times New Roman" w:eastAsia="Times New Roman" w:hAnsi="Times New Roman" w:cs="Times New Roman"/>
          <w:sz w:val="28"/>
          <w:szCs w:val="28"/>
        </w:rPr>
      </w:pPr>
      <w:r w:rsidRPr="00412988">
        <w:rPr>
          <w:rFonts w:ascii="Times New Roman" w:eastAsia="Times New Roman" w:hAnsi="Times New Roman" w:cs="Times New Roman"/>
          <w:sz w:val="28"/>
          <w:szCs w:val="28"/>
        </w:rPr>
        <w:t xml:space="preserve">Слайд 11. "6b06104 Computer Science"білім беру бағдарламасы, </w:t>
      </w:r>
    </w:p>
    <w:p w14:paraId="2FC8B2AA" w14:textId="77777777" w:rsidR="00412988" w:rsidRPr="00412988" w:rsidRDefault="00412988" w:rsidP="00412988">
      <w:pPr>
        <w:ind w:firstLine="567"/>
        <w:jc w:val="both"/>
        <w:rPr>
          <w:rFonts w:ascii="Times New Roman" w:eastAsia="Times New Roman" w:hAnsi="Times New Roman" w:cs="Times New Roman"/>
          <w:sz w:val="28"/>
          <w:szCs w:val="28"/>
        </w:rPr>
      </w:pPr>
      <w:r w:rsidRPr="00412988">
        <w:rPr>
          <w:rFonts w:ascii="Times New Roman" w:eastAsia="Times New Roman" w:hAnsi="Times New Roman" w:cs="Times New Roman"/>
          <w:sz w:val="28"/>
          <w:szCs w:val="28"/>
        </w:rPr>
        <w:t>Бағдарлама Халықаралық АТ білім беру стандарттарын біріктіруге бағытталған, американдық оқытушылармен бірлесіп әзірленген модульдерді қамтиды және студенттердің академиялық ұтқырлығын қамтамасыз етеді. Білім алушылар заманауи білім беру платформаларына, жобалық жұмысқа, сондай-ақ АҚШ пен Қазақстанның ат-компанияларында тағылымдамадан өту мүмкіндіктеріне қол жеткізе алады. Оқу аяқталғаннан кейін түлектер қазақстандық және американдық үлгідегі екі диплом алады, бұл олардың жаһандық еңбек нарығындағы бәсекеге қабілеттілігін айтарлықтай арттырады.</w:t>
      </w:r>
    </w:p>
    <w:p w14:paraId="417AFD26" w14:textId="77777777" w:rsidR="00412988" w:rsidRPr="00412988" w:rsidRDefault="00412988" w:rsidP="00412988">
      <w:pPr>
        <w:ind w:firstLine="567"/>
        <w:jc w:val="both"/>
        <w:rPr>
          <w:rFonts w:ascii="Times New Roman" w:eastAsia="Times New Roman" w:hAnsi="Times New Roman" w:cs="Times New Roman"/>
          <w:sz w:val="28"/>
          <w:szCs w:val="28"/>
        </w:rPr>
      </w:pPr>
      <w:r w:rsidRPr="00412988">
        <w:rPr>
          <w:rFonts w:ascii="Times New Roman" w:eastAsia="Times New Roman" w:hAnsi="Times New Roman" w:cs="Times New Roman"/>
          <w:sz w:val="28"/>
          <w:szCs w:val="28"/>
        </w:rPr>
        <w:t>2024 жылы 6B06104 Computer Science бағдарламасы бойынша 1 курстың 12 студенті оқиды.</w:t>
      </w:r>
    </w:p>
    <w:p w14:paraId="5104D65F" w14:textId="77777777" w:rsidR="00412988" w:rsidRDefault="00412988" w:rsidP="00412988">
      <w:pPr>
        <w:ind w:firstLine="567"/>
        <w:jc w:val="both"/>
        <w:rPr>
          <w:rFonts w:ascii="Times New Roman" w:eastAsia="Times New Roman" w:hAnsi="Times New Roman" w:cs="Times New Roman"/>
          <w:sz w:val="28"/>
          <w:szCs w:val="28"/>
        </w:rPr>
      </w:pPr>
      <w:r w:rsidRPr="00412988">
        <w:rPr>
          <w:rFonts w:ascii="Times New Roman" w:eastAsia="Times New Roman" w:hAnsi="Times New Roman" w:cs="Times New Roman"/>
          <w:sz w:val="28"/>
          <w:szCs w:val="28"/>
        </w:rPr>
        <w:t>Слайд 12. Слайдта 1 курста студенттердің оқу жоспарын игеру туралы ақпарат берілген. Бір студент Қазақстан тарихы пәні бойынша ме тапсырған жоқ. Қазір 6 студенттің оқу практикасы өтуде. Оның нәтижесі бойынша GPA балл есептеледі. Қазірдің өзінде топтағы әлсіз студенттер анықталды.</w:t>
      </w:r>
    </w:p>
    <w:p w14:paraId="7D71738D" w14:textId="77777777" w:rsidR="00412988" w:rsidRPr="00412988" w:rsidRDefault="00412988" w:rsidP="00412988">
      <w:pPr>
        <w:pStyle w:val="a7"/>
        <w:ind w:left="360"/>
        <w:rPr>
          <w:sz w:val="28"/>
          <w:szCs w:val="28"/>
        </w:rPr>
      </w:pPr>
      <w:r w:rsidRPr="00412988">
        <w:rPr>
          <w:sz w:val="28"/>
          <w:szCs w:val="28"/>
        </w:rPr>
        <w:lastRenderedPageBreak/>
        <w:t>Слайд 13. Келісімге сәйкес 1 курс Минесота университетінің қосымша курстарын оқиды. Курстар Онлайн режимінде өткізіледі, асинхронды (яғни, белгіленген кестесіз, студентке ыңғайлы уақытта). Ағылшын тілінде. Сондай-ақ, слайдта осы курстарды игеру туралы ақпарат берілген.</w:t>
      </w:r>
    </w:p>
    <w:p w14:paraId="1473863C" w14:textId="77777777" w:rsidR="00412988" w:rsidRDefault="00412988" w:rsidP="00412988">
      <w:pPr>
        <w:pStyle w:val="a7"/>
        <w:spacing w:before="0" w:beforeAutospacing="0" w:after="0" w:afterAutospacing="0"/>
        <w:ind w:left="360"/>
        <w:rPr>
          <w:sz w:val="28"/>
          <w:szCs w:val="28"/>
        </w:rPr>
      </w:pPr>
      <w:r w:rsidRPr="00412988">
        <w:rPr>
          <w:sz w:val="28"/>
          <w:szCs w:val="28"/>
        </w:rPr>
        <w:t>Слайд 14. Бағдарламаны одан әрі іске асыру үшін келесі қадамдар жоспарлануда:</w:t>
      </w:r>
    </w:p>
    <w:p w14:paraId="68CAD0CA" w14:textId="77777777" w:rsidR="00412988" w:rsidRPr="00412988" w:rsidRDefault="00412988" w:rsidP="00412988">
      <w:pPr>
        <w:widowControl/>
        <w:autoSpaceDE/>
        <w:autoSpaceDN/>
        <w:adjustRightInd/>
        <w:ind w:firstLine="567"/>
        <w:rPr>
          <w:rStyle w:val="a8"/>
          <w:rFonts w:ascii="Times New Roman" w:hAnsi="Times New Roman" w:cs="Times New Roman"/>
          <w:sz w:val="28"/>
          <w:szCs w:val="28"/>
        </w:rPr>
      </w:pPr>
      <w:r w:rsidRPr="00412988">
        <w:rPr>
          <w:rStyle w:val="a8"/>
          <w:rFonts w:ascii="Times New Roman" w:hAnsi="Times New Roman" w:cs="Times New Roman"/>
          <w:sz w:val="28"/>
          <w:szCs w:val="28"/>
        </w:rPr>
        <w:t>1. Тізілімдегі білім беру бағдарламасын жаңарту-ББ-ға ресми өзгерістер енгізу рәсімін аяқтау</w:t>
      </w:r>
    </w:p>
    <w:p w14:paraId="47B8CA7F" w14:textId="77777777" w:rsidR="00412988" w:rsidRPr="00412988" w:rsidRDefault="00412988" w:rsidP="00412988">
      <w:pPr>
        <w:widowControl/>
        <w:autoSpaceDE/>
        <w:autoSpaceDN/>
        <w:adjustRightInd/>
        <w:ind w:firstLine="567"/>
        <w:rPr>
          <w:rStyle w:val="a8"/>
          <w:rFonts w:ascii="Times New Roman" w:hAnsi="Times New Roman" w:cs="Times New Roman"/>
          <w:sz w:val="28"/>
          <w:szCs w:val="28"/>
        </w:rPr>
      </w:pPr>
      <w:r w:rsidRPr="00412988">
        <w:rPr>
          <w:rStyle w:val="a8"/>
          <w:rFonts w:ascii="Times New Roman" w:hAnsi="Times New Roman" w:cs="Times New Roman"/>
          <w:sz w:val="28"/>
          <w:szCs w:val="28"/>
        </w:rPr>
        <w:t>2. Кәсіптік бағдар беру жұмысы-уәжді студенттерді тарту мақсатында әлеуетті талапкерлерді қос дипломды бағдарламаның артықшылықтары туралы белсенді ақпараттандыру.</w:t>
      </w:r>
    </w:p>
    <w:p w14:paraId="173D404F" w14:textId="77777777" w:rsidR="00412988" w:rsidRPr="00412988" w:rsidRDefault="00412988" w:rsidP="00412988">
      <w:pPr>
        <w:widowControl/>
        <w:autoSpaceDE/>
        <w:autoSpaceDN/>
        <w:adjustRightInd/>
        <w:ind w:firstLine="567"/>
        <w:rPr>
          <w:rStyle w:val="a8"/>
          <w:rFonts w:ascii="Times New Roman" w:hAnsi="Times New Roman" w:cs="Times New Roman"/>
          <w:sz w:val="28"/>
          <w:szCs w:val="28"/>
        </w:rPr>
      </w:pPr>
      <w:r w:rsidRPr="00412988">
        <w:rPr>
          <w:rStyle w:val="a8"/>
          <w:rFonts w:ascii="Times New Roman" w:hAnsi="Times New Roman" w:cs="Times New Roman"/>
          <w:sz w:val="28"/>
          <w:szCs w:val="28"/>
        </w:rPr>
        <w:t>3. Ағылшын тілінің қарқынды курстары-бағдарламаны сәтті игеру және шетелдік серіктестермен қарым-қатынас жасау үшін қажетті білім алушылардың тілдік құзыреттілігін арттыру үшін мамандандырылған сабақтар ұйымдастыру.</w:t>
      </w:r>
    </w:p>
    <w:p w14:paraId="44ED858C" w14:textId="77777777" w:rsidR="00412988" w:rsidRDefault="00412988" w:rsidP="00412988">
      <w:pPr>
        <w:widowControl/>
        <w:autoSpaceDE/>
        <w:autoSpaceDN/>
        <w:adjustRightInd/>
        <w:ind w:firstLine="567"/>
        <w:rPr>
          <w:rStyle w:val="a8"/>
          <w:rFonts w:ascii="Times New Roman" w:hAnsi="Times New Roman" w:cs="Times New Roman"/>
          <w:sz w:val="28"/>
          <w:szCs w:val="28"/>
        </w:rPr>
      </w:pPr>
      <w:r w:rsidRPr="00412988">
        <w:rPr>
          <w:rStyle w:val="a8"/>
          <w:rFonts w:ascii="Times New Roman" w:hAnsi="Times New Roman" w:cs="Times New Roman"/>
          <w:sz w:val="28"/>
          <w:szCs w:val="28"/>
        </w:rPr>
        <w:t>4. Қаржыландыруды есептеу әдістемесін әзірлеу-барлық шығыстар мен қолдау мүмкіндіктерін ескере отырып, қос дипломды бағдарлама шеңберінде оқытуды қаржыландырудың ашық және тиімді моделін құру.</w:t>
      </w:r>
    </w:p>
    <w:p w14:paraId="1019C6A0" w14:textId="02B7AA64" w:rsidR="00B63B11" w:rsidRDefault="00412988" w:rsidP="00412988">
      <w:pPr>
        <w:jc w:val="both"/>
        <w:rPr>
          <w:rFonts w:ascii="Times New Roman" w:eastAsia="Times New Roman" w:hAnsi="Times New Roman" w:cs="Times New Roman"/>
          <w:sz w:val="28"/>
          <w:szCs w:val="28"/>
        </w:rPr>
      </w:pPr>
      <w:r w:rsidRPr="00412988">
        <w:rPr>
          <w:rFonts w:ascii="Times New Roman" w:eastAsia="Times New Roman" w:hAnsi="Times New Roman" w:cs="Times New Roman"/>
          <w:sz w:val="28"/>
          <w:szCs w:val="28"/>
        </w:rPr>
        <w:t>Қос диплом бағдарламалары-интернационалдандыру мен университеттің бәсекеге қабілеттілігін арттырудың маңызды құралы. Бұл бағыттағы жұмыс кафедралардың, деканаттардың күш-жігерін шоғырландыруды талап етеді интернационалдандыру және академиялық ұтқырлық басқармасы және AUP. QS рейтингісіндегі жоғары оқу орындарымен серіктестіктің сапасы мен тұрақтылығына назар аудара отырып, осы бағдарламаларды дамыту мен масштабтауды жалғастыру қажет.</w:t>
      </w:r>
    </w:p>
    <w:p w14:paraId="5B1062D1" w14:textId="77777777" w:rsidR="00412988" w:rsidRPr="002049EB" w:rsidRDefault="00412988" w:rsidP="00EB3893">
      <w:pPr>
        <w:jc w:val="center"/>
        <w:rPr>
          <w:rFonts w:ascii="Times New Roman" w:hAnsi="Times New Roman" w:cs="Times New Roman"/>
          <w:sz w:val="28"/>
          <w:szCs w:val="28"/>
        </w:rPr>
      </w:pPr>
    </w:p>
    <w:p w14:paraId="2F740CAA" w14:textId="77777777" w:rsidR="00A20430" w:rsidRPr="002049EB" w:rsidRDefault="00A20430" w:rsidP="00EB3893">
      <w:pPr>
        <w:jc w:val="center"/>
        <w:rPr>
          <w:rFonts w:ascii="Times New Roman" w:hAnsi="Times New Roman" w:cs="Times New Roman"/>
          <w:sz w:val="28"/>
          <w:szCs w:val="28"/>
        </w:rPr>
      </w:pPr>
    </w:p>
    <w:p w14:paraId="1216A7A8" w14:textId="3BC80B83" w:rsidR="00A20430" w:rsidRPr="002049EB" w:rsidRDefault="00412988" w:rsidP="00EB3893">
      <w:pPr>
        <w:jc w:val="center"/>
        <w:rPr>
          <w:rFonts w:ascii="Times New Roman" w:hAnsi="Times New Roman" w:cs="Times New Roman"/>
          <w:sz w:val="28"/>
          <w:szCs w:val="28"/>
        </w:rPr>
      </w:pPr>
      <w:r w:rsidRPr="00412988">
        <w:rPr>
          <w:rFonts w:ascii="Times New Roman" w:hAnsi="Times New Roman" w:cs="Times New Roman"/>
          <w:sz w:val="28"/>
          <w:szCs w:val="28"/>
        </w:rPr>
        <w:t xml:space="preserve">Академиялық мәселелер жөніндегі </w:t>
      </w:r>
      <w:r>
        <w:rPr>
          <w:rFonts w:ascii="Times New Roman" w:hAnsi="Times New Roman" w:cs="Times New Roman"/>
          <w:sz w:val="28"/>
          <w:szCs w:val="28"/>
        </w:rPr>
        <w:t>п</w:t>
      </w:r>
      <w:r w:rsidRPr="00412988">
        <w:rPr>
          <w:rFonts w:ascii="Times New Roman" w:hAnsi="Times New Roman" w:cs="Times New Roman"/>
          <w:sz w:val="28"/>
          <w:szCs w:val="28"/>
        </w:rPr>
        <w:t>роректор</w:t>
      </w:r>
      <w:bookmarkStart w:id="0" w:name="_GoBack"/>
      <w:bookmarkEnd w:id="0"/>
      <w:r w:rsidR="00A20430" w:rsidRPr="002049EB">
        <w:rPr>
          <w:rFonts w:ascii="Times New Roman" w:hAnsi="Times New Roman" w:cs="Times New Roman"/>
          <w:sz w:val="28"/>
          <w:szCs w:val="28"/>
        </w:rPr>
        <w:tab/>
      </w:r>
      <w:r w:rsidR="00A20430" w:rsidRPr="002049EB">
        <w:rPr>
          <w:rFonts w:ascii="Times New Roman" w:hAnsi="Times New Roman" w:cs="Times New Roman"/>
          <w:sz w:val="28"/>
          <w:szCs w:val="28"/>
        </w:rPr>
        <w:tab/>
      </w:r>
      <w:r w:rsidR="00A20430" w:rsidRPr="002049EB">
        <w:rPr>
          <w:rFonts w:ascii="Times New Roman" w:hAnsi="Times New Roman" w:cs="Times New Roman"/>
          <w:sz w:val="28"/>
          <w:szCs w:val="28"/>
        </w:rPr>
        <w:tab/>
      </w:r>
      <w:r w:rsidR="00A20430" w:rsidRPr="002049EB">
        <w:rPr>
          <w:rFonts w:ascii="Times New Roman" w:hAnsi="Times New Roman" w:cs="Times New Roman"/>
          <w:sz w:val="28"/>
          <w:szCs w:val="28"/>
        </w:rPr>
        <w:tab/>
      </w:r>
      <w:r w:rsidR="00CD6CA1" w:rsidRPr="002049EB">
        <w:rPr>
          <w:rFonts w:ascii="Times New Roman" w:hAnsi="Times New Roman" w:cs="Times New Roman"/>
          <w:sz w:val="28"/>
          <w:szCs w:val="28"/>
        </w:rPr>
        <w:t>Э.Наурызбаева</w:t>
      </w:r>
    </w:p>
    <w:sectPr w:rsidR="00A20430" w:rsidRPr="002049EB" w:rsidSect="0030066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17366"/>
    <w:multiLevelType w:val="multilevel"/>
    <w:tmpl w:val="CF081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B172D"/>
    <w:multiLevelType w:val="multilevel"/>
    <w:tmpl w:val="92D2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E05D7"/>
    <w:multiLevelType w:val="multilevel"/>
    <w:tmpl w:val="8F9C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F229F"/>
    <w:multiLevelType w:val="multilevel"/>
    <w:tmpl w:val="AC8C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762F5"/>
    <w:multiLevelType w:val="hybridMultilevel"/>
    <w:tmpl w:val="4C7CAFE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7E83ACA"/>
    <w:multiLevelType w:val="multilevel"/>
    <w:tmpl w:val="350A4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5961B0"/>
    <w:multiLevelType w:val="hybridMultilevel"/>
    <w:tmpl w:val="AAAC25B0"/>
    <w:lvl w:ilvl="0" w:tplc="0419000D">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7" w15:restartNumberingAfterBreak="0">
    <w:nsid w:val="2E832124"/>
    <w:multiLevelType w:val="multilevel"/>
    <w:tmpl w:val="3044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C64F4"/>
    <w:multiLevelType w:val="multilevel"/>
    <w:tmpl w:val="70643E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5264D2"/>
    <w:multiLevelType w:val="hybridMultilevel"/>
    <w:tmpl w:val="BF2ED060"/>
    <w:lvl w:ilvl="0" w:tplc="6912617A">
      <w:start w:val="1"/>
      <w:numFmt w:val="decimal"/>
      <w:lvlText w:val="%1."/>
      <w:lvlJc w:val="left"/>
      <w:pPr>
        <w:ind w:left="870" w:hanging="870"/>
      </w:pPr>
    </w:lvl>
    <w:lvl w:ilvl="1" w:tplc="04190019">
      <w:start w:val="1"/>
      <w:numFmt w:val="lowerLetter"/>
      <w:lvlText w:val="%2."/>
      <w:lvlJc w:val="left"/>
      <w:pPr>
        <w:ind w:left="1681" w:hanging="360"/>
      </w:pPr>
    </w:lvl>
    <w:lvl w:ilvl="2" w:tplc="0419001B">
      <w:start w:val="1"/>
      <w:numFmt w:val="lowerRoman"/>
      <w:lvlText w:val="%3."/>
      <w:lvlJc w:val="right"/>
      <w:pPr>
        <w:ind w:left="2401" w:hanging="180"/>
      </w:pPr>
    </w:lvl>
    <w:lvl w:ilvl="3" w:tplc="0419000F">
      <w:start w:val="1"/>
      <w:numFmt w:val="decimal"/>
      <w:lvlText w:val="%4."/>
      <w:lvlJc w:val="left"/>
      <w:pPr>
        <w:ind w:left="3121" w:hanging="360"/>
      </w:pPr>
    </w:lvl>
    <w:lvl w:ilvl="4" w:tplc="04190019">
      <w:start w:val="1"/>
      <w:numFmt w:val="lowerLetter"/>
      <w:lvlText w:val="%5."/>
      <w:lvlJc w:val="left"/>
      <w:pPr>
        <w:ind w:left="3841" w:hanging="360"/>
      </w:pPr>
    </w:lvl>
    <w:lvl w:ilvl="5" w:tplc="0419001B">
      <w:start w:val="1"/>
      <w:numFmt w:val="lowerRoman"/>
      <w:lvlText w:val="%6."/>
      <w:lvlJc w:val="right"/>
      <w:pPr>
        <w:ind w:left="4561" w:hanging="180"/>
      </w:pPr>
    </w:lvl>
    <w:lvl w:ilvl="6" w:tplc="0419000F">
      <w:start w:val="1"/>
      <w:numFmt w:val="decimal"/>
      <w:lvlText w:val="%7."/>
      <w:lvlJc w:val="left"/>
      <w:pPr>
        <w:ind w:left="5281" w:hanging="360"/>
      </w:pPr>
    </w:lvl>
    <w:lvl w:ilvl="7" w:tplc="04190019">
      <w:start w:val="1"/>
      <w:numFmt w:val="lowerLetter"/>
      <w:lvlText w:val="%8."/>
      <w:lvlJc w:val="left"/>
      <w:pPr>
        <w:ind w:left="6001" w:hanging="360"/>
      </w:pPr>
    </w:lvl>
    <w:lvl w:ilvl="8" w:tplc="0419001B">
      <w:start w:val="1"/>
      <w:numFmt w:val="lowerRoman"/>
      <w:lvlText w:val="%9."/>
      <w:lvlJc w:val="right"/>
      <w:pPr>
        <w:ind w:left="6721" w:hanging="180"/>
      </w:pPr>
    </w:lvl>
  </w:abstractNum>
  <w:abstractNum w:abstractNumId="10" w15:restartNumberingAfterBreak="0">
    <w:nsid w:val="6EDB13EA"/>
    <w:multiLevelType w:val="hybridMultilevel"/>
    <w:tmpl w:val="75F828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22423DB"/>
    <w:multiLevelType w:val="hybridMultilevel"/>
    <w:tmpl w:val="2558EC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81A5F80"/>
    <w:multiLevelType w:val="multilevel"/>
    <w:tmpl w:val="1AFEE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FF0BB2"/>
    <w:multiLevelType w:val="multilevel"/>
    <w:tmpl w:val="CAF4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num>
  <w:num w:numId="9">
    <w:abstractNumId w:val="0"/>
  </w:num>
  <w:num w:numId="10">
    <w:abstractNumId w:val="1"/>
  </w:num>
  <w:num w:numId="11">
    <w:abstractNumId w:val="3"/>
  </w:num>
  <w:num w:numId="12">
    <w:abstractNumId w:val="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430"/>
    <w:rsid w:val="00026F5B"/>
    <w:rsid w:val="00033BA0"/>
    <w:rsid w:val="000468D4"/>
    <w:rsid w:val="000D4946"/>
    <w:rsid w:val="00116A26"/>
    <w:rsid w:val="001415D1"/>
    <w:rsid w:val="0018133F"/>
    <w:rsid w:val="00202E0C"/>
    <w:rsid w:val="002049EB"/>
    <w:rsid w:val="00285027"/>
    <w:rsid w:val="002B5FF5"/>
    <w:rsid w:val="00300660"/>
    <w:rsid w:val="00304C98"/>
    <w:rsid w:val="003411DF"/>
    <w:rsid w:val="003E2EBF"/>
    <w:rsid w:val="00412988"/>
    <w:rsid w:val="0044727D"/>
    <w:rsid w:val="004D4A2A"/>
    <w:rsid w:val="00581CDA"/>
    <w:rsid w:val="005D5C7C"/>
    <w:rsid w:val="006471F3"/>
    <w:rsid w:val="00650A4C"/>
    <w:rsid w:val="006661AA"/>
    <w:rsid w:val="00672A98"/>
    <w:rsid w:val="00693864"/>
    <w:rsid w:val="006A2BE1"/>
    <w:rsid w:val="007741FB"/>
    <w:rsid w:val="0077698B"/>
    <w:rsid w:val="007D0C15"/>
    <w:rsid w:val="0087041C"/>
    <w:rsid w:val="00920224"/>
    <w:rsid w:val="009365CE"/>
    <w:rsid w:val="00993942"/>
    <w:rsid w:val="009A3BEF"/>
    <w:rsid w:val="009C03D4"/>
    <w:rsid w:val="009C384C"/>
    <w:rsid w:val="009C5139"/>
    <w:rsid w:val="00A12A6E"/>
    <w:rsid w:val="00A20430"/>
    <w:rsid w:val="00A26F0A"/>
    <w:rsid w:val="00A53AD5"/>
    <w:rsid w:val="00AB1E12"/>
    <w:rsid w:val="00AC2242"/>
    <w:rsid w:val="00B63B11"/>
    <w:rsid w:val="00BD42D6"/>
    <w:rsid w:val="00C60D75"/>
    <w:rsid w:val="00CD6CA1"/>
    <w:rsid w:val="00D16808"/>
    <w:rsid w:val="00D4575C"/>
    <w:rsid w:val="00D57F9C"/>
    <w:rsid w:val="00DB4112"/>
    <w:rsid w:val="00E32209"/>
    <w:rsid w:val="00E90631"/>
    <w:rsid w:val="00EB3893"/>
    <w:rsid w:val="00F00567"/>
    <w:rsid w:val="00F634FB"/>
    <w:rsid w:val="00F7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0C7E"/>
  <w15:docId w15:val="{52807179-8D80-42C3-9C09-60C360D5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430"/>
    <w:pPr>
      <w:widowControl w:val="0"/>
      <w:autoSpaceDE w:val="0"/>
      <w:autoSpaceDN w:val="0"/>
      <w:adjustRightInd w:val="0"/>
      <w:spacing w:after="0" w:line="240" w:lineRule="auto"/>
    </w:pPr>
    <w:rPr>
      <w:rFonts w:ascii="Segoe UI" w:eastAsia="Calibri" w:hAnsi="Segoe UI" w:cs="Segoe UI"/>
      <w:sz w:val="24"/>
      <w:szCs w:val="24"/>
      <w:lang w:eastAsia="ru-RU"/>
    </w:rPr>
  </w:style>
  <w:style w:type="paragraph" w:styleId="3">
    <w:name w:val="heading 3"/>
    <w:basedOn w:val="a"/>
    <w:link w:val="30"/>
    <w:uiPriority w:val="9"/>
    <w:qFormat/>
    <w:rsid w:val="0077698B"/>
    <w:pPr>
      <w:widowControl/>
      <w:autoSpaceDE/>
      <w:autoSpaceDN/>
      <w:adjustRightInd/>
      <w:spacing w:before="100" w:beforeAutospacing="1" w:after="100" w:after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0430"/>
    <w:pPr>
      <w:spacing w:after="0" w:line="240" w:lineRule="auto"/>
    </w:pPr>
  </w:style>
  <w:style w:type="paragraph" w:styleId="a4">
    <w:name w:val="List Paragraph"/>
    <w:aliases w:val="Раздел,маркированный,без абзаца,List Paragraph,2 список маркированный,Стандартный,Heading1,Colorful List - Accent 11,Colorful List - Accent 11CxSpLast,H1-1,Заголовок3,Bullet 1,Use Case List Paragraph,Абзац списка2,ПАРАГРАФ,Дайджест,lp1"/>
    <w:basedOn w:val="a"/>
    <w:link w:val="a5"/>
    <w:uiPriority w:val="34"/>
    <w:qFormat/>
    <w:rsid w:val="00A20430"/>
    <w:pPr>
      <w:ind w:left="720"/>
      <w:contextualSpacing/>
    </w:pPr>
  </w:style>
  <w:style w:type="character" w:customStyle="1" w:styleId="a5">
    <w:name w:val="Абзац списка Знак"/>
    <w:aliases w:val="Раздел Знак,маркированный Знак,без абзаца Знак,List Paragraph Знак,2 список маркированный Знак,Стандартный Знак,Heading1 Знак,Colorful List - Accent 11 Знак,Colorful List - Accent 11CxSpLast Знак,H1-1 Знак,Заголовок3 Знак,Bullet 1 Знак"/>
    <w:link w:val="a4"/>
    <w:uiPriority w:val="34"/>
    <w:qFormat/>
    <w:locked/>
    <w:rsid w:val="00D4575C"/>
    <w:rPr>
      <w:rFonts w:ascii="Segoe UI" w:eastAsia="Calibri" w:hAnsi="Segoe UI" w:cs="Segoe UI"/>
      <w:sz w:val="24"/>
      <w:szCs w:val="24"/>
      <w:lang w:eastAsia="ru-RU"/>
    </w:rPr>
  </w:style>
  <w:style w:type="table" w:styleId="a6">
    <w:name w:val="Table Grid"/>
    <w:basedOn w:val="a1"/>
    <w:uiPriority w:val="39"/>
    <w:rsid w:val="00447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F634FB"/>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30">
    <w:name w:val="Заголовок 3 Знак"/>
    <w:basedOn w:val="a0"/>
    <w:link w:val="3"/>
    <w:uiPriority w:val="9"/>
    <w:rsid w:val="0077698B"/>
    <w:rPr>
      <w:rFonts w:ascii="Times New Roman" w:eastAsia="Times New Roman" w:hAnsi="Times New Roman" w:cs="Times New Roman"/>
      <w:b/>
      <w:bCs/>
      <w:sz w:val="27"/>
      <w:szCs w:val="27"/>
      <w:lang w:eastAsia="ru-RU"/>
    </w:rPr>
  </w:style>
  <w:style w:type="character" w:styleId="a8">
    <w:name w:val="Strong"/>
    <w:basedOn w:val="a0"/>
    <w:uiPriority w:val="22"/>
    <w:qFormat/>
    <w:rsid w:val="0077698B"/>
    <w:rPr>
      <w:b/>
      <w:bCs/>
    </w:rPr>
  </w:style>
  <w:style w:type="character" w:styleId="a9">
    <w:name w:val="Hyperlink"/>
    <w:basedOn w:val="a0"/>
    <w:uiPriority w:val="99"/>
    <w:semiHidden/>
    <w:unhideWhenUsed/>
    <w:rsid w:val="0077698B"/>
    <w:rPr>
      <w:color w:val="0000FF"/>
      <w:u w:val="single"/>
    </w:rPr>
  </w:style>
  <w:style w:type="paragraph" w:styleId="aa">
    <w:name w:val="Balloon Text"/>
    <w:basedOn w:val="a"/>
    <w:link w:val="ab"/>
    <w:uiPriority w:val="99"/>
    <w:semiHidden/>
    <w:unhideWhenUsed/>
    <w:rsid w:val="002049EB"/>
    <w:rPr>
      <w:sz w:val="18"/>
      <w:szCs w:val="18"/>
    </w:rPr>
  </w:style>
  <w:style w:type="character" w:customStyle="1" w:styleId="ab">
    <w:name w:val="Текст выноски Знак"/>
    <w:basedOn w:val="a0"/>
    <w:link w:val="aa"/>
    <w:uiPriority w:val="99"/>
    <w:semiHidden/>
    <w:rsid w:val="002049EB"/>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368487">
      <w:bodyDiv w:val="1"/>
      <w:marLeft w:val="0"/>
      <w:marRight w:val="0"/>
      <w:marTop w:val="0"/>
      <w:marBottom w:val="0"/>
      <w:divBdr>
        <w:top w:val="none" w:sz="0" w:space="0" w:color="auto"/>
        <w:left w:val="none" w:sz="0" w:space="0" w:color="auto"/>
        <w:bottom w:val="none" w:sz="0" w:space="0" w:color="auto"/>
        <w:right w:val="none" w:sz="0" w:space="0" w:color="auto"/>
      </w:divBdr>
    </w:div>
    <w:div w:id="771516885">
      <w:bodyDiv w:val="1"/>
      <w:marLeft w:val="0"/>
      <w:marRight w:val="0"/>
      <w:marTop w:val="0"/>
      <w:marBottom w:val="0"/>
      <w:divBdr>
        <w:top w:val="none" w:sz="0" w:space="0" w:color="auto"/>
        <w:left w:val="none" w:sz="0" w:space="0" w:color="auto"/>
        <w:bottom w:val="none" w:sz="0" w:space="0" w:color="auto"/>
        <w:right w:val="none" w:sz="0" w:space="0" w:color="auto"/>
      </w:divBdr>
    </w:div>
    <w:div w:id="1067915379">
      <w:bodyDiv w:val="1"/>
      <w:marLeft w:val="0"/>
      <w:marRight w:val="0"/>
      <w:marTop w:val="0"/>
      <w:marBottom w:val="0"/>
      <w:divBdr>
        <w:top w:val="none" w:sz="0" w:space="0" w:color="auto"/>
        <w:left w:val="none" w:sz="0" w:space="0" w:color="auto"/>
        <w:bottom w:val="none" w:sz="0" w:space="0" w:color="auto"/>
        <w:right w:val="none" w:sz="0" w:space="0" w:color="auto"/>
      </w:divBdr>
    </w:div>
    <w:div w:id="1118796532">
      <w:bodyDiv w:val="1"/>
      <w:marLeft w:val="0"/>
      <w:marRight w:val="0"/>
      <w:marTop w:val="0"/>
      <w:marBottom w:val="0"/>
      <w:divBdr>
        <w:top w:val="none" w:sz="0" w:space="0" w:color="auto"/>
        <w:left w:val="none" w:sz="0" w:space="0" w:color="auto"/>
        <w:bottom w:val="none" w:sz="0" w:space="0" w:color="auto"/>
        <w:right w:val="none" w:sz="0" w:space="0" w:color="auto"/>
      </w:divBdr>
    </w:div>
    <w:div w:id="1242566799">
      <w:bodyDiv w:val="1"/>
      <w:marLeft w:val="0"/>
      <w:marRight w:val="0"/>
      <w:marTop w:val="0"/>
      <w:marBottom w:val="0"/>
      <w:divBdr>
        <w:top w:val="none" w:sz="0" w:space="0" w:color="auto"/>
        <w:left w:val="none" w:sz="0" w:space="0" w:color="auto"/>
        <w:bottom w:val="none" w:sz="0" w:space="0" w:color="auto"/>
        <w:right w:val="none" w:sz="0" w:space="0" w:color="auto"/>
      </w:divBdr>
    </w:div>
    <w:div w:id="1280911584">
      <w:bodyDiv w:val="1"/>
      <w:marLeft w:val="0"/>
      <w:marRight w:val="0"/>
      <w:marTop w:val="0"/>
      <w:marBottom w:val="0"/>
      <w:divBdr>
        <w:top w:val="none" w:sz="0" w:space="0" w:color="auto"/>
        <w:left w:val="none" w:sz="0" w:space="0" w:color="auto"/>
        <w:bottom w:val="none" w:sz="0" w:space="0" w:color="auto"/>
        <w:right w:val="none" w:sz="0" w:space="0" w:color="auto"/>
      </w:divBdr>
    </w:div>
    <w:div w:id="1308632178">
      <w:bodyDiv w:val="1"/>
      <w:marLeft w:val="0"/>
      <w:marRight w:val="0"/>
      <w:marTop w:val="0"/>
      <w:marBottom w:val="0"/>
      <w:divBdr>
        <w:top w:val="none" w:sz="0" w:space="0" w:color="auto"/>
        <w:left w:val="none" w:sz="0" w:space="0" w:color="auto"/>
        <w:bottom w:val="none" w:sz="0" w:space="0" w:color="auto"/>
        <w:right w:val="none" w:sz="0" w:space="0" w:color="auto"/>
      </w:divBdr>
    </w:div>
    <w:div w:id="1464956329">
      <w:bodyDiv w:val="1"/>
      <w:marLeft w:val="0"/>
      <w:marRight w:val="0"/>
      <w:marTop w:val="0"/>
      <w:marBottom w:val="0"/>
      <w:divBdr>
        <w:top w:val="none" w:sz="0" w:space="0" w:color="auto"/>
        <w:left w:val="none" w:sz="0" w:space="0" w:color="auto"/>
        <w:bottom w:val="none" w:sz="0" w:space="0" w:color="auto"/>
        <w:right w:val="none" w:sz="0" w:space="0" w:color="auto"/>
      </w:divBdr>
    </w:div>
    <w:div w:id="1515727230">
      <w:bodyDiv w:val="1"/>
      <w:marLeft w:val="0"/>
      <w:marRight w:val="0"/>
      <w:marTop w:val="0"/>
      <w:marBottom w:val="0"/>
      <w:divBdr>
        <w:top w:val="none" w:sz="0" w:space="0" w:color="auto"/>
        <w:left w:val="none" w:sz="0" w:space="0" w:color="auto"/>
        <w:bottom w:val="none" w:sz="0" w:space="0" w:color="auto"/>
        <w:right w:val="none" w:sz="0" w:space="0" w:color="auto"/>
      </w:divBdr>
    </w:div>
    <w:div w:id="1528714561">
      <w:bodyDiv w:val="1"/>
      <w:marLeft w:val="0"/>
      <w:marRight w:val="0"/>
      <w:marTop w:val="0"/>
      <w:marBottom w:val="0"/>
      <w:divBdr>
        <w:top w:val="none" w:sz="0" w:space="0" w:color="auto"/>
        <w:left w:val="none" w:sz="0" w:space="0" w:color="auto"/>
        <w:bottom w:val="none" w:sz="0" w:space="0" w:color="auto"/>
        <w:right w:val="none" w:sz="0" w:space="0" w:color="auto"/>
      </w:divBdr>
    </w:div>
    <w:div w:id="1545865591">
      <w:bodyDiv w:val="1"/>
      <w:marLeft w:val="0"/>
      <w:marRight w:val="0"/>
      <w:marTop w:val="0"/>
      <w:marBottom w:val="0"/>
      <w:divBdr>
        <w:top w:val="none" w:sz="0" w:space="0" w:color="auto"/>
        <w:left w:val="none" w:sz="0" w:space="0" w:color="auto"/>
        <w:bottom w:val="none" w:sz="0" w:space="0" w:color="auto"/>
        <w:right w:val="none" w:sz="0" w:space="0" w:color="auto"/>
      </w:divBdr>
      <w:divsChild>
        <w:div w:id="1392656585">
          <w:marLeft w:val="0"/>
          <w:marRight w:val="0"/>
          <w:marTop w:val="0"/>
          <w:marBottom w:val="0"/>
          <w:divBdr>
            <w:top w:val="none" w:sz="0" w:space="0" w:color="auto"/>
            <w:left w:val="none" w:sz="0" w:space="0" w:color="auto"/>
            <w:bottom w:val="none" w:sz="0" w:space="0" w:color="auto"/>
            <w:right w:val="none" w:sz="0" w:space="0" w:color="auto"/>
          </w:divBdr>
          <w:divsChild>
            <w:div w:id="7557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1290</Words>
  <Characters>7358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KRU-3-315</cp:lastModifiedBy>
  <cp:revision>13</cp:revision>
  <cp:lastPrinted>2025-05-28T07:05:00Z</cp:lastPrinted>
  <dcterms:created xsi:type="dcterms:W3CDTF">2025-05-27T12:39:00Z</dcterms:created>
  <dcterms:modified xsi:type="dcterms:W3CDTF">2026-01-26T11:37:00Z</dcterms:modified>
</cp:coreProperties>
</file>