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25" w:type="pct"/>
        <w:tblInd w:w="-284" w:type="dxa"/>
        <w:tblCellMar>
          <w:left w:w="0" w:type="dxa"/>
          <w:right w:w="0" w:type="dxa"/>
        </w:tblCellMar>
        <w:tblLook w:val="00A0" w:firstRow="1" w:lastRow="0" w:firstColumn="1" w:lastColumn="0" w:noHBand="0" w:noVBand="0"/>
      </w:tblPr>
      <w:tblGrid>
        <w:gridCol w:w="4785"/>
        <w:gridCol w:w="4785"/>
        <w:gridCol w:w="4785"/>
        <w:gridCol w:w="4997"/>
      </w:tblGrid>
      <w:tr w:rsidR="00200B32" w:rsidRPr="007C0D23" w14:paraId="4A04B090" w14:textId="77777777" w:rsidTr="00572A40">
        <w:tc>
          <w:tcPr>
            <w:tcW w:w="1236" w:type="pct"/>
          </w:tcPr>
          <w:p w14:paraId="02C27740" w14:textId="77777777" w:rsidR="00200B32" w:rsidRPr="00A57132" w:rsidRDefault="00200B32" w:rsidP="00572A40">
            <w:pPr>
              <w:spacing w:line="240" w:lineRule="auto"/>
              <w:jc w:val="center"/>
              <w:rPr>
                <w:sz w:val="28"/>
                <w:szCs w:val="28"/>
                <w:lang w:val="kk-KZ" w:eastAsia="ja-JP"/>
              </w:rPr>
            </w:pPr>
            <w:bookmarkStart w:id="0" w:name="_Hlk165383944"/>
            <w:r w:rsidRPr="00A57132">
              <w:rPr>
                <w:sz w:val="28"/>
                <w:szCs w:val="28"/>
                <w:lang w:val="kk-KZ" w:eastAsia="ja-JP"/>
              </w:rPr>
              <w:t>«А.Байтұрсынұлы атындағы</w:t>
            </w:r>
          </w:p>
          <w:p w14:paraId="79657F5B" w14:textId="77777777" w:rsidR="00200B32" w:rsidRPr="00A57132" w:rsidRDefault="00200B32" w:rsidP="00572A40">
            <w:pPr>
              <w:spacing w:line="240" w:lineRule="auto"/>
              <w:jc w:val="center"/>
              <w:rPr>
                <w:sz w:val="28"/>
                <w:szCs w:val="28"/>
                <w:lang w:val="kk-KZ" w:eastAsia="ja-JP"/>
              </w:rPr>
            </w:pPr>
            <w:r w:rsidRPr="00A57132">
              <w:rPr>
                <w:sz w:val="28"/>
                <w:szCs w:val="28"/>
                <w:lang w:val="kk-KZ" w:eastAsia="ja-JP"/>
              </w:rPr>
              <w:t>Қостанай өңірлік</w:t>
            </w:r>
          </w:p>
          <w:p w14:paraId="45D3AD3D" w14:textId="77777777" w:rsidR="00200B32" w:rsidRPr="00A57132" w:rsidRDefault="00200B32" w:rsidP="00572A40">
            <w:pPr>
              <w:spacing w:line="240" w:lineRule="auto"/>
              <w:jc w:val="center"/>
              <w:rPr>
                <w:sz w:val="28"/>
                <w:szCs w:val="28"/>
                <w:lang w:eastAsia="ja-JP"/>
              </w:rPr>
            </w:pPr>
            <w:r w:rsidRPr="00A57132">
              <w:rPr>
                <w:sz w:val="28"/>
                <w:szCs w:val="28"/>
                <w:lang w:val="kk-KZ" w:eastAsia="ja-JP"/>
              </w:rPr>
              <w:t>университеті» КеАҚ</w:t>
            </w:r>
          </w:p>
        </w:tc>
        <w:tc>
          <w:tcPr>
            <w:tcW w:w="1236" w:type="pct"/>
          </w:tcPr>
          <w:p w14:paraId="64A9CC35" w14:textId="77777777" w:rsidR="00200B32" w:rsidRPr="00A57132" w:rsidRDefault="00200B32" w:rsidP="00572A40">
            <w:pPr>
              <w:spacing w:line="240" w:lineRule="auto"/>
              <w:jc w:val="center"/>
              <w:rPr>
                <w:sz w:val="28"/>
                <w:szCs w:val="28"/>
                <w:lang w:val="kk-KZ" w:eastAsia="ja-JP"/>
              </w:rPr>
            </w:pPr>
            <w:r w:rsidRPr="00A57132">
              <w:rPr>
                <w:sz w:val="28"/>
                <w:szCs w:val="28"/>
                <w:lang w:val="kk-KZ" w:eastAsia="ja-JP"/>
              </w:rPr>
              <w:t xml:space="preserve">НАО «Костанайский региональный университет имени </w:t>
            </w:r>
          </w:p>
          <w:p w14:paraId="610BFF4B" w14:textId="77777777" w:rsidR="00200B32" w:rsidRPr="00A57132" w:rsidRDefault="00200B32" w:rsidP="00572A40">
            <w:pPr>
              <w:spacing w:line="240" w:lineRule="auto"/>
              <w:jc w:val="center"/>
              <w:rPr>
                <w:sz w:val="28"/>
                <w:szCs w:val="28"/>
                <w:lang w:eastAsia="ja-JP"/>
              </w:rPr>
            </w:pPr>
            <w:r w:rsidRPr="00A57132">
              <w:rPr>
                <w:sz w:val="28"/>
                <w:szCs w:val="28"/>
                <w:lang w:val="kk-KZ" w:eastAsia="ja-JP"/>
              </w:rPr>
              <w:t>А.Байтұрсынұлы»</w:t>
            </w:r>
          </w:p>
        </w:tc>
        <w:tc>
          <w:tcPr>
            <w:tcW w:w="1236" w:type="pct"/>
            <w:tcMar>
              <w:top w:w="0" w:type="dxa"/>
              <w:left w:w="108" w:type="dxa"/>
              <w:bottom w:w="0" w:type="dxa"/>
              <w:right w:w="108" w:type="dxa"/>
            </w:tcMar>
          </w:tcPr>
          <w:p w14:paraId="244DCB9F" w14:textId="77777777" w:rsidR="00200B32" w:rsidRPr="007C0D23" w:rsidRDefault="00200B32" w:rsidP="00572A40">
            <w:pPr>
              <w:rPr>
                <w:sz w:val="28"/>
                <w:szCs w:val="28"/>
                <w:lang w:eastAsia="ja-JP"/>
              </w:rPr>
            </w:pPr>
          </w:p>
        </w:tc>
        <w:tc>
          <w:tcPr>
            <w:tcW w:w="1291" w:type="pct"/>
            <w:tcMar>
              <w:top w:w="0" w:type="dxa"/>
              <w:left w:w="108" w:type="dxa"/>
              <w:bottom w:w="0" w:type="dxa"/>
              <w:right w:w="108" w:type="dxa"/>
            </w:tcMar>
          </w:tcPr>
          <w:p w14:paraId="57895167" w14:textId="77777777" w:rsidR="00200B32" w:rsidRPr="007C0D23" w:rsidRDefault="00200B32" w:rsidP="00572A40">
            <w:pPr>
              <w:tabs>
                <w:tab w:val="left" w:pos="2126"/>
              </w:tabs>
              <w:rPr>
                <w:sz w:val="28"/>
                <w:szCs w:val="28"/>
                <w:lang w:eastAsia="ja-JP"/>
              </w:rPr>
            </w:pPr>
          </w:p>
        </w:tc>
      </w:tr>
      <w:tr w:rsidR="00200B32" w:rsidRPr="007C0D23" w14:paraId="7E114B37" w14:textId="77777777" w:rsidTr="00572A40">
        <w:tc>
          <w:tcPr>
            <w:tcW w:w="1236" w:type="pct"/>
          </w:tcPr>
          <w:p w14:paraId="30F65D7A" w14:textId="77777777" w:rsidR="00200B32" w:rsidRPr="00A57132" w:rsidRDefault="00200B32" w:rsidP="00572A40">
            <w:pPr>
              <w:spacing w:line="240" w:lineRule="auto"/>
              <w:rPr>
                <w:b/>
                <w:sz w:val="28"/>
                <w:szCs w:val="28"/>
                <w:lang w:eastAsia="ja-JP"/>
              </w:rPr>
            </w:pPr>
          </w:p>
        </w:tc>
        <w:tc>
          <w:tcPr>
            <w:tcW w:w="1236" w:type="pct"/>
          </w:tcPr>
          <w:p w14:paraId="766CF100" w14:textId="77777777" w:rsidR="00200B32" w:rsidRPr="00A57132" w:rsidRDefault="00200B32" w:rsidP="00572A40">
            <w:pPr>
              <w:spacing w:line="240" w:lineRule="auto"/>
              <w:rPr>
                <w:b/>
                <w:sz w:val="28"/>
                <w:szCs w:val="28"/>
                <w:lang w:eastAsia="ja-JP"/>
              </w:rPr>
            </w:pPr>
          </w:p>
        </w:tc>
        <w:tc>
          <w:tcPr>
            <w:tcW w:w="1236" w:type="pct"/>
            <w:tcMar>
              <w:top w:w="0" w:type="dxa"/>
              <w:left w:w="108" w:type="dxa"/>
              <w:bottom w:w="0" w:type="dxa"/>
              <w:right w:w="108" w:type="dxa"/>
            </w:tcMar>
          </w:tcPr>
          <w:p w14:paraId="4C668B7B" w14:textId="77777777" w:rsidR="00200B32" w:rsidRPr="007C0D23" w:rsidRDefault="00200B32" w:rsidP="00572A40">
            <w:pPr>
              <w:rPr>
                <w:b/>
                <w:sz w:val="28"/>
                <w:szCs w:val="28"/>
                <w:lang w:eastAsia="ja-JP"/>
              </w:rPr>
            </w:pPr>
          </w:p>
        </w:tc>
        <w:tc>
          <w:tcPr>
            <w:tcW w:w="1291" w:type="pct"/>
            <w:tcMar>
              <w:top w:w="0" w:type="dxa"/>
              <w:left w:w="108" w:type="dxa"/>
              <w:bottom w:w="0" w:type="dxa"/>
              <w:right w:w="108" w:type="dxa"/>
            </w:tcMar>
          </w:tcPr>
          <w:p w14:paraId="1501B88A" w14:textId="77777777" w:rsidR="00200B32" w:rsidRPr="007C0D23" w:rsidRDefault="00200B32" w:rsidP="00572A40">
            <w:pPr>
              <w:ind w:firstLine="1628"/>
              <w:rPr>
                <w:b/>
                <w:sz w:val="28"/>
                <w:szCs w:val="28"/>
                <w:lang w:eastAsia="ja-JP"/>
              </w:rPr>
            </w:pPr>
          </w:p>
        </w:tc>
      </w:tr>
      <w:tr w:rsidR="00200B32" w:rsidRPr="007C0D23" w14:paraId="6516FF88" w14:textId="77777777" w:rsidTr="00572A40">
        <w:tc>
          <w:tcPr>
            <w:tcW w:w="1236" w:type="pct"/>
          </w:tcPr>
          <w:p w14:paraId="787F68F3" w14:textId="77777777" w:rsidR="00200B32" w:rsidRPr="00A57132" w:rsidRDefault="00200B32" w:rsidP="00572A40">
            <w:pPr>
              <w:spacing w:line="240" w:lineRule="auto"/>
              <w:jc w:val="center"/>
              <w:rPr>
                <w:sz w:val="28"/>
                <w:szCs w:val="28"/>
                <w:lang w:eastAsia="ja-JP"/>
              </w:rPr>
            </w:pPr>
            <w:r w:rsidRPr="00A57132">
              <w:rPr>
                <w:b/>
                <w:sz w:val="28"/>
                <w:szCs w:val="28"/>
                <w:lang w:val="kk-KZ"/>
              </w:rPr>
              <w:t>АНЫҚТАМА</w:t>
            </w:r>
          </w:p>
        </w:tc>
        <w:tc>
          <w:tcPr>
            <w:tcW w:w="1236" w:type="pct"/>
          </w:tcPr>
          <w:p w14:paraId="4AEA28BD" w14:textId="77777777" w:rsidR="00200B32" w:rsidRPr="00A57132" w:rsidRDefault="00200B32" w:rsidP="00572A40">
            <w:pPr>
              <w:spacing w:line="240" w:lineRule="auto"/>
              <w:jc w:val="center"/>
              <w:rPr>
                <w:sz w:val="28"/>
                <w:szCs w:val="28"/>
                <w:lang w:eastAsia="ja-JP"/>
              </w:rPr>
            </w:pPr>
            <w:r w:rsidRPr="00A57132">
              <w:rPr>
                <w:b/>
                <w:sz w:val="28"/>
                <w:szCs w:val="28"/>
              </w:rPr>
              <w:t>СПРАВКА</w:t>
            </w:r>
          </w:p>
        </w:tc>
        <w:tc>
          <w:tcPr>
            <w:tcW w:w="1236" w:type="pct"/>
            <w:tcMar>
              <w:top w:w="0" w:type="dxa"/>
              <w:left w:w="108" w:type="dxa"/>
              <w:bottom w:w="0" w:type="dxa"/>
              <w:right w:w="108" w:type="dxa"/>
            </w:tcMar>
          </w:tcPr>
          <w:p w14:paraId="1429BB3F" w14:textId="77777777" w:rsidR="00200B32" w:rsidRPr="007C0D23" w:rsidRDefault="00200B32" w:rsidP="00572A40">
            <w:pPr>
              <w:rPr>
                <w:sz w:val="28"/>
                <w:szCs w:val="28"/>
                <w:lang w:eastAsia="ja-JP"/>
              </w:rPr>
            </w:pPr>
          </w:p>
        </w:tc>
        <w:tc>
          <w:tcPr>
            <w:tcW w:w="1291" w:type="pct"/>
            <w:tcMar>
              <w:top w:w="0" w:type="dxa"/>
              <w:left w:w="108" w:type="dxa"/>
              <w:bottom w:w="0" w:type="dxa"/>
              <w:right w:w="108" w:type="dxa"/>
            </w:tcMar>
          </w:tcPr>
          <w:p w14:paraId="20011889" w14:textId="77777777" w:rsidR="00200B32" w:rsidRPr="007C0D23" w:rsidRDefault="00200B32" w:rsidP="00572A40">
            <w:pPr>
              <w:tabs>
                <w:tab w:val="left" w:pos="1027"/>
              </w:tabs>
              <w:ind w:firstLine="1628"/>
              <w:rPr>
                <w:sz w:val="28"/>
                <w:szCs w:val="28"/>
                <w:lang w:eastAsia="ja-JP"/>
              </w:rPr>
            </w:pPr>
          </w:p>
        </w:tc>
      </w:tr>
      <w:tr w:rsidR="00200B32" w:rsidRPr="007C0D23" w14:paraId="44DE5665" w14:textId="77777777" w:rsidTr="00572A40">
        <w:tc>
          <w:tcPr>
            <w:tcW w:w="1236" w:type="pct"/>
          </w:tcPr>
          <w:p w14:paraId="3E55F459" w14:textId="77777777" w:rsidR="00200B32" w:rsidRDefault="00200B32" w:rsidP="00572A40">
            <w:pPr>
              <w:spacing w:line="240" w:lineRule="auto"/>
              <w:ind w:left="283" w:hanging="283"/>
              <w:jc w:val="center"/>
              <w:rPr>
                <w:sz w:val="28"/>
                <w:szCs w:val="28"/>
                <w:lang w:val="kk-KZ"/>
              </w:rPr>
            </w:pPr>
            <w:r w:rsidRPr="00A57132">
              <w:rPr>
                <w:sz w:val="28"/>
                <w:szCs w:val="28"/>
                <w:lang w:val="kk-KZ"/>
              </w:rPr>
              <w:t>Ғылыми кеңес отырысына</w:t>
            </w:r>
          </w:p>
          <w:p w14:paraId="028BE269" w14:textId="3CD1AFF8" w:rsidR="00200B32" w:rsidRPr="00A57132" w:rsidRDefault="00200B32" w:rsidP="00572A40">
            <w:pPr>
              <w:spacing w:line="240" w:lineRule="auto"/>
              <w:ind w:left="283" w:hanging="283"/>
              <w:jc w:val="center"/>
              <w:rPr>
                <w:sz w:val="28"/>
                <w:szCs w:val="28"/>
                <w:lang w:eastAsia="ja-JP"/>
              </w:rPr>
            </w:pPr>
            <w:r>
              <w:rPr>
                <w:sz w:val="28"/>
                <w:szCs w:val="28"/>
                <w:lang w:val="kk-KZ" w:eastAsia="ja-JP"/>
              </w:rPr>
              <w:t>26</w:t>
            </w:r>
            <w:r>
              <w:rPr>
                <w:sz w:val="28"/>
                <w:szCs w:val="28"/>
                <w:lang w:eastAsia="ja-JP"/>
              </w:rPr>
              <w:t>.03</w:t>
            </w:r>
            <w:r>
              <w:rPr>
                <w:sz w:val="28"/>
                <w:szCs w:val="28"/>
                <w:lang w:val="kk-KZ" w:eastAsia="ja-JP"/>
              </w:rPr>
              <w:t>.2025 ж.</w:t>
            </w:r>
          </w:p>
        </w:tc>
        <w:tc>
          <w:tcPr>
            <w:tcW w:w="1236" w:type="pct"/>
          </w:tcPr>
          <w:p w14:paraId="4B799515" w14:textId="77777777" w:rsidR="00200B32" w:rsidRDefault="00200B32" w:rsidP="00572A40">
            <w:pPr>
              <w:spacing w:line="240" w:lineRule="auto"/>
              <w:ind w:left="283" w:hanging="283"/>
              <w:jc w:val="center"/>
              <w:rPr>
                <w:sz w:val="28"/>
                <w:szCs w:val="28"/>
                <w:lang w:val="kk-KZ"/>
              </w:rPr>
            </w:pPr>
            <w:r w:rsidRPr="00A57132">
              <w:rPr>
                <w:sz w:val="28"/>
                <w:szCs w:val="28"/>
                <w:lang w:val="kk-KZ"/>
              </w:rPr>
              <w:t>на заседание Ученого совета</w:t>
            </w:r>
          </w:p>
          <w:p w14:paraId="125936A7" w14:textId="06FF7362" w:rsidR="00200B32" w:rsidRPr="00A57132" w:rsidRDefault="00200B32" w:rsidP="00572A40">
            <w:pPr>
              <w:spacing w:line="240" w:lineRule="auto"/>
              <w:ind w:left="283" w:hanging="283"/>
              <w:jc w:val="center"/>
              <w:rPr>
                <w:sz w:val="28"/>
                <w:szCs w:val="28"/>
                <w:lang w:eastAsia="ja-JP"/>
              </w:rPr>
            </w:pPr>
            <w:r>
              <w:rPr>
                <w:sz w:val="28"/>
                <w:szCs w:val="28"/>
                <w:lang w:val="kk-KZ" w:eastAsia="ja-JP"/>
              </w:rPr>
              <w:t>26.0</w:t>
            </w:r>
            <w:r>
              <w:rPr>
                <w:sz w:val="28"/>
                <w:szCs w:val="28"/>
                <w:lang w:val="kk-KZ" w:eastAsia="ja-JP"/>
              </w:rPr>
              <w:t>3</w:t>
            </w:r>
            <w:r>
              <w:rPr>
                <w:sz w:val="28"/>
                <w:szCs w:val="28"/>
                <w:lang w:val="kk-KZ" w:eastAsia="ja-JP"/>
              </w:rPr>
              <w:t>.2025 г.</w:t>
            </w:r>
          </w:p>
        </w:tc>
        <w:tc>
          <w:tcPr>
            <w:tcW w:w="1236" w:type="pct"/>
            <w:tcMar>
              <w:top w:w="0" w:type="dxa"/>
              <w:left w:w="108" w:type="dxa"/>
              <w:bottom w:w="0" w:type="dxa"/>
              <w:right w:w="108" w:type="dxa"/>
            </w:tcMar>
          </w:tcPr>
          <w:p w14:paraId="03925DFE" w14:textId="77777777" w:rsidR="00200B32" w:rsidRPr="007C0D23" w:rsidRDefault="00200B32" w:rsidP="00572A40">
            <w:pPr>
              <w:spacing w:after="120"/>
              <w:ind w:left="283" w:hanging="283"/>
              <w:rPr>
                <w:sz w:val="28"/>
                <w:szCs w:val="28"/>
                <w:lang w:eastAsia="ja-JP"/>
              </w:rPr>
            </w:pPr>
          </w:p>
        </w:tc>
        <w:tc>
          <w:tcPr>
            <w:tcW w:w="1291" w:type="pct"/>
            <w:tcMar>
              <w:top w:w="0" w:type="dxa"/>
              <w:left w:w="108" w:type="dxa"/>
              <w:bottom w:w="0" w:type="dxa"/>
              <w:right w:w="108" w:type="dxa"/>
            </w:tcMar>
          </w:tcPr>
          <w:p w14:paraId="212C8B07" w14:textId="77777777" w:rsidR="00200B32" w:rsidRPr="007C0D23" w:rsidRDefault="00200B32" w:rsidP="00572A40">
            <w:pPr>
              <w:spacing w:after="120"/>
              <w:rPr>
                <w:sz w:val="28"/>
                <w:szCs w:val="28"/>
                <w:lang w:eastAsia="ja-JP"/>
              </w:rPr>
            </w:pPr>
          </w:p>
        </w:tc>
      </w:tr>
      <w:bookmarkEnd w:id="0"/>
      <w:tr w:rsidR="00200B32" w:rsidRPr="007C0D23" w14:paraId="2C6B91D2" w14:textId="77777777" w:rsidTr="00572A40">
        <w:tc>
          <w:tcPr>
            <w:tcW w:w="1236" w:type="pct"/>
          </w:tcPr>
          <w:p w14:paraId="20A54C24" w14:textId="77777777" w:rsidR="00200B32" w:rsidRPr="00A57132" w:rsidRDefault="00200B32" w:rsidP="00572A40">
            <w:pPr>
              <w:spacing w:line="240" w:lineRule="auto"/>
              <w:rPr>
                <w:sz w:val="28"/>
                <w:szCs w:val="28"/>
                <w:lang w:eastAsia="ja-JP"/>
              </w:rPr>
            </w:pPr>
          </w:p>
        </w:tc>
        <w:tc>
          <w:tcPr>
            <w:tcW w:w="1236" w:type="pct"/>
          </w:tcPr>
          <w:p w14:paraId="0066C6B1" w14:textId="77777777" w:rsidR="00200B32" w:rsidRPr="00A57132" w:rsidRDefault="00200B32" w:rsidP="00572A40">
            <w:pPr>
              <w:spacing w:line="240" w:lineRule="auto"/>
              <w:rPr>
                <w:sz w:val="28"/>
                <w:szCs w:val="28"/>
                <w:lang w:eastAsia="ja-JP"/>
              </w:rPr>
            </w:pPr>
          </w:p>
        </w:tc>
        <w:tc>
          <w:tcPr>
            <w:tcW w:w="1236" w:type="pct"/>
            <w:tcMar>
              <w:top w:w="0" w:type="dxa"/>
              <w:left w:w="108" w:type="dxa"/>
              <w:bottom w:w="0" w:type="dxa"/>
              <w:right w:w="108" w:type="dxa"/>
            </w:tcMar>
          </w:tcPr>
          <w:p w14:paraId="01E11DF7" w14:textId="77777777" w:rsidR="00200B32" w:rsidRPr="007C0D23" w:rsidRDefault="00200B32" w:rsidP="00572A40">
            <w:pPr>
              <w:rPr>
                <w:sz w:val="28"/>
                <w:szCs w:val="28"/>
                <w:lang w:eastAsia="ja-JP"/>
              </w:rPr>
            </w:pPr>
          </w:p>
        </w:tc>
        <w:tc>
          <w:tcPr>
            <w:tcW w:w="1291" w:type="pct"/>
            <w:tcMar>
              <w:top w:w="0" w:type="dxa"/>
              <w:left w:w="108" w:type="dxa"/>
              <w:bottom w:w="0" w:type="dxa"/>
              <w:right w:w="108" w:type="dxa"/>
            </w:tcMar>
          </w:tcPr>
          <w:p w14:paraId="34473FE9" w14:textId="77777777" w:rsidR="00200B32" w:rsidRPr="007C0D23" w:rsidRDefault="00200B32" w:rsidP="00572A40">
            <w:pPr>
              <w:spacing w:after="120"/>
              <w:rPr>
                <w:sz w:val="28"/>
                <w:szCs w:val="28"/>
                <w:lang w:eastAsia="ja-JP"/>
              </w:rPr>
            </w:pPr>
          </w:p>
        </w:tc>
      </w:tr>
    </w:tbl>
    <w:p w14:paraId="33E203D8" w14:textId="77777777" w:rsidR="00285D15" w:rsidRPr="00200B32" w:rsidRDefault="00285D15" w:rsidP="00200B32">
      <w:pPr>
        <w:spacing w:line="240" w:lineRule="auto"/>
        <w:jc w:val="left"/>
        <w:rPr>
          <w:i/>
          <w:iCs/>
          <w:sz w:val="28"/>
          <w:szCs w:val="28"/>
          <w:lang w:val="kk-KZ"/>
        </w:rPr>
      </w:pPr>
      <w:bookmarkStart w:id="1" w:name="_GoBack"/>
      <w:r w:rsidRPr="00200B32">
        <w:rPr>
          <w:b/>
          <w:bCs/>
          <w:i/>
          <w:iCs/>
          <w:sz w:val="28"/>
          <w:szCs w:val="28"/>
          <w:lang w:val="kk-KZ"/>
        </w:rPr>
        <w:t xml:space="preserve">Университет </w:t>
      </w:r>
      <w:r w:rsidRPr="00200B32">
        <w:rPr>
          <w:b/>
          <w:bCs/>
          <w:i/>
          <w:iCs/>
          <w:sz w:val="28"/>
          <w:szCs w:val="28"/>
        </w:rPr>
        <w:br/>
      </w:r>
      <w:r w:rsidRPr="00200B32">
        <w:rPr>
          <w:b/>
          <w:bCs/>
          <w:i/>
          <w:iCs/>
          <w:sz w:val="28"/>
          <w:szCs w:val="28"/>
          <w:lang w:val="kk-KZ"/>
        </w:rPr>
        <w:t xml:space="preserve">мұражайының жағдайы </w:t>
      </w:r>
      <w:r w:rsidRPr="00200B32">
        <w:rPr>
          <w:b/>
          <w:bCs/>
          <w:i/>
          <w:iCs/>
          <w:sz w:val="28"/>
          <w:szCs w:val="28"/>
          <w:lang w:val="kk-KZ"/>
        </w:rPr>
        <w:br/>
        <w:t>және дамыту жоспары туралы</w:t>
      </w:r>
    </w:p>
    <w:bookmarkEnd w:id="1"/>
    <w:p w14:paraId="00BA383C" w14:textId="77777777" w:rsidR="00285D15" w:rsidRPr="00285D15" w:rsidRDefault="00285D15" w:rsidP="00285D15">
      <w:pPr>
        <w:spacing w:line="240" w:lineRule="auto"/>
        <w:rPr>
          <w:sz w:val="28"/>
          <w:szCs w:val="28"/>
          <w:lang w:val="kk-KZ"/>
        </w:rPr>
      </w:pPr>
    </w:p>
    <w:p w14:paraId="030C0335" w14:textId="77777777" w:rsidR="00285D15" w:rsidRPr="00285D15" w:rsidRDefault="00285D15" w:rsidP="00285D15">
      <w:pPr>
        <w:spacing w:line="240" w:lineRule="auto"/>
        <w:ind w:firstLine="709"/>
        <w:rPr>
          <w:sz w:val="28"/>
          <w:szCs w:val="28"/>
          <w:lang w:val="kk-KZ"/>
        </w:rPr>
      </w:pPr>
      <w:r w:rsidRPr="00285D15">
        <w:rPr>
          <w:sz w:val="28"/>
          <w:szCs w:val="28"/>
          <w:lang w:val="kk-KZ"/>
        </w:rPr>
        <w:t>Мұражай – тарихи, мәдени және ғылыми маңызы бар жәдігерлерді жинақтап, сақтап, зерттеп және көпшілікке ұсынатын орын. Мұражайлар адамзат өркениетінің дамуын көрсететін құнды орындар болып табылады. Олар өткен мен бүгіннің арасындағы байланысты орнатуға көмектеседі және әртүрлі тарихи оқиғалар, мәдени дәстүрлер мен өнер туындылары туралы маңызды мәліметтер береді.</w:t>
      </w:r>
    </w:p>
    <w:p w14:paraId="7EE3BE93" w14:textId="77777777" w:rsidR="00285D15" w:rsidRPr="00285D15" w:rsidRDefault="00285D15" w:rsidP="00285D15">
      <w:pPr>
        <w:spacing w:line="240" w:lineRule="auto"/>
        <w:ind w:firstLine="708"/>
        <w:rPr>
          <w:sz w:val="28"/>
          <w:szCs w:val="28"/>
          <w:lang w:val="kk-KZ"/>
        </w:rPr>
      </w:pPr>
      <w:r w:rsidRPr="00285D15">
        <w:rPr>
          <w:sz w:val="28"/>
          <w:szCs w:val="28"/>
          <w:lang w:val="kk-KZ"/>
        </w:rPr>
        <w:t xml:space="preserve">Университет мұражайының қызметіне тоқтала кетсек, қазіргі таңда университет мұражайы 3 оқу ғимараттары бойынша орналасқан. </w:t>
      </w:r>
    </w:p>
    <w:p w14:paraId="02130D32" w14:textId="77777777" w:rsidR="00285D15" w:rsidRPr="00285D15" w:rsidRDefault="00285D15" w:rsidP="00285D15">
      <w:pPr>
        <w:spacing w:line="240" w:lineRule="auto"/>
        <w:ind w:firstLine="708"/>
        <w:rPr>
          <w:sz w:val="28"/>
          <w:szCs w:val="28"/>
          <w:lang w:val="kk-KZ"/>
        </w:rPr>
      </w:pPr>
      <w:r w:rsidRPr="00285D15">
        <w:rPr>
          <w:sz w:val="28"/>
          <w:szCs w:val="28"/>
          <w:lang w:val="kk-KZ"/>
        </w:rPr>
        <w:t xml:space="preserve">Ең басты мұражайымыз Ахмет Байтұрсынұлының мұражайы, бұл мұражай 1998 жылы 25 қыркүйектен бастап жұмыс жасап келеді. </w:t>
      </w:r>
    </w:p>
    <w:p w14:paraId="2FEDDECD" w14:textId="77777777" w:rsidR="00285D15" w:rsidRPr="00285D15" w:rsidRDefault="00285D15" w:rsidP="00285D15">
      <w:pPr>
        <w:spacing w:line="240" w:lineRule="auto"/>
        <w:ind w:firstLine="708"/>
        <w:rPr>
          <w:sz w:val="28"/>
          <w:szCs w:val="28"/>
          <w:lang w:val="kk-KZ"/>
        </w:rPr>
      </w:pPr>
      <w:r w:rsidRPr="00285D15">
        <w:rPr>
          <w:sz w:val="28"/>
          <w:szCs w:val="28"/>
          <w:lang w:val="kk-KZ"/>
        </w:rPr>
        <w:t>Бастапқыда Ахмет Байтұрсынұлының мұражайы бас ғимараттың екінші қабатында (қазіргі оқырман залы) болған, кейін 2010 жылы университет жанындағы екі қабатты ғимараттың бірінші қабатына ресми түрде көшірілді.</w:t>
      </w:r>
    </w:p>
    <w:p w14:paraId="53893BAF" w14:textId="77777777" w:rsidR="00285D15" w:rsidRPr="00285D15" w:rsidRDefault="00285D15" w:rsidP="00285D15">
      <w:pPr>
        <w:spacing w:line="240" w:lineRule="auto"/>
        <w:ind w:firstLine="708"/>
        <w:rPr>
          <w:sz w:val="28"/>
          <w:szCs w:val="28"/>
          <w:lang w:val="kk-KZ"/>
        </w:rPr>
      </w:pPr>
      <w:r w:rsidRPr="00285D15">
        <w:rPr>
          <w:sz w:val="28"/>
          <w:szCs w:val="28"/>
          <w:lang w:val="kk-KZ"/>
        </w:rPr>
        <w:t xml:space="preserve">Мұражайда Ахмет Байтұрсынұлының өмірбаянымен, шығармашылығымен, қолданған заттарымен, сонымен қатар 1996, 2009 жылдары болған екі экспедицияның материалдарымен танысуға болады.  </w:t>
      </w:r>
    </w:p>
    <w:p w14:paraId="52C397EB" w14:textId="77777777" w:rsidR="00285D15" w:rsidRPr="00285D15" w:rsidRDefault="00285D15" w:rsidP="00285D15">
      <w:pPr>
        <w:spacing w:line="240" w:lineRule="auto"/>
        <w:ind w:firstLine="708"/>
        <w:rPr>
          <w:sz w:val="28"/>
          <w:szCs w:val="28"/>
          <w:lang w:val="kk-KZ"/>
        </w:rPr>
      </w:pPr>
      <w:r w:rsidRPr="00285D15">
        <w:rPr>
          <w:sz w:val="28"/>
          <w:szCs w:val="28"/>
          <w:lang w:val="kk-KZ"/>
        </w:rPr>
        <w:t>2022 жылы ұлт ұстазының 150 жылдық мерейтойы ЮНЕСКО көлемінде атап өтілді, осыған байланысты мұражайда ішінара жөндеу жұмыстары жүргізілді, стендтері жаңартылды. Мұражайға облыс орталығынан мектеп оқушылары, студенттер, басқа да мекемелерден келушілер, сонымен қатар университетімізге алыс-жақыннан келген қонақтар да келіп тұрады.</w:t>
      </w:r>
    </w:p>
    <w:p w14:paraId="34A7E910" w14:textId="77777777" w:rsidR="00285D15" w:rsidRPr="00285D15" w:rsidRDefault="00285D15" w:rsidP="00285D15">
      <w:pPr>
        <w:spacing w:line="240" w:lineRule="auto"/>
        <w:ind w:firstLine="708"/>
        <w:rPr>
          <w:sz w:val="28"/>
          <w:szCs w:val="28"/>
          <w:lang w:val="kk-KZ"/>
        </w:rPr>
      </w:pPr>
      <w:r w:rsidRPr="00285D15">
        <w:rPr>
          <w:sz w:val="28"/>
          <w:szCs w:val="28"/>
          <w:lang w:val="kk-KZ"/>
        </w:rPr>
        <w:t xml:space="preserve">2010 жылы университеттің 70 жылдығында университет тарихынан сыр шертетін мұражай ашылған болатын. Университет тарихы мұражайы «Өнер» шығармашылық үйінің екінші қабатында орналасқан болатын. </w:t>
      </w:r>
    </w:p>
    <w:p w14:paraId="28A4EAB9" w14:textId="77777777" w:rsidR="00285D15" w:rsidRPr="00285D15" w:rsidRDefault="00285D15" w:rsidP="00285D15">
      <w:pPr>
        <w:spacing w:line="240" w:lineRule="auto"/>
        <w:ind w:firstLine="708"/>
        <w:rPr>
          <w:sz w:val="28"/>
          <w:szCs w:val="28"/>
          <w:lang w:val="kk-KZ"/>
        </w:rPr>
      </w:pPr>
      <w:r w:rsidRPr="00285D15">
        <w:rPr>
          <w:sz w:val="28"/>
          <w:szCs w:val="28"/>
          <w:lang w:val="kk-KZ"/>
        </w:rPr>
        <w:t xml:space="preserve">Сол мұражай қазіргі таңда педагогикалық мамандықтар үшін бөлек, ауылшаруашылығы ғылымдары факультетінің, сондай ақ машина жасау, энергетика және ақпараттық технологиялар факультетінің мамандықтары бойынша бөлек мұражай боп екіге бөлінді. </w:t>
      </w:r>
    </w:p>
    <w:p w14:paraId="59CD81DD" w14:textId="77777777" w:rsidR="00285D15" w:rsidRPr="00285D15" w:rsidRDefault="00285D15" w:rsidP="00285D15">
      <w:pPr>
        <w:spacing w:line="240" w:lineRule="auto"/>
        <w:ind w:firstLine="708"/>
        <w:rPr>
          <w:sz w:val="28"/>
          <w:szCs w:val="28"/>
          <w:lang w:val="kk-KZ"/>
        </w:rPr>
      </w:pPr>
      <w:r w:rsidRPr="00285D15">
        <w:rPr>
          <w:sz w:val="28"/>
          <w:szCs w:val="28"/>
          <w:lang w:val="kk-KZ"/>
        </w:rPr>
        <w:t xml:space="preserve">Бұл мұражайлардағы стендтер университеттің 85 жылдығына орай жаңартылып, қайта жасалды.  </w:t>
      </w:r>
    </w:p>
    <w:p w14:paraId="3BFBE024" w14:textId="77777777" w:rsidR="00285D15" w:rsidRPr="00285D15" w:rsidRDefault="00285D15" w:rsidP="00285D15">
      <w:pPr>
        <w:spacing w:line="240" w:lineRule="auto"/>
        <w:ind w:firstLine="708"/>
        <w:rPr>
          <w:sz w:val="28"/>
          <w:szCs w:val="28"/>
          <w:lang w:val="kk-KZ"/>
        </w:rPr>
      </w:pPr>
      <w:r w:rsidRPr="00285D15">
        <w:rPr>
          <w:sz w:val="28"/>
          <w:szCs w:val="28"/>
          <w:lang w:val="kk-KZ"/>
        </w:rPr>
        <w:lastRenderedPageBreak/>
        <w:t xml:space="preserve">Мұражай стендтеріндегі мәліметтерді жинақтауға кафедралардың зор үлес қосқанын айта кету керек. </w:t>
      </w:r>
    </w:p>
    <w:p w14:paraId="48D28B49" w14:textId="77777777" w:rsidR="00285D15" w:rsidRPr="00285D15" w:rsidRDefault="00285D15" w:rsidP="00285D15">
      <w:pPr>
        <w:spacing w:line="240" w:lineRule="auto"/>
        <w:ind w:firstLine="708"/>
        <w:rPr>
          <w:sz w:val="28"/>
          <w:szCs w:val="28"/>
          <w:lang w:val="kk-KZ"/>
        </w:rPr>
      </w:pPr>
      <w:r w:rsidRPr="00285D15">
        <w:rPr>
          <w:sz w:val="28"/>
          <w:szCs w:val="28"/>
          <w:lang w:val="kk-KZ"/>
        </w:rPr>
        <w:t xml:space="preserve">Мұражайдың мәртебесі </w:t>
      </w:r>
      <w:r w:rsidRPr="00285D15">
        <w:rPr>
          <w:b/>
          <w:sz w:val="28"/>
          <w:szCs w:val="28"/>
          <w:lang w:val="kk-KZ"/>
        </w:rPr>
        <w:t>қоғамдық</w:t>
      </w:r>
      <w:r w:rsidRPr="00285D15">
        <w:rPr>
          <w:sz w:val="28"/>
          <w:szCs w:val="28"/>
          <w:lang w:val="kk-KZ"/>
        </w:rPr>
        <w:t xml:space="preserve"> болғандықтан осы облыс орталығындағы басқа да мұражайлармен тығыз қарым-қатынаста.  </w:t>
      </w:r>
    </w:p>
    <w:p w14:paraId="503650ED" w14:textId="77777777" w:rsidR="00285D15" w:rsidRPr="00285D15" w:rsidRDefault="00285D15" w:rsidP="00285D15">
      <w:pPr>
        <w:spacing w:line="240" w:lineRule="auto"/>
        <w:ind w:firstLine="708"/>
        <w:rPr>
          <w:sz w:val="28"/>
          <w:szCs w:val="28"/>
          <w:lang w:val="kk-KZ"/>
        </w:rPr>
      </w:pPr>
      <w:r w:rsidRPr="00285D15">
        <w:rPr>
          <w:sz w:val="28"/>
          <w:szCs w:val="28"/>
          <w:lang w:val="kk-KZ"/>
        </w:rPr>
        <w:t>Мұражайда тек қана экскурсия емес, сонымен қатар мәдени іс-шаралар да өткізіліп отырады, айта кететін болсақ, 2024 жылдың 22 қарашасында педагогикалық институт мұражайында тарихшы-ғалым Нарымбаева Амангелді Қасымқызының еңбектеріне арналған бұрыш ашылды. Ашылу салтанатына университет басшылығы, институт директоры, тарих мамандығының студенттері, тағы да басқа шақырылған қонақтар куә болды.</w:t>
      </w:r>
    </w:p>
    <w:p w14:paraId="4ECB7308" w14:textId="77777777" w:rsidR="007D3C16" w:rsidRDefault="00285D15" w:rsidP="00285D15">
      <w:pPr>
        <w:spacing w:line="240" w:lineRule="auto"/>
        <w:ind w:firstLine="709"/>
        <w:rPr>
          <w:sz w:val="28"/>
          <w:szCs w:val="28"/>
          <w:lang w:val="kk-KZ"/>
        </w:rPr>
      </w:pPr>
      <w:r w:rsidRPr="00285D15">
        <w:rPr>
          <w:sz w:val="28"/>
          <w:szCs w:val="28"/>
          <w:lang w:val="kk-KZ"/>
        </w:rPr>
        <w:t>Алдағы уақытта осы мұражайларды басқа да материалдармен, жәдігерлермен толықтыру жұмыстары көзделіп отыр, атап айтқанда мұражайдағы әр кафедра өздеріне тиесілі стендтерге тың серпін беріп, кафедра тарихында болып жатқан маңызды оқиғаларға қатысты материалдарын жаңартып, мұражай меңгерушісіне ұсынып отырса дейміз.</w:t>
      </w:r>
    </w:p>
    <w:p w14:paraId="6E08D910" w14:textId="77777777" w:rsidR="00285D15" w:rsidRDefault="00285D15" w:rsidP="00285D15">
      <w:pPr>
        <w:spacing w:line="240" w:lineRule="auto"/>
        <w:ind w:firstLine="709"/>
        <w:rPr>
          <w:sz w:val="28"/>
          <w:szCs w:val="28"/>
          <w:lang w:val="kk-KZ"/>
        </w:rPr>
      </w:pPr>
    </w:p>
    <w:p w14:paraId="647C2EE0" w14:textId="77777777" w:rsidR="00285D15" w:rsidRDefault="00285D15" w:rsidP="00285D15">
      <w:pPr>
        <w:spacing w:line="240" w:lineRule="auto"/>
        <w:ind w:firstLine="709"/>
        <w:rPr>
          <w:sz w:val="28"/>
          <w:szCs w:val="28"/>
          <w:lang w:val="kk-KZ"/>
        </w:rPr>
      </w:pPr>
    </w:p>
    <w:p w14:paraId="0B1F2F27" w14:textId="77777777" w:rsidR="00285D15" w:rsidRPr="00285D15" w:rsidRDefault="00285D15" w:rsidP="00285D15">
      <w:pPr>
        <w:spacing w:line="240" w:lineRule="auto"/>
        <w:ind w:firstLine="709"/>
        <w:rPr>
          <w:b/>
          <w:sz w:val="28"/>
          <w:szCs w:val="28"/>
          <w:lang w:val="kk-KZ"/>
        </w:rPr>
      </w:pPr>
      <w:r w:rsidRPr="00285D15">
        <w:rPr>
          <w:b/>
          <w:sz w:val="28"/>
          <w:szCs w:val="28"/>
          <w:lang w:val="kk-KZ"/>
        </w:rPr>
        <w:t xml:space="preserve">Әлеуметтік-тәрбие жұмыстары </w:t>
      </w:r>
    </w:p>
    <w:p w14:paraId="4660B499" w14:textId="77777777" w:rsidR="00285D15" w:rsidRPr="00285D15" w:rsidRDefault="00285D15" w:rsidP="00285D15">
      <w:pPr>
        <w:spacing w:line="240" w:lineRule="auto"/>
        <w:ind w:firstLine="709"/>
        <w:rPr>
          <w:b/>
          <w:lang w:val="kk-KZ"/>
        </w:rPr>
      </w:pPr>
      <w:r w:rsidRPr="00285D15">
        <w:rPr>
          <w:b/>
          <w:sz w:val="28"/>
          <w:szCs w:val="28"/>
          <w:lang w:val="kk-KZ"/>
        </w:rPr>
        <w:t>жөніндегі проректор</w:t>
      </w:r>
      <w:r w:rsidRPr="00285D15">
        <w:rPr>
          <w:b/>
          <w:sz w:val="28"/>
          <w:szCs w:val="28"/>
          <w:lang w:val="kk-KZ"/>
        </w:rPr>
        <w:tab/>
      </w:r>
      <w:r w:rsidRPr="00285D15">
        <w:rPr>
          <w:b/>
          <w:sz w:val="28"/>
          <w:szCs w:val="28"/>
          <w:lang w:val="kk-KZ"/>
        </w:rPr>
        <w:tab/>
      </w:r>
      <w:r w:rsidRPr="00285D15">
        <w:rPr>
          <w:b/>
          <w:sz w:val="28"/>
          <w:szCs w:val="28"/>
          <w:lang w:val="kk-KZ"/>
        </w:rPr>
        <w:tab/>
      </w:r>
      <w:r w:rsidRPr="00285D15">
        <w:rPr>
          <w:b/>
          <w:sz w:val="28"/>
          <w:szCs w:val="28"/>
          <w:lang w:val="kk-KZ"/>
        </w:rPr>
        <w:tab/>
      </w:r>
      <w:r>
        <w:rPr>
          <w:b/>
          <w:sz w:val="28"/>
          <w:szCs w:val="28"/>
          <w:lang w:val="kk-KZ"/>
        </w:rPr>
        <w:tab/>
      </w:r>
      <w:r w:rsidRPr="00285D15">
        <w:rPr>
          <w:b/>
          <w:sz w:val="28"/>
          <w:szCs w:val="28"/>
          <w:lang w:val="kk-KZ"/>
        </w:rPr>
        <w:t>Н.Темирбеков</w:t>
      </w:r>
    </w:p>
    <w:sectPr w:rsidR="00285D15" w:rsidRPr="00285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96C5E"/>
    <w:multiLevelType w:val="multilevel"/>
    <w:tmpl w:val="3DB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72B"/>
    <w:rsid w:val="00081B95"/>
    <w:rsid w:val="000B0EBC"/>
    <w:rsid w:val="00200B32"/>
    <w:rsid w:val="0024272B"/>
    <w:rsid w:val="00285D15"/>
    <w:rsid w:val="002D22CB"/>
    <w:rsid w:val="00453E75"/>
    <w:rsid w:val="005176F7"/>
    <w:rsid w:val="0058223B"/>
    <w:rsid w:val="006528A8"/>
    <w:rsid w:val="006A2D9C"/>
    <w:rsid w:val="00783BD4"/>
    <w:rsid w:val="007D3331"/>
    <w:rsid w:val="007D3C16"/>
    <w:rsid w:val="009E4751"/>
    <w:rsid w:val="00A015AB"/>
    <w:rsid w:val="00AA4F5B"/>
    <w:rsid w:val="00AC71EB"/>
    <w:rsid w:val="00BF2298"/>
    <w:rsid w:val="00DB3E19"/>
    <w:rsid w:val="00E03FED"/>
    <w:rsid w:val="00F8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1F64"/>
  <w15:docId w15:val="{646B24E6-0DAF-4211-B030-9C9D5CB6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CB3"/>
    <w:pPr>
      <w:widowControl w:val="0"/>
      <w:autoSpaceDE w:val="0"/>
      <w:autoSpaceDN w:val="0"/>
      <w:adjustRightInd w:val="0"/>
      <w:spacing w:after="0" w:line="30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skcde">
    <w:name w:val="cskcde"/>
    <w:basedOn w:val="a0"/>
    <w:rsid w:val="007D3C16"/>
  </w:style>
  <w:style w:type="character" w:customStyle="1" w:styleId="hgkelc">
    <w:name w:val="hgkelc"/>
    <w:basedOn w:val="a0"/>
    <w:rsid w:val="007D3C16"/>
  </w:style>
  <w:style w:type="paragraph" w:styleId="a3">
    <w:name w:val="Normal (Web)"/>
    <w:basedOn w:val="a"/>
    <w:uiPriority w:val="99"/>
    <w:semiHidden/>
    <w:unhideWhenUsed/>
    <w:rsid w:val="007D3C16"/>
    <w:pPr>
      <w:widowControl/>
      <w:autoSpaceDE/>
      <w:autoSpaceDN/>
      <w:adjustRightInd/>
      <w:spacing w:before="100" w:beforeAutospacing="1" w:after="100" w:afterAutospacing="1"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22550">
      <w:bodyDiv w:val="1"/>
      <w:marLeft w:val="0"/>
      <w:marRight w:val="0"/>
      <w:marTop w:val="0"/>
      <w:marBottom w:val="0"/>
      <w:divBdr>
        <w:top w:val="none" w:sz="0" w:space="0" w:color="auto"/>
        <w:left w:val="none" w:sz="0" w:space="0" w:color="auto"/>
        <w:bottom w:val="none" w:sz="0" w:space="0" w:color="auto"/>
        <w:right w:val="none" w:sz="0" w:space="0" w:color="auto"/>
      </w:divBdr>
    </w:div>
    <w:div w:id="591209017">
      <w:bodyDiv w:val="1"/>
      <w:marLeft w:val="0"/>
      <w:marRight w:val="0"/>
      <w:marTop w:val="0"/>
      <w:marBottom w:val="0"/>
      <w:divBdr>
        <w:top w:val="none" w:sz="0" w:space="0" w:color="auto"/>
        <w:left w:val="none" w:sz="0" w:space="0" w:color="auto"/>
        <w:bottom w:val="none" w:sz="0" w:space="0" w:color="auto"/>
        <w:right w:val="none" w:sz="0" w:space="0" w:color="auto"/>
      </w:divBdr>
    </w:div>
    <w:div w:id="597567017">
      <w:bodyDiv w:val="1"/>
      <w:marLeft w:val="0"/>
      <w:marRight w:val="0"/>
      <w:marTop w:val="0"/>
      <w:marBottom w:val="0"/>
      <w:divBdr>
        <w:top w:val="none" w:sz="0" w:space="0" w:color="auto"/>
        <w:left w:val="none" w:sz="0" w:space="0" w:color="auto"/>
        <w:bottom w:val="none" w:sz="0" w:space="0" w:color="auto"/>
        <w:right w:val="none" w:sz="0" w:space="0" w:color="auto"/>
      </w:divBdr>
    </w:div>
    <w:div w:id="910308554">
      <w:bodyDiv w:val="1"/>
      <w:marLeft w:val="0"/>
      <w:marRight w:val="0"/>
      <w:marTop w:val="0"/>
      <w:marBottom w:val="0"/>
      <w:divBdr>
        <w:top w:val="none" w:sz="0" w:space="0" w:color="auto"/>
        <w:left w:val="none" w:sz="0" w:space="0" w:color="auto"/>
        <w:bottom w:val="none" w:sz="0" w:space="0" w:color="auto"/>
        <w:right w:val="none" w:sz="0" w:space="0" w:color="auto"/>
      </w:divBdr>
      <w:divsChild>
        <w:div w:id="1241523087">
          <w:marLeft w:val="0"/>
          <w:marRight w:val="0"/>
          <w:marTop w:val="0"/>
          <w:marBottom w:val="0"/>
          <w:divBdr>
            <w:top w:val="none" w:sz="0" w:space="0" w:color="auto"/>
            <w:left w:val="none" w:sz="0" w:space="0" w:color="auto"/>
            <w:bottom w:val="none" w:sz="0" w:space="0" w:color="auto"/>
            <w:right w:val="none" w:sz="0" w:space="0" w:color="auto"/>
          </w:divBdr>
          <w:divsChild>
            <w:div w:id="635180806">
              <w:marLeft w:val="0"/>
              <w:marRight w:val="0"/>
              <w:marTop w:val="0"/>
              <w:marBottom w:val="0"/>
              <w:divBdr>
                <w:top w:val="none" w:sz="0" w:space="0" w:color="auto"/>
                <w:left w:val="none" w:sz="0" w:space="0" w:color="auto"/>
                <w:bottom w:val="none" w:sz="0" w:space="0" w:color="auto"/>
                <w:right w:val="none" w:sz="0" w:space="0" w:color="auto"/>
              </w:divBdr>
              <w:divsChild>
                <w:div w:id="10546946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63007404">
          <w:marLeft w:val="0"/>
          <w:marRight w:val="0"/>
          <w:marTop w:val="0"/>
          <w:marBottom w:val="0"/>
          <w:divBdr>
            <w:top w:val="none" w:sz="0" w:space="0" w:color="auto"/>
            <w:left w:val="none" w:sz="0" w:space="0" w:color="auto"/>
            <w:bottom w:val="none" w:sz="0" w:space="0" w:color="auto"/>
            <w:right w:val="none" w:sz="0" w:space="0" w:color="auto"/>
          </w:divBdr>
          <w:divsChild>
            <w:div w:id="1152140629">
              <w:marLeft w:val="0"/>
              <w:marRight w:val="0"/>
              <w:marTop w:val="0"/>
              <w:marBottom w:val="0"/>
              <w:divBdr>
                <w:top w:val="none" w:sz="0" w:space="0" w:color="auto"/>
                <w:left w:val="none" w:sz="0" w:space="0" w:color="auto"/>
                <w:bottom w:val="none" w:sz="0" w:space="0" w:color="auto"/>
                <w:right w:val="none" w:sz="0" w:space="0" w:color="auto"/>
              </w:divBdr>
              <w:divsChild>
                <w:div w:id="861165399">
                  <w:marLeft w:val="0"/>
                  <w:marRight w:val="0"/>
                  <w:marTop w:val="0"/>
                  <w:marBottom w:val="150"/>
                  <w:divBdr>
                    <w:top w:val="none" w:sz="0" w:space="0" w:color="auto"/>
                    <w:left w:val="none" w:sz="0" w:space="0" w:color="auto"/>
                    <w:bottom w:val="none" w:sz="0" w:space="0" w:color="auto"/>
                    <w:right w:val="none" w:sz="0" w:space="0" w:color="auto"/>
                  </w:divBdr>
                  <w:divsChild>
                    <w:div w:id="885290020">
                      <w:marLeft w:val="0"/>
                      <w:marRight w:val="0"/>
                      <w:marTop w:val="0"/>
                      <w:marBottom w:val="0"/>
                      <w:divBdr>
                        <w:top w:val="none" w:sz="0" w:space="0" w:color="auto"/>
                        <w:left w:val="none" w:sz="0" w:space="0" w:color="auto"/>
                        <w:bottom w:val="none" w:sz="0" w:space="0" w:color="auto"/>
                        <w:right w:val="none" w:sz="0" w:space="0" w:color="auto"/>
                      </w:divBdr>
                      <w:divsChild>
                        <w:div w:id="1954286234">
                          <w:marLeft w:val="0"/>
                          <w:marRight w:val="0"/>
                          <w:marTop w:val="0"/>
                          <w:marBottom w:val="0"/>
                          <w:divBdr>
                            <w:top w:val="none" w:sz="0" w:space="0" w:color="auto"/>
                            <w:left w:val="none" w:sz="0" w:space="0" w:color="auto"/>
                            <w:bottom w:val="none" w:sz="0" w:space="0" w:color="auto"/>
                            <w:right w:val="none" w:sz="0" w:space="0" w:color="auto"/>
                          </w:divBdr>
                          <w:divsChild>
                            <w:div w:id="10579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Темирбеков</dc:creator>
  <cp:lastModifiedBy>KRU-3-315</cp:lastModifiedBy>
  <cp:revision>4</cp:revision>
  <cp:lastPrinted>2025-04-16T08:43:00Z</cp:lastPrinted>
  <dcterms:created xsi:type="dcterms:W3CDTF">2025-04-16T06:15:00Z</dcterms:created>
  <dcterms:modified xsi:type="dcterms:W3CDTF">2025-04-16T08:43:00Z</dcterms:modified>
</cp:coreProperties>
</file>