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37" w:type="pct"/>
        <w:tblInd w:w="-289" w:type="dxa"/>
        <w:tblCellMar>
          <w:left w:w="0" w:type="dxa"/>
          <w:right w:w="0" w:type="dxa"/>
        </w:tblCellMar>
        <w:tblLook w:val="00A0" w:firstRow="1" w:lastRow="0" w:firstColumn="1" w:lastColumn="0" w:noHBand="0" w:noVBand="0"/>
      </w:tblPr>
      <w:tblGrid>
        <w:gridCol w:w="4275"/>
        <w:gridCol w:w="6085"/>
      </w:tblGrid>
      <w:tr w:rsidR="00316D43" w:rsidRPr="00F95FF0" w14:paraId="05E99014" w14:textId="77777777" w:rsidTr="00316D43">
        <w:tc>
          <w:tcPr>
            <w:tcW w:w="2063" w:type="pct"/>
            <w:tcMar>
              <w:top w:w="0" w:type="dxa"/>
              <w:left w:w="108" w:type="dxa"/>
              <w:bottom w:w="0" w:type="dxa"/>
              <w:right w:w="108" w:type="dxa"/>
            </w:tcMar>
          </w:tcPr>
          <w:p w14:paraId="770AA4A7" w14:textId="27DB3912" w:rsidR="00316D43" w:rsidRPr="00F95FF0" w:rsidRDefault="00316D43" w:rsidP="00316D43">
            <w:pPr>
              <w:jc w:val="center"/>
              <w:rPr>
                <w:rFonts w:ascii="Times New Roman" w:hAnsi="Times New Roman"/>
                <w:lang w:val="kk-KZ" w:eastAsia="ja-JP"/>
              </w:rPr>
            </w:pPr>
            <w:bookmarkStart w:id="0" w:name="_GoBack"/>
            <w:bookmarkEnd w:id="0"/>
            <w:r w:rsidRPr="00F95FF0">
              <w:rPr>
                <w:rFonts w:ascii="Times New Roman" w:hAnsi="Times New Roman"/>
                <w:lang w:val="kk-KZ" w:eastAsia="ja-JP"/>
              </w:rPr>
              <w:t>А</w:t>
            </w:r>
            <w:r w:rsidR="00413BDC">
              <w:rPr>
                <w:rFonts w:ascii="Times New Roman" w:hAnsi="Times New Roman"/>
                <w:lang w:val="kk-KZ" w:eastAsia="ja-JP"/>
              </w:rPr>
              <w:t xml:space="preserve">хмет </w:t>
            </w:r>
            <w:r w:rsidRPr="00F95FF0">
              <w:rPr>
                <w:rFonts w:ascii="Times New Roman" w:hAnsi="Times New Roman"/>
                <w:lang w:val="kk-KZ" w:eastAsia="ja-JP"/>
              </w:rPr>
              <w:t>Байтұр</w:t>
            </w:r>
            <w:r w:rsidR="00413BDC">
              <w:rPr>
                <w:rFonts w:ascii="Times New Roman" w:hAnsi="Times New Roman"/>
                <w:lang w:val="kk-KZ" w:eastAsia="ja-JP"/>
              </w:rPr>
              <w:t xml:space="preserve">сынұлы </w:t>
            </w:r>
            <w:r w:rsidRPr="00F95FF0">
              <w:rPr>
                <w:rFonts w:ascii="Times New Roman" w:hAnsi="Times New Roman"/>
                <w:lang w:val="kk-KZ" w:eastAsia="ja-JP"/>
              </w:rPr>
              <w:t xml:space="preserve"> атындағы</w:t>
            </w:r>
          </w:p>
          <w:p w14:paraId="6E5B915A" w14:textId="77777777" w:rsidR="00316D43" w:rsidRPr="00F95FF0" w:rsidRDefault="00316D43" w:rsidP="00316D43">
            <w:pPr>
              <w:jc w:val="center"/>
              <w:rPr>
                <w:rFonts w:ascii="Times New Roman" w:hAnsi="Times New Roman"/>
                <w:lang w:val="kk-KZ" w:eastAsia="ja-JP"/>
              </w:rPr>
            </w:pPr>
            <w:r w:rsidRPr="00F95FF0">
              <w:rPr>
                <w:rFonts w:ascii="Times New Roman" w:hAnsi="Times New Roman"/>
                <w:lang w:val="kk-KZ" w:eastAsia="ja-JP"/>
              </w:rPr>
              <w:t>Қостанай өңірлік университеті»</w:t>
            </w:r>
          </w:p>
          <w:p w14:paraId="49E41F1C" w14:textId="77777777" w:rsidR="00316D43" w:rsidRPr="00F95FF0" w:rsidRDefault="00316D43" w:rsidP="00316D43">
            <w:pPr>
              <w:jc w:val="center"/>
              <w:rPr>
                <w:rFonts w:ascii="Times New Roman" w:hAnsi="Times New Roman"/>
                <w:lang w:eastAsia="ja-JP"/>
              </w:rPr>
            </w:pPr>
            <w:r w:rsidRPr="00F95FF0">
              <w:rPr>
                <w:rFonts w:ascii="Times New Roman" w:hAnsi="Times New Roman"/>
                <w:lang w:val="kk-KZ" w:eastAsia="ja-JP"/>
              </w:rPr>
              <w:t>КеАҚ</w:t>
            </w:r>
          </w:p>
        </w:tc>
        <w:tc>
          <w:tcPr>
            <w:tcW w:w="2937" w:type="pct"/>
            <w:tcMar>
              <w:top w:w="0" w:type="dxa"/>
              <w:left w:w="108" w:type="dxa"/>
              <w:bottom w:w="0" w:type="dxa"/>
              <w:right w:w="108" w:type="dxa"/>
            </w:tcMar>
          </w:tcPr>
          <w:p w14:paraId="4F8A40EC" w14:textId="080E79F5" w:rsidR="00316D43" w:rsidRPr="00F95FF0" w:rsidRDefault="00316D43" w:rsidP="00413BDC">
            <w:pPr>
              <w:ind w:left="1027"/>
              <w:jc w:val="center"/>
              <w:rPr>
                <w:rFonts w:ascii="Times New Roman" w:hAnsi="Times New Roman"/>
                <w:lang w:val="kk-KZ" w:eastAsia="ja-JP"/>
              </w:rPr>
            </w:pPr>
            <w:r w:rsidRPr="00F95FF0">
              <w:rPr>
                <w:rFonts w:ascii="Times New Roman" w:hAnsi="Times New Roman"/>
                <w:noProof/>
                <w:color w:val="000000"/>
                <w:spacing w:val="3"/>
              </w:rPr>
              <w:drawing>
                <wp:anchor distT="0" distB="0" distL="114300" distR="114300" simplePos="0" relativeHeight="251659264" behindDoc="0" locked="0" layoutInCell="1" allowOverlap="1" wp14:anchorId="6F147674" wp14:editId="0C420A9A">
                  <wp:simplePos x="0" y="0"/>
                  <wp:positionH relativeFrom="column">
                    <wp:posOffset>-212725</wp:posOffset>
                  </wp:positionH>
                  <wp:positionV relativeFrom="paragraph">
                    <wp:posOffset>74295</wp:posOffset>
                  </wp:positionV>
                  <wp:extent cx="972659" cy="8667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2659" cy="866775"/>
                          </a:xfrm>
                          <a:prstGeom prst="rect">
                            <a:avLst/>
                          </a:prstGeom>
                          <a:noFill/>
                        </pic:spPr>
                      </pic:pic>
                    </a:graphicData>
                  </a:graphic>
                  <wp14:sizeRelH relativeFrom="page">
                    <wp14:pctWidth>0</wp14:pctWidth>
                  </wp14:sizeRelH>
                  <wp14:sizeRelV relativeFrom="page">
                    <wp14:pctHeight>0</wp14:pctHeight>
                  </wp14:sizeRelV>
                </wp:anchor>
              </w:drawing>
            </w:r>
            <w:r w:rsidRPr="00F95FF0">
              <w:rPr>
                <w:rFonts w:ascii="Times New Roman" w:hAnsi="Times New Roman"/>
                <w:lang w:val="kk-KZ" w:eastAsia="ja-JP"/>
              </w:rPr>
              <w:t xml:space="preserve">      НАО «Костанайский </w:t>
            </w:r>
            <w:r w:rsidR="00CA1005" w:rsidRPr="00F95FF0">
              <w:rPr>
                <w:rFonts w:ascii="Times New Roman" w:hAnsi="Times New Roman"/>
                <w:lang w:val="kk-KZ" w:eastAsia="ja-JP"/>
              </w:rPr>
              <w:t>региональный</w:t>
            </w:r>
            <w:r w:rsidRPr="00F95FF0">
              <w:rPr>
                <w:rFonts w:ascii="Times New Roman" w:hAnsi="Times New Roman"/>
                <w:lang w:val="kk-KZ" w:eastAsia="ja-JP"/>
              </w:rPr>
              <w:t xml:space="preserve"> университет имени А</w:t>
            </w:r>
            <w:r w:rsidR="00413BDC">
              <w:rPr>
                <w:rFonts w:ascii="Times New Roman" w:hAnsi="Times New Roman"/>
                <w:lang w:val="kk-KZ" w:eastAsia="ja-JP"/>
              </w:rPr>
              <w:t xml:space="preserve">хмет </w:t>
            </w:r>
            <w:r w:rsidR="00413BDC" w:rsidRPr="00F95FF0">
              <w:rPr>
                <w:rFonts w:ascii="Times New Roman" w:hAnsi="Times New Roman"/>
                <w:lang w:val="kk-KZ" w:eastAsia="ja-JP"/>
              </w:rPr>
              <w:t>Байтұр</w:t>
            </w:r>
            <w:r w:rsidR="00413BDC">
              <w:rPr>
                <w:rFonts w:ascii="Times New Roman" w:hAnsi="Times New Roman"/>
                <w:lang w:val="kk-KZ" w:eastAsia="ja-JP"/>
              </w:rPr>
              <w:t>сынұлы</w:t>
            </w:r>
            <w:r w:rsidRPr="00F95FF0">
              <w:rPr>
                <w:rFonts w:ascii="Times New Roman" w:hAnsi="Times New Roman"/>
                <w:lang w:val="kk-KZ" w:eastAsia="ja-JP"/>
              </w:rPr>
              <w:t>»</w:t>
            </w:r>
          </w:p>
        </w:tc>
      </w:tr>
      <w:tr w:rsidR="00316D43" w:rsidRPr="00F95FF0" w14:paraId="01CADBC8" w14:textId="77777777" w:rsidTr="00316D43">
        <w:tc>
          <w:tcPr>
            <w:tcW w:w="2063" w:type="pct"/>
            <w:tcMar>
              <w:top w:w="0" w:type="dxa"/>
              <w:left w:w="108" w:type="dxa"/>
              <w:bottom w:w="0" w:type="dxa"/>
              <w:right w:w="108" w:type="dxa"/>
            </w:tcMar>
          </w:tcPr>
          <w:p w14:paraId="6C4909C8" w14:textId="77777777" w:rsidR="00316D43" w:rsidRPr="00F95FF0" w:rsidRDefault="00316D43" w:rsidP="00F90514">
            <w:pPr>
              <w:ind w:left="283"/>
              <w:rPr>
                <w:rFonts w:ascii="Times New Roman" w:hAnsi="Times New Roman"/>
                <w:b/>
                <w:lang w:eastAsia="ja-JP"/>
              </w:rPr>
            </w:pPr>
            <w:r w:rsidRPr="00F95FF0">
              <w:rPr>
                <w:rFonts w:ascii="Times New Roman" w:hAnsi="Times New Roman"/>
                <w:b/>
                <w:lang w:eastAsia="ja-JP"/>
              </w:rPr>
              <w:t> </w:t>
            </w:r>
          </w:p>
        </w:tc>
        <w:tc>
          <w:tcPr>
            <w:tcW w:w="2937" w:type="pct"/>
            <w:tcMar>
              <w:top w:w="0" w:type="dxa"/>
              <w:left w:w="108" w:type="dxa"/>
              <w:bottom w:w="0" w:type="dxa"/>
              <w:right w:w="108" w:type="dxa"/>
            </w:tcMar>
          </w:tcPr>
          <w:p w14:paraId="4909388A" w14:textId="77777777" w:rsidR="00316D43" w:rsidRPr="00F95FF0" w:rsidRDefault="00316D43" w:rsidP="00F90514">
            <w:pPr>
              <w:ind w:left="1027" w:firstLine="283"/>
              <w:jc w:val="right"/>
              <w:rPr>
                <w:rFonts w:ascii="Times New Roman" w:hAnsi="Times New Roman"/>
                <w:b/>
                <w:lang w:eastAsia="ja-JP"/>
              </w:rPr>
            </w:pPr>
            <w:r w:rsidRPr="00F95FF0">
              <w:rPr>
                <w:rFonts w:ascii="Times New Roman" w:hAnsi="Times New Roman"/>
                <w:b/>
                <w:lang w:eastAsia="ja-JP"/>
              </w:rPr>
              <w:t> </w:t>
            </w:r>
          </w:p>
        </w:tc>
      </w:tr>
      <w:tr w:rsidR="00316D43" w:rsidRPr="00F95FF0" w14:paraId="6BA7AF1C" w14:textId="77777777" w:rsidTr="00316D43">
        <w:tc>
          <w:tcPr>
            <w:tcW w:w="2063" w:type="pct"/>
            <w:tcMar>
              <w:top w:w="0" w:type="dxa"/>
              <w:left w:w="108" w:type="dxa"/>
              <w:bottom w:w="0" w:type="dxa"/>
              <w:right w:w="108" w:type="dxa"/>
            </w:tcMar>
          </w:tcPr>
          <w:p w14:paraId="5E5E2C5F" w14:textId="77777777" w:rsidR="00316D43" w:rsidRPr="00F95FF0" w:rsidRDefault="00316D43" w:rsidP="00316D43">
            <w:pPr>
              <w:jc w:val="center"/>
              <w:rPr>
                <w:rFonts w:ascii="Times New Roman" w:hAnsi="Times New Roman"/>
                <w:b/>
                <w:lang w:val="kk-KZ"/>
              </w:rPr>
            </w:pPr>
            <w:r w:rsidRPr="00F95FF0">
              <w:rPr>
                <w:rFonts w:ascii="Times New Roman" w:hAnsi="Times New Roman"/>
                <w:b/>
                <w:lang w:val="kk-KZ"/>
              </w:rPr>
              <w:t>АНЫҚТАМА</w:t>
            </w:r>
          </w:p>
        </w:tc>
        <w:tc>
          <w:tcPr>
            <w:tcW w:w="2937" w:type="pct"/>
            <w:tcMar>
              <w:top w:w="0" w:type="dxa"/>
              <w:left w:w="108" w:type="dxa"/>
              <w:bottom w:w="0" w:type="dxa"/>
              <w:right w:w="108" w:type="dxa"/>
            </w:tcMar>
          </w:tcPr>
          <w:p w14:paraId="5DD91280" w14:textId="66F1916A" w:rsidR="00316D43" w:rsidRPr="00F95FF0" w:rsidRDefault="00316D43" w:rsidP="00316D43">
            <w:pPr>
              <w:jc w:val="center"/>
              <w:rPr>
                <w:rFonts w:ascii="Times New Roman" w:hAnsi="Times New Roman"/>
                <w:b/>
                <w:lang w:val="kk-KZ"/>
              </w:rPr>
            </w:pPr>
            <w:r w:rsidRPr="00F95FF0">
              <w:rPr>
                <w:rFonts w:ascii="Times New Roman" w:hAnsi="Times New Roman"/>
                <w:b/>
              </w:rPr>
              <w:t>СПРАВКА</w:t>
            </w:r>
          </w:p>
        </w:tc>
      </w:tr>
      <w:tr w:rsidR="00316D43" w:rsidRPr="00F95FF0" w14:paraId="7EFA1CE6" w14:textId="77777777" w:rsidTr="00316D43">
        <w:tc>
          <w:tcPr>
            <w:tcW w:w="2063" w:type="pct"/>
            <w:tcMar>
              <w:top w:w="0" w:type="dxa"/>
              <w:left w:w="108" w:type="dxa"/>
              <w:bottom w:w="0" w:type="dxa"/>
              <w:right w:w="108" w:type="dxa"/>
            </w:tcMar>
          </w:tcPr>
          <w:p w14:paraId="1AF5B39E" w14:textId="77777777" w:rsidR="00316D43" w:rsidRPr="00F95FF0" w:rsidRDefault="00316D43" w:rsidP="00316D43">
            <w:pPr>
              <w:pStyle w:val="a3"/>
              <w:jc w:val="center"/>
              <w:rPr>
                <w:rFonts w:ascii="Times New Roman" w:eastAsia="Times New Roman" w:hAnsi="Times New Roman" w:cs="Times New Roman"/>
                <w:sz w:val="24"/>
                <w:szCs w:val="24"/>
                <w:lang w:eastAsia="ja-JP"/>
              </w:rPr>
            </w:pPr>
            <w:proofErr w:type="spellStart"/>
            <w:r w:rsidRPr="00F95FF0">
              <w:rPr>
                <w:rFonts w:ascii="Times New Roman" w:eastAsia="Times New Roman" w:hAnsi="Times New Roman" w:cs="Times New Roman"/>
                <w:sz w:val="24"/>
                <w:szCs w:val="24"/>
                <w:lang w:eastAsia="ja-JP"/>
              </w:rPr>
              <w:t>ғылыми</w:t>
            </w:r>
            <w:proofErr w:type="spellEnd"/>
            <w:r w:rsidRPr="00F95FF0">
              <w:rPr>
                <w:rFonts w:ascii="Times New Roman" w:eastAsia="Times New Roman" w:hAnsi="Times New Roman" w:cs="Times New Roman"/>
                <w:sz w:val="24"/>
                <w:szCs w:val="24"/>
                <w:lang w:eastAsia="ja-JP"/>
              </w:rPr>
              <w:t xml:space="preserve"> </w:t>
            </w:r>
            <w:proofErr w:type="spellStart"/>
            <w:r w:rsidRPr="00F95FF0">
              <w:rPr>
                <w:rFonts w:ascii="Times New Roman" w:eastAsia="Times New Roman" w:hAnsi="Times New Roman" w:cs="Times New Roman"/>
                <w:sz w:val="24"/>
                <w:szCs w:val="24"/>
                <w:lang w:eastAsia="ja-JP"/>
              </w:rPr>
              <w:t>кеңес</w:t>
            </w:r>
            <w:proofErr w:type="spellEnd"/>
            <w:r w:rsidRPr="00F95FF0">
              <w:rPr>
                <w:rFonts w:ascii="Times New Roman" w:eastAsia="Times New Roman" w:hAnsi="Times New Roman" w:cs="Times New Roman"/>
                <w:sz w:val="24"/>
                <w:szCs w:val="24"/>
                <w:lang w:eastAsia="ja-JP"/>
              </w:rPr>
              <w:t xml:space="preserve"> </w:t>
            </w:r>
            <w:proofErr w:type="spellStart"/>
            <w:r w:rsidRPr="00F95FF0">
              <w:rPr>
                <w:rFonts w:ascii="Times New Roman" w:eastAsia="Times New Roman" w:hAnsi="Times New Roman" w:cs="Times New Roman"/>
                <w:sz w:val="24"/>
                <w:szCs w:val="24"/>
                <w:lang w:eastAsia="ja-JP"/>
              </w:rPr>
              <w:t>отырысына</w:t>
            </w:r>
            <w:proofErr w:type="spellEnd"/>
          </w:p>
        </w:tc>
        <w:tc>
          <w:tcPr>
            <w:tcW w:w="2937" w:type="pct"/>
            <w:tcMar>
              <w:top w:w="0" w:type="dxa"/>
              <w:left w:w="108" w:type="dxa"/>
              <w:bottom w:w="0" w:type="dxa"/>
              <w:right w:w="108" w:type="dxa"/>
            </w:tcMar>
          </w:tcPr>
          <w:p w14:paraId="5EF88458" w14:textId="5C64819F" w:rsidR="00316D43" w:rsidRPr="00F95FF0" w:rsidRDefault="00316D43" w:rsidP="00316D43">
            <w:pPr>
              <w:pStyle w:val="a3"/>
              <w:jc w:val="center"/>
              <w:rPr>
                <w:rFonts w:ascii="Times New Roman" w:eastAsia="Times New Roman" w:hAnsi="Times New Roman" w:cs="Times New Roman"/>
                <w:sz w:val="24"/>
                <w:szCs w:val="24"/>
                <w:lang w:eastAsia="ja-JP"/>
              </w:rPr>
            </w:pPr>
            <w:r w:rsidRPr="00F95FF0">
              <w:rPr>
                <w:rFonts w:ascii="Times New Roman" w:eastAsia="Times New Roman" w:hAnsi="Times New Roman" w:cs="Times New Roman"/>
                <w:sz w:val="24"/>
                <w:szCs w:val="24"/>
                <w:lang w:eastAsia="ja-JP"/>
              </w:rPr>
              <w:t>на заседание ученого совета</w:t>
            </w:r>
          </w:p>
        </w:tc>
      </w:tr>
      <w:tr w:rsidR="00316D43" w:rsidRPr="00F95FF0" w14:paraId="5DAECCA9" w14:textId="77777777" w:rsidTr="00316D43">
        <w:tc>
          <w:tcPr>
            <w:tcW w:w="2063" w:type="pct"/>
            <w:tcMar>
              <w:top w:w="0" w:type="dxa"/>
              <w:left w:w="108" w:type="dxa"/>
              <w:bottom w:w="0" w:type="dxa"/>
              <w:right w:w="108" w:type="dxa"/>
            </w:tcMar>
          </w:tcPr>
          <w:p w14:paraId="5C33AA33" w14:textId="5DC0C6D8" w:rsidR="00316D43" w:rsidRPr="00F95FF0" w:rsidRDefault="00413BDC" w:rsidP="00413BDC">
            <w:pPr>
              <w:ind w:left="283" w:hanging="283"/>
              <w:jc w:val="center"/>
              <w:rPr>
                <w:rFonts w:ascii="Times New Roman" w:hAnsi="Times New Roman"/>
                <w:lang w:val="kk-KZ" w:eastAsia="ja-JP"/>
              </w:rPr>
            </w:pPr>
            <w:r>
              <w:rPr>
                <w:rFonts w:ascii="Times New Roman" w:hAnsi="Times New Roman"/>
                <w:lang w:val="kk-KZ" w:eastAsia="ja-JP"/>
              </w:rPr>
              <w:t>27</w:t>
            </w:r>
            <w:r w:rsidR="001F2AC6">
              <w:rPr>
                <w:rFonts w:ascii="Times New Roman" w:hAnsi="Times New Roman"/>
                <w:lang w:val="kk-KZ" w:eastAsia="ja-JP"/>
              </w:rPr>
              <w:t>.</w:t>
            </w:r>
            <w:r>
              <w:rPr>
                <w:rFonts w:ascii="Times New Roman" w:hAnsi="Times New Roman"/>
                <w:lang w:val="kk-KZ" w:eastAsia="ja-JP"/>
              </w:rPr>
              <w:t>17</w:t>
            </w:r>
            <w:r w:rsidR="001F2AC6">
              <w:rPr>
                <w:rFonts w:ascii="Times New Roman" w:hAnsi="Times New Roman"/>
                <w:lang w:val="kk-KZ" w:eastAsia="ja-JP"/>
              </w:rPr>
              <w:t>.2023</w:t>
            </w:r>
            <w:r w:rsidR="00316D43" w:rsidRPr="00F95FF0">
              <w:rPr>
                <w:rFonts w:ascii="Times New Roman" w:hAnsi="Times New Roman"/>
                <w:lang w:val="kk-KZ" w:eastAsia="ja-JP"/>
              </w:rPr>
              <w:t xml:space="preserve"> ж.</w:t>
            </w:r>
          </w:p>
        </w:tc>
        <w:tc>
          <w:tcPr>
            <w:tcW w:w="2937" w:type="pct"/>
            <w:tcMar>
              <w:top w:w="0" w:type="dxa"/>
              <w:left w:w="108" w:type="dxa"/>
              <w:bottom w:w="0" w:type="dxa"/>
              <w:right w:w="108" w:type="dxa"/>
            </w:tcMar>
          </w:tcPr>
          <w:p w14:paraId="4515501A" w14:textId="4AA5D46A" w:rsidR="00316D43" w:rsidRPr="00F95FF0" w:rsidRDefault="00413BDC" w:rsidP="00413BDC">
            <w:pPr>
              <w:ind w:left="283"/>
              <w:jc w:val="center"/>
              <w:rPr>
                <w:rFonts w:ascii="Times New Roman" w:hAnsi="Times New Roman"/>
                <w:lang w:val="kk-KZ" w:eastAsia="ja-JP"/>
              </w:rPr>
            </w:pPr>
            <w:r>
              <w:rPr>
                <w:rFonts w:ascii="Times New Roman" w:hAnsi="Times New Roman"/>
                <w:lang w:val="kk-KZ" w:eastAsia="ja-JP"/>
              </w:rPr>
              <w:t>27</w:t>
            </w:r>
            <w:r w:rsidR="00316D43" w:rsidRPr="00F95FF0">
              <w:rPr>
                <w:rFonts w:ascii="Times New Roman" w:hAnsi="Times New Roman"/>
                <w:lang w:val="kk-KZ" w:eastAsia="ja-JP"/>
              </w:rPr>
              <w:t>.</w:t>
            </w:r>
            <w:r>
              <w:rPr>
                <w:rFonts w:ascii="Times New Roman" w:hAnsi="Times New Roman"/>
                <w:lang w:val="kk-KZ" w:eastAsia="ja-JP"/>
              </w:rPr>
              <w:t>12</w:t>
            </w:r>
            <w:r w:rsidR="00316D43" w:rsidRPr="00F95FF0">
              <w:rPr>
                <w:rFonts w:ascii="Times New Roman" w:hAnsi="Times New Roman"/>
                <w:lang w:val="kk-KZ" w:eastAsia="ja-JP"/>
              </w:rPr>
              <w:t>.202</w:t>
            </w:r>
            <w:r w:rsidR="001F2AC6">
              <w:rPr>
                <w:rFonts w:ascii="Times New Roman" w:hAnsi="Times New Roman"/>
                <w:lang w:val="kk-KZ" w:eastAsia="ja-JP"/>
              </w:rPr>
              <w:t>3</w:t>
            </w:r>
            <w:r w:rsidR="00316D43" w:rsidRPr="00F95FF0">
              <w:rPr>
                <w:rFonts w:ascii="Times New Roman" w:hAnsi="Times New Roman"/>
                <w:lang w:val="kk-KZ" w:eastAsia="ja-JP"/>
              </w:rPr>
              <w:t xml:space="preserve"> г.</w:t>
            </w:r>
          </w:p>
        </w:tc>
      </w:tr>
      <w:tr w:rsidR="00316D43" w:rsidRPr="00F95FF0" w14:paraId="0E4458EF" w14:textId="77777777" w:rsidTr="00316D43">
        <w:tc>
          <w:tcPr>
            <w:tcW w:w="2063" w:type="pct"/>
            <w:tcMar>
              <w:top w:w="0" w:type="dxa"/>
              <w:left w:w="108" w:type="dxa"/>
              <w:bottom w:w="0" w:type="dxa"/>
              <w:right w:w="108" w:type="dxa"/>
            </w:tcMar>
          </w:tcPr>
          <w:p w14:paraId="15EE59B8" w14:textId="77777777" w:rsidR="00316D43" w:rsidRPr="00F95FF0" w:rsidRDefault="00316D43" w:rsidP="00316D43">
            <w:pPr>
              <w:jc w:val="center"/>
              <w:rPr>
                <w:rFonts w:ascii="Times New Roman" w:hAnsi="Times New Roman"/>
              </w:rPr>
            </w:pPr>
            <w:r w:rsidRPr="00F95FF0">
              <w:rPr>
                <w:rFonts w:ascii="Times New Roman" w:hAnsi="Times New Roman"/>
                <w:lang w:val="kk-KZ"/>
              </w:rPr>
              <w:t>Қостанай қаласы</w:t>
            </w:r>
          </w:p>
        </w:tc>
        <w:tc>
          <w:tcPr>
            <w:tcW w:w="2937" w:type="pct"/>
            <w:tcMar>
              <w:top w:w="0" w:type="dxa"/>
              <w:left w:w="108" w:type="dxa"/>
              <w:bottom w:w="0" w:type="dxa"/>
              <w:right w:w="108" w:type="dxa"/>
            </w:tcMar>
          </w:tcPr>
          <w:p w14:paraId="73F4B804" w14:textId="16CDA31B" w:rsidR="00316D43" w:rsidRPr="00F95FF0" w:rsidRDefault="00316D43" w:rsidP="00316D43">
            <w:pPr>
              <w:ind w:left="283"/>
              <w:jc w:val="center"/>
              <w:rPr>
                <w:rFonts w:ascii="Times New Roman" w:hAnsi="Times New Roman"/>
                <w:lang w:eastAsia="ja-JP"/>
              </w:rPr>
            </w:pPr>
            <w:r w:rsidRPr="00F95FF0">
              <w:rPr>
                <w:rFonts w:ascii="Times New Roman" w:hAnsi="Times New Roman"/>
                <w:lang w:val="kk-KZ" w:eastAsia="ja-JP"/>
              </w:rPr>
              <w:t>город Костанай</w:t>
            </w:r>
          </w:p>
        </w:tc>
      </w:tr>
    </w:tbl>
    <w:p w14:paraId="63237DAB" w14:textId="63990474" w:rsidR="00C42C03" w:rsidRPr="00F95FF0" w:rsidRDefault="00C42C03" w:rsidP="00E21949">
      <w:pPr>
        <w:pStyle w:val="a3"/>
        <w:ind w:firstLine="851"/>
        <w:jc w:val="both"/>
        <w:rPr>
          <w:rFonts w:ascii="Times New Roman" w:hAnsi="Times New Roman" w:cs="Times New Roman"/>
          <w:sz w:val="24"/>
          <w:szCs w:val="24"/>
        </w:rPr>
      </w:pPr>
    </w:p>
    <w:p w14:paraId="32F17FB9" w14:textId="77777777" w:rsidR="001C1500" w:rsidRDefault="001C1500" w:rsidP="00316D43">
      <w:pPr>
        <w:pStyle w:val="a3"/>
        <w:ind w:firstLine="851"/>
        <w:jc w:val="center"/>
        <w:rPr>
          <w:rFonts w:ascii="Times New Roman" w:hAnsi="Times New Roman" w:cs="Times New Roman"/>
          <w:b/>
          <w:bCs/>
          <w:i/>
          <w:iCs/>
          <w:sz w:val="24"/>
          <w:szCs w:val="24"/>
        </w:rPr>
      </w:pPr>
    </w:p>
    <w:p w14:paraId="60B3B01A" w14:textId="77777777" w:rsidR="00A97BB2" w:rsidRDefault="00A97BB2" w:rsidP="001C1500">
      <w:pPr>
        <w:pStyle w:val="a3"/>
        <w:ind w:firstLine="851"/>
        <w:rPr>
          <w:rFonts w:ascii="Times New Roman" w:hAnsi="Times New Roman" w:cs="Times New Roman"/>
          <w:b/>
          <w:bCs/>
          <w:i/>
          <w:iCs/>
          <w:sz w:val="24"/>
          <w:szCs w:val="24"/>
        </w:rPr>
      </w:pPr>
    </w:p>
    <w:p w14:paraId="004CAF3C" w14:textId="600FB32F" w:rsidR="00C42C03" w:rsidRPr="00F95FF0" w:rsidRDefault="00CA1005" w:rsidP="001C1500">
      <w:pPr>
        <w:pStyle w:val="a3"/>
        <w:ind w:firstLine="851"/>
        <w:rPr>
          <w:rFonts w:ascii="Times New Roman" w:hAnsi="Times New Roman" w:cs="Times New Roman"/>
          <w:b/>
          <w:bCs/>
          <w:i/>
          <w:iCs/>
          <w:sz w:val="24"/>
          <w:szCs w:val="24"/>
        </w:rPr>
      </w:pPr>
      <w:r w:rsidRPr="00F95FF0">
        <w:rPr>
          <w:rFonts w:ascii="Times New Roman" w:hAnsi="Times New Roman" w:cs="Times New Roman"/>
          <w:b/>
          <w:bCs/>
          <w:i/>
          <w:iCs/>
          <w:sz w:val="24"/>
          <w:szCs w:val="24"/>
        </w:rPr>
        <w:t>О</w:t>
      </w:r>
      <w:r w:rsidR="0023519F">
        <w:rPr>
          <w:rFonts w:ascii="Times New Roman" w:hAnsi="Times New Roman" w:cs="Times New Roman"/>
          <w:b/>
          <w:bCs/>
          <w:i/>
          <w:iCs/>
          <w:sz w:val="24"/>
          <w:szCs w:val="24"/>
        </w:rPr>
        <w:t xml:space="preserve"> переутверждении  Положения Академическая политика</w:t>
      </w:r>
    </w:p>
    <w:p w14:paraId="4692CC55" w14:textId="77777777" w:rsidR="00C42C03" w:rsidRPr="00F95FF0" w:rsidRDefault="00C42C03" w:rsidP="00E21949">
      <w:pPr>
        <w:pStyle w:val="a3"/>
        <w:ind w:firstLine="851"/>
        <w:jc w:val="both"/>
        <w:rPr>
          <w:rFonts w:ascii="Times New Roman" w:hAnsi="Times New Roman" w:cs="Times New Roman"/>
          <w:sz w:val="24"/>
          <w:szCs w:val="24"/>
        </w:rPr>
      </w:pPr>
    </w:p>
    <w:p w14:paraId="314E6000" w14:textId="48F58CAC" w:rsidR="0023519F" w:rsidRDefault="0023519F" w:rsidP="00E21949">
      <w:pPr>
        <w:pStyle w:val="a3"/>
        <w:ind w:firstLine="851"/>
        <w:jc w:val="both"/>
        <w:rPr>
          <w:rFonts w:ascii="Times New Roman" w:hAnsi="Times New Roman" w:cs="Times New Roman"/>
          <w:sz w:val="24"/>
          <w:szCs w:val="24"/>
        </w:rPr>
      </w:pPr>
      <w:r>
        <w:rPr>
          <w:rFonts w:ascii="Times New Roman" w:hAnsi="Times New Roman" w:cs="Times New Roman"/>
          <w:sz w:val="24"/>
          <w:szCs w:val="24"/>
        </w:rPr>
        <w:t>В связи с введением в действие новые НПА и внесением изменений в действующие НПА рабочей группой внесены изменения в П 119-</w:t>
      </w:r>
      <w:proofErr w:type="gramStart"/>
      <w:r>
        <w:rPr>
          <w:rFonts w:ascii="Times New Roman" w:hAnsi="Times New Roman" w:cs="Times New Roman"/>
          <w:sz w:val="24"/>
          <w:szCs w:val="24"/>
        </w:rPr>
        <w:t>2022  Положение</w:t>
      </w:r>
      <w:proofErr w:type="gramEnd"/>
      <w:r>
        <w:rPr>
          <w:rFonts w:ascii="Times New Roman" w:hAnsi="Times New Roman" w:cs="Times New Roman"/>
          <w:sz w:val="24"/>
          <w:szCs w:val="24"/>
        </w:rPr>
        <w:t>. Академическая политика, а именно:</w:t>
      </w:r>
    </w:p>
    <w:p w14:paraId="47121167" w14:textId="0620EA3D" w:rsidR="00EA69C4" w:rsidRPr="0023519F" w:rsidRDefault="0023519F" w:rsidP="0023519F">
      <w:pPr>
        <w:pStyle w:val="a3"/>
        <w:ind w:firstLine="709"/>
        <w:jc w:val="both"/>
        <w:rPr>
          <w:rFonts w:ascii="Times New Roman" w:hAnsi="Times New Roman" w:cs="Times New Roman"/>
          <w:b/>
          <w:sz w:val="24"/>
          <w:szCs w:val="24"/>
          <w:u w:val="single"/>
        </w:rPr>
      </w:pPr>
      <w:r w:rsidRPr="0023519F">
        <w:rPr>
          <w:rFonts w:ascii="Times New Roman" w:hAnsi="Times New Roman" w:cs="Times New Roman"/>
          <w:b/>
          <w:sz w:val="24"/>
          <w:szCs w:val="24"/>
          <w:u w:val="single"/>
        </w:rPr>
        <w:t>Новые НПА:</w:t>
      </w:r>
    </w:p>
    <w:p w14:paraId="684B32B1" w14:textId="77777777" w:rsidR="00CF1611" w:rsidRPr="0023519F" w:rsidRDefault="0023519F" w:rsidP="0023519F">
      <w:pPr>
        <w:pStyle w:val="a3"/>
        <w:numPr>
          <w:ilvl w:val="0"/>
          <w:numId w:val="6"/>
        </w:numPr>
        <w:tabs>
          <w:tab w:val="left" w:pos="1134"/>
        </w:tabs>
        <w:ind w:left="709" w:hanging="283"/>
        <w:jc w:val="both"/>
        <w:rPr>
          <w:rFonts w:ascii="Times New Roman" w:hAnsi="Times New Roman" w:cs="Times New Roman"/>
          <w:sz w:val="24"/>
          <w:szCs w:val="24"/>
        </w:rPr>
      </w:pPr>
      <w:r w:rsidRPr="0023519F">
        <w:rPr>
          <w:rFonts w:ascii="Times New Roman" w:hAnsi="Times New Roman" w:cs="Times New Roman"/>
          <w:sz w:val="24"/>
          <w:szCs w:val="24"/>
        </w:rPr>
        <w:t>Постановление Правительства Республики Казахстан «Об утверждении Концепции развития высшего образования и науки в Республике Казахстан на 2023-2029 годы»;</w:t>
      </w:r>
    </w:p>
    <w:p w14:paraId="27E48D5D" w14:textId="77777777" w:rsidR="00CF1611" w:rsidRPr="0023519F" w:rsidRDefault="0023519F" w:rsidP="0023519F">
      <w:pPr>
        <w:pStyle w:val="a3"/>
        <w:numPr>
          <w:ilvl w:val="0"/>
          <w:numId w:val="6"/>
        </w:numPr>
        <w:tabs>
          <w:tab w:val="left" w:pos="1134"/>
        </w:tabs>
        <w:ind w:left="709" w:hanging="283"/>
        <w:jc w:val="both"/>
        <w:rPr>
          <w:rFonts w:ascii="Times New Roman" w:hAnsi="Times New Roman" w:cs="Times New Roman"/>
          <w:sz w:val="24"/>
          <w:szCs w:val="24"/>
        </w:rPr>
      </w:pPr>
      <w:r w:rsidRPr="0023519F">
        <w:rPr>
          <w:rFonts w:ascii="Times New Roman" w:hAnsi="Times New Roman" w:cs="Times New Roman"/>
          <w:sz w:val="24"/>
          <w:szCs w:val="24"/>
        </w:rPr>
        <w:t>Совместный приказ Министра науки и высшего образования Республики Казахстан от 24 октября 2023 года № 544 и Министра просвещения Республики Казахстан от 24 октября 2023 года № 322 «Об утверждении Правил признания результатов обучения, полученных через неформальное образование, а также результатов признания профессиональной квалификации»;</w:t>
      </w:r>
    </w:p>
    <w:p w14:paraId="060FF331" w14:textId="77777777" w:rsidR="00CF1611" w:rsidRPr="0023519F" w:rsidRDefault="0023519F" w:rsidP="0023519F">
      <w:pPr>
        <w:pStyle w:val="a3"/>
        <w:numPr>
          <w:ilvl w:val="0"/>
          <w:numId w:val="6"/>
        </w:numPr>
        <w:tabs>
          <w:tab w:val="left" w:pos="1134"/>
        </w:tabs>
        <w:ind w:left="709" w:hanging="283"/>
        <w:jc w:val="both"/>
        <w:rPr>
          <w:rFonts w:ascii="Times New Roman" w:hAnsi="Times New Roman" w:cs="Times New Roman"/>
          <w:sz w:val="24"/>
          <w:szCs w:val="24"/>
        </w:rPr>
      </w:pPr>
      <w:r w:rsidRPr="0023519F">
        <w:rPr>
          <w:rFonts w:ascii="Times New Roman" w:hAnsi="Times New Roman" w:cs="Times New Roman"/>
          <w:sz w:val="24"/>
          <w:szCs w:val="24"/>
        </w:rPr>
        <w:t>Приказ Министра науки и высшего образования Республики Казахстан от 27 марта 2023 года № 125 «Об утверждении Методических рекомендаций по организации и проведению педагогической практики для обучающихся области образования «Педагогические науки»;</w:t>
      </w:r>
    </w:p>
    <w:p w14:paraId="40C7A32A" w14:textId="63DFC524" w:rsidR="002863D0" w:rsidRPr="0023519F" w:rsidRDefault="0023519F" w:rsidP="0023519F">
      <w:pPr>
        <w:pStyle w:val="a3"/>
        <w:ind w:left="360" w:firstLine="349"/>
        <w:jc w:val="both"/>
        <w:rPr>
          <w:rFonts w:ascii="Times New Roman" w:hAnsi="Times New Roman" w:cs="Times New Roman"/>
          <w:b/>
          <w:sz w:val="24"/>
          <w:szCs w:val="24"/>
          <w:u w:val="single"/>
        </w:rPr>
      </w:pPr>
      <w:r w:rsidRPr="0023519F">
        <w:rPr>
          <w:rFonts w:ascii="Times New Roman" w:hAnsi="Times New Roman" w:cs="Times New Roman"/>
          <w:b/>
          <w:sz w:val="24"/>
          <w:szCs w:val="24"/>
          <w:u w:val="single"/>
        </w:rPr>
        <w:t>Изменения в НПА:</w:t>
      </w:r>
    </w:p>
    <w:p w14:paraId="3AAB6D1B"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 xml:space="preserve">Приказ Министра образования и науки Республики Казахстан от 30 октября 2018 года № 595 «Об утверждении Типовых правил деятельности организаций </w:t>
      </w:r>
      <w:r w:rsidRPr="0023519F">
        <w:rPr>
          <w:rFonts w:ascii="Times New Roman" w:hAnsi="Times New Roman" w:cs="Times New Roman"/>
          <w:lang w:val="kk-KZ"/>
        </w:rPr>
        <w:t>высшего и послевузовского образования</w:t>
      </w:r>
      <w:r w:rsidRPr="0023519F">
        <w:rPr>
          <w:rFonts w:ascii="Times New Roman" w:hAnsi="Times New Roman" w:cs="Times New Roman"/>
        </w:rPr>
        <w:t>»;</w:t>
      </w:r>
    </w:p>
    <w:p w14:paraId="5D857EA5"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 xml:space="preserve">Приказ Министра образования и науки Республики Казахстан от 20 апреля 2011 года № 152 «Об утверждении Правила организации учебного процесса по кредитной технологии обучения </w:t>
      </w:r>
      <w:r w:rsidRPr="0023519F">
        <w:rPr>
          <w:rFonts w:ascii="Times New Roman" w:hAnsi="Times New Roman" w:cs="Times New Roman"/>
          <w:lang w:val="kk-KZ"/>
        </w:rPr>
        <w:t>в организациях высшего и послевузовского образования</w:t>
      </w:r>
      <w:r w:rsidRPr="0023519F">
        <w:rPr>
          <w:rFonts w:ascii="Times New Roman" w:hAnsi="Times New Roman" w:cs="Times New Roman"/>
        </w:rPr>
        <w:t>»;</w:t>
      </w:r>
    </w:p>
    <w:p w14:paraId="655877F9"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 xml:space="preserve">Приказ Министра науки и высшего образования Республики Казахстан  РК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w:t>
      </w:r>
    </w:p>
    <w:p w14:paraId="0DFF8B37"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 xml:space="preserve">Приказ Министра образования и науки Республики Казахстан от 17 июня 2015 года № 391 «Об утверждении </w:t>
      </w:r>
      <w:r w:rsidRPr="0023519F">
        <w:rPr>
          <w:rFonts w:ascii="Times New Roman" w:hAnsi="Times New Roman" w:cs="Times New Roman"/>
          <w:lang w:val="kk-KZ"/>
        </w:rPr>
        <w:t>К</w:t>
      </w:r>
      <w:proofErr w:type="spellStart"/>
      <w:r w:rsidRPr="0023519F">
        <w:rPr>
          <w:rFonts w:ascii="Times New Roman" w:hAnsi="Times New Roman" w:cs="Times New Roman"/>
        </w:rPr>
        <w:t>валификационных</w:t>
      </w:r>
      <w:proofErr w:type="spellEnd"/>
      <w:r w:rsidRPr="0023519F">
        <w:rPr>
          <w:rFonts w:ascii="Times New Roman" w:hAnsi="Times New Roman" w:cs="Times New Roman"/>
        </w:rPr>
        <w:t xml:space="preserve"> требований, предъявляемых к 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w:t>
      </w:r>
    </w:p>
    <w:p w14:paraId="1F8C64D8"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Приказ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w:t>
      </w:r>
    </w:p>
    <w:p w14:paraId="68057E38" w14:textId="77777777" w:rsidR="00CF1611" w:rsidRPr="0023519F" w:rsidRDefault="0023519F" w:rsidP="0023519F">
      <w:pPr>
        <w:pStyle w:val="a3"/>
        <w:numPr>
          <w:ilvl w:val="0"/>
          <w:numId w:val="5"/>
        </w:numPr>
        <w:jc w:val="both"/>
        <w:rPr>
          <w:rFonts w:ascii="Times New Roman" w:hAnsi="Times New Roman" w:cs="Times New Roman"/>
        </w:rPr>
      </w:pPr>
      <w:r w:rsidRPr="0023519F">
        <w:rPr>
          <w:rFonts w:ascii="Times New Roman" w:hAnsi="Times New Roman" w:cs="Times New Roman"/>
        </w:rPr>
        <w:t>Устав НАО «Костанайский региональный университет имени Ахмет Байт</w:t>
      </w:r>
      <w:r w:rsidRPr="0023519F">
        <w:rPr>
          <w:rFonts w:ascii="Times New Roman" w:hAnsi="Times New Roman" w:cs="Times New Roman"/>
          <w:lang w:val="kk-KZ"/>
        </w:rPr>
        <w:t>ұ</w:t>
      </w:r>
      <w:proofErr w:type="spellStart"/>
      <w:r w:rsidRPr="0023519F">
        <w:rPr>
          <w:rFonts w:ascii="Times New Roman" w:hAnsi="Times New Roman" w:cs="Times New Roman"/>
        </w:rPr>
        <w:t>рсын</w:t>
      </w:r>
      <w:proofErr w:type="spellEnd"/>
      <w:r w:rsidRPr="0023519F">
        <w:rPr>
          <w:rFonts w:ascii="Times New Roman" w:hAnsi="Times New Roman" w:cs="Times New Roman"/>
          <w:lang w:val="kk-KZ"/>
        </w:rPr>
        <w:t>ұлы</w:t>
      </w:r>
      <w:r w:rsidRPr="0023519F">
        <w:rPr>
          <w:rFonts w:ascii="Times New Roman" w:hAnsi="Times New Roman" w:cs="Times New Roman"/>
        </w:rPr>
        <w:t>», утвержден приказом Председателя Комитета государственного имущества и приватизации Министерства финансов Республики Казахстан от 05 июня 2020 года;</w:t>
      </w:r>
    </w:p>
    <w:p w14:paraId="37704C61" w14:textId="77777777" w:rsidR="0023519F" w:rsidRDefault="0023519F" w:rsidP="0023519F">
      <w:pPr>
        <w:pStyle w:val="a3"/>
        <w:ind w:left="360"/>
        <w:jc w:val="both"/>
        <w:rPr>
          <w:rFonts w:ascii="Times New Roman" w:hAnsi="Times New Roman" w:cs="Times New Roman"/>
          <w:sz w:val="24"/>
          <w:szCs w:val="24"/>
        </w:rPr>
      </w:pPr>
    </w:p>
    <w:p w14:paraId="37C6E22E" w14:textId="7AE3FDBE" w:rsidR="0023519F" w:rsidRDefault="0023519F" w:rsidP="0023519F">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В дальнейшем УАД планируется проведение с</w:t>
      </w:r>
      <w:r w:rsidRPr="0023519F">
        <w:rPr>
          <w:rFonts w:ascii="Times New Roman" w:hAnsi="Times New Roman" w:cs="Times New Roman"/>
          <w:sz w:val="24"/>
          <w:szCs w:val="24"/>
        </w:rPr>
        <w:t>овещани</w:t>
      </w:r>
      <w:r>
        <w:rPr>
          <w:rFonts w:ascii="Times New Roman" w:hAnsi="Times New Roman" w:cs="Times New Roman"/>
          <w:sz w:val="24"/>
          <w:szCs w:val="24"/>
        </w:rPr>
        <w:t>й</w:t>
      </w:r>
      <w:r w:rsidRPr="0023519F">
        <w:rPr>
          <w:rFonts w:ascii="Times New Roman" w:hAnsi="Times New Roman" w:cs="Times New Roman"/>
          <w:sz w:val="24"/>
          <w:szCs w:val="24"/>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директоров,/</w:t>
      </w:r>
      <w:proofErr w:type="gramEnd"/>
      <w:r>
        <w:rPr>
          <w:rFonts w:ascii="Times New Roman" w:hAnsi="Times New Roman" w:cs="Times New Roman"/>
          <w:sz w:val="24"/>
          <w:szCs w:val="24"/>
        </w:rPr>
        <w:t xml:space="preserve">деканов, заместителей, заведующих кафедр и ППС по институтам и факультетам </w:t>
      </w:r>
      <w:r w:rsidRPr="0023519F">
        <w:rPr>
          <w:rFonts w:ascii="Times New Roman" w:hAnsi="Times New Roman" w:cs="Times New Roman"/>
          <w:sz w:val="24"/>
          <w:szCs w:val="24"/>
        </w:rPr>
        <w:t xml:space="preserve">по разъяснению </w:t>
      </w:r>
      <w:r>
        <w:rPr>
          <w:rFonts w:ascii="Times New Roman" w:hAnsi="Times New Roman" w:cs="Times New Roman"/>
          <w:sz w:val="24"/>
          <w:szCs w:val="24"/>
        </w:rPr>
        <w:t>изменений в НПА и Академическую политику.</w:t>
      </w:r>
    </w:p>
    <w:p w14:paraId="374D50C2" w14:textId="77777777" w:rsidR="00221A74" w:rsidRPr="00F95FF0" w:rsidRDefault="00221A74" w:rsidP="00221A74">
      <w:pPr>
        <w:pStyle w:val="a3"/>
        <w:ind w:left="720"/>
        <w:jc w:val="both"/>
        <w:rPr>
          <w:rFonts w:ascii="Times New Roman" w:hAnsi="Times New Roman" w:cs="Times New Roman"/>
          <w:sz w:val="24"/>
          <w:szCs w:val="24"/>
        </w:rPr>
      </w:pPr>
    </w:p>
    <w:p w14:paraId="582FCC0F" w14:textId="77777777" w:rsidR="00A97BB2" w:rsidRDefault="00A97BB2" w:rsidP="00A97BB2">
      <w:pPr>
        <w:pStyle w:val="a3"/>
        <w:ind w:firstLine="720"/>
        <w:jc w:val="both"/>
        <w:rPr>
          <w:rFonts w:ascii="Times New Roman" w:hAnsi="Times New Roman" w:cs="Times New Roman"/>
          <w:sz w:val="24"/>
          <w:szCs w:val="24"/>
        </w:rPr>
      </w:pPr>
    </w:p>
    <w:p w14:paraId="3CB43477" w14:textId="28C4E9E8" w:rsidR="00A97BB2" w:rsidRPr="0023519F" w:rsidRDefault="0023519F" w:rsidP="0023519F">
      <w:pPr>
        <w:pStyle w:val="a3"/>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АҚ</w:t>
      </w:r>
      <w:r>
        <w:rPr>
          <w:rFonts w:ascii="Times New Roman" w:hAnsi="Times New Roman" w:cs="Times New Roman"/>
          <w:sz w:val="24"/>
          <w:szCs w:val="24"/>
        </w:rPr>
        <w:t>Б бас</w:t>
      </w:r>
      <w:r>
        <w:rPr>
          <w:rFonts w:ascii="Times New Roman" w:hAnsi="Times New Roman" w:cs="Times New Roman"/>
          <w:sz w:val="24"/>
          <w:szCs w:val="24"/>
          <w:lang w:val="kk-KZ"/>
        </w:rPr>
        <w:t>шысы</w:t>
      </w:r>
    </w:p>
    <w:p w14:paraId="684D8AFA" w14:textId="12CF8998" w:rsidR="00A97BB2" w:rsidRPr="0023519F" w:rsidRDefault="0008451A" w:rsidP="00A97BB2">
      <w:pPr>
        <w:pStyle w:val="a3"/>
        <w:ind w:firstLine="720"/>
        <w:jc w:val="both"/>
        <w:rPr>
          <w:rFonts w:ascii="Times New Roman" w:hAnsi="Times New Roman" w:cs="Times New Roman"/>
          <w:sz w:val="24"/>
          <w:szCs w:val="24"/>
          <w:lang w:val="kk-KZ"/>
        </w:rPr>
      </w:pPr>
      <w:r>
        <w:rPr>
          <w:rFonts w:ascii="Times New Roman" w:hAnsi="Times New Roman" w:cs="Times New Roman"/>
          <w:sz w:val="24"/>
          <w:szCs w:val="24"/>
        </w:rPr>
        <w:t>Н</w:t>
      </w:r>
      <w:r w:rsidR="00A97BB2">
        <w:rPr>
          <w:rFonts w:ascii="Times New Roman" w:hAnsi="Times New Roman" w:cs="Times New Roman"/>
          <w:sz w:val="24"/>
          <w:szCs w:val="24"/>
        </w:rPr>
        <w:t xml:space="preserve">ачальник </w:t>
      </w:r>
      <w:r w:rsidR="0023519F">
        <w:rPr>
          <w:rFonts w:ascii="Times New Roman" w:hAnsi="Times New Roman" w:cs="Times New Roman"/>
          <w:sz w:val="24"/>
          <w:szCs w:val="24"/>
          <w:lang w:val="kk-KZ"/>
        </w:rPr>
        <w:t>УАД</w:t>
      </w:r>
      <w:r w:rsidR="00A97BB2">
        <w:rPr>
          <w:rFonts w:ascii="Times New Roman" w:hAnsi="Times New Roman" w:cs="Times New Roman"/>
          <w:sz w:val="24"/>
          <w:szCs w:val="24"/>
        </w:rPr>
        <w:tab/>
      </w:r>
      <w:r w:rsidR="00A97BB2">
        <w:rPr>
          <w:rFonts w:ascii="Times New Roman" w:hAnsi="Times New Roman" w:cs="Times New Roman"/>
          <w:sz w:val="24"/>
          <w:szCs w:val="24"/>
        </w:rPr>
        <w:tab/>
      </w:r>
      <w:r w:rsidR="00A97BB2">
        <w:rPr>
          <w:rFonts w:ascii="Times New Roman" w:hAnsi="Times New Roman" w:cs="Times New Roman"/>
          <w:sz w:val="24"/>
          <w:szCs w:val="24"/>
        </w:rPr>
        <w:tab/>
      </w:r>
      <w:r w:rsidR="00A97BB2">
        <w:rPr>
          <w:rFonts w:ascii="Times New Roman" w:hAnsi="Times New Roman" w:cs="Times New Roman"/>
          <w:sz w:val="24"/>
          <w:szCs w:val="24"/>
        </w:rPr>
        <w:tab/>
      </w:r>
      <w:r w:rsidR="00A97BB2">
        <w:rPr>
          <w:rFonts w:ascii="Times New Roman" w:hAnsi="Times New Roman" w:cs="Times New Roman"/>
          <w:sz w:val="24"/>
          <w:szCs w:val="24"/>
        </w:rPr>
        <w:tab/>
      </w:r>
      <w:r w:rsidR="0023519F">
        <w:rPr>
          <w:rFonts w:ascii="Times New Roman" w:hAnsi="Times New Roman" w:cs="Times New Roman"/>
          <w:sz w:val="24"/>
          <w:szCs w:val="24"/>
          <w:lang w:val="kk-KZ"/>
        </w:rPr>
        <w:tab/>
        <w:t>Э.Наурызбаева</w:t>
      </w:r>
    </w:p>
    <w:p w14:paraId="01D9792F" w14:textId="77777777" w:rsidR="00A97BB2" w:rsidRDefault="00A97BB2" w:rsidP="00A97BB2">
      <w:pPr>
        <w:pStyle w:val="a3"/>
        <w:ind w:firstLine="720"/>
        <w:jc w:val="both"/>
        <w:rPr>
          <w:rFonts w:ascii="Times New Roman" w:hAnsi="Times New Roman" w:cs="Times New Roman"/>
          <w:sz w:val="24"/>
          <w:szCs w:val="24"/>
          <w:lang w:val="kk-KZ"/>
        </w:rPr>
      </w:pPr>
    </w:p>
    <w:p w14:paraId="0F0AA3D1" w14:textId="77777777" w:rsidR="00A97BB2" w:rsidRDefault="00A97BB2" w:rsidP="00A97BB2">
      <w:pPr>
        <w:pStyle w:val="a3"/>
        <w:ind w:firstLine="720"/>
        <w:jc w:val="both"/>
        <w:rPr>
          <w:rFonts w:ascii="Times New Roman" w:hAnsi="Times New Roman" w:cs="Times New Roman"/>
          <w:sz w:val="24"/>
          <w:szCs w:val="24"/>
          <w:lang w:val="kk-KZ"/>
        </w:rPr>
      </w:pPr>
    </w:p>
    <w:p w14:paraId="263B550F" w14:textId="77777777" w:rsidR="00A97BB2" w:rsidRPr="004C60EA" w:rsidRDefault="00A97BB2" w:rsidP="00A97BB2">
      <w:pPr>
        <w:pStyle w:val="a3"/>
        <w:ind w:firstLine="720"/>
        <w:jc w:val="both"/>
        <w:rPr>
          <w:rFonts w:ascii="Times New Roman" w:hAnsi="Times New Roman" w:cs="Times New Roman"/>
          <w:b/>
          <w:sz w:val="24"/>
          <w:szCs w:val="24"/>
          <w:lang w:val="kk-KZ"/>
        </w:rPr>
      </w:pPr>
      <w:r w:rsidRPr="004C60EA">
        <w:rPr>
          <w:rFonts w:ascii="Times New Roman" w:hAnsi="Times New Roman" w:cs="Times New Roman"/>
          <w:b/>
          <w:sz w:val="24"/>
          <w:szCs w:val="24"/>
          <w:lang w:val="kk-KZ"/>
        </w:rPr>
        <w:t>Келісілді/Согласовано:</w:t>
      </w:r>
    </w:p>
    <w:p w14:paraId="4D3AD98B" w14:textId="77777777" w:rsidR="00A97BB2" w:rsidRDefault="00A97BB2" w:rsidP="00A97BB2">
      <w:pPr>
        <w:pStyle w:val="a3"/>
        <w:ind w:firstLine="720"/>
        <w:jc w:val="both"/>
        <w:rPr>
          <w:rFonts w:ascii="Times New Roman" w:hAnsi="Times New Roman" w:cs="Times New Roman"/>
          <w:sz w:val="24"/>
          <w:szCs w:val="24"/>
          <w:lang w:val="kk-KZ"/>
        </w:rPr>
      </w:pPr>
    </w:p>
    <w:p w14:paraId="65B89311" w14:textId="77777777" w:rsidR="00A97BB2" w:rsidRPr="003D351F" w:rsidRDefault="00A97BB2" w:rsidP="00A97BB2">
      <w:pPr>
        <w:pStyle w:val="a3"/>
        <w:ind w:firstLine="720"/>
        <w:jc w:val="both"/>
        <w:rPr>
          <w:rFonts w:ascii="Times New Roman" w:hAnsi="Times New Roman" w:cs="Times New Roman"/>
          <w:sz w:val="24"/>
          <w:szCs w:val="24"/>
          <w:lang w:val="kk-KZ"/>
        </w:rPr>
      </w:pPr>
      <w:r w:rsidRPr="003D351F">
        <w:rPr>
          <w:rFonts w:ascii="Times New Roman" w:hAnsi="Times New Roman" w:cs="Times New Roman"/>
          <w:sz w:val="24"/>
          <w:szCs w:val="24"/>
          <w:lang w:val="kk-KZ"/>
        </w:rPr>
        <w:t>Басқарма Мүшесі-</w:t>
      </w:r>
    </w:p>
    <w:p w14:paraId="74EEF0C1" w14:textId="77777777" w:rsidR="00A97BB2" w:rsidRDefault="00A97BB2" w:rsidP="00A97BB2">
      <w:pPr>
        <w:pStyle w:val="a3"/>
        <w:ind w:firstLine="720"/>
        <w:jc w:val="both"/>
        <w:rPr>
          <w:rFonts w:ascii="Times New Roman" w:hAnsi="Times New Roman" w:cs="Times New Roman"/>
          <w:sz w:val="24"/>
          <w:szCs w:val="24"/>
          <w:lang w:val="kk-KZ"/>
        </w:rPr>
      </w:pPr>
      <w:r w:rsidRPr="003D351F">
        <w:rPr>
          <w:rFonts w:ascii="Times New Roman" w:hAnsi="Times New Roman" w:cs="Times New Roman"/>
          <w:sz w:val="24"/>
          <w:szCs w:val="24"/>
          <w:lang w:val="kk-KZ"/>
        </w:rPr>
        <w:t xml:space="preserve">АМ жөніндегі </w:t>
      </w:r>
      <w:r>
        <w:rPr>
          <w:rFonts w:ascii="Times New Roman" w:hAnsi="Times New Roman" w:cs="Times New Roman"/>
          <w:sz w:val="24"/>
          <w:szCs w:val="24"/>
          <w:lang w:val="kk-KZ"/>
        </w:rPr>
        <w:t>п</w:t>
      </w:r>
      <w:r w:rsidRPr="003D351F">
        <w:rPr>
          <w:rFonts w:ascii="Times New Roman" w:hAnsi="Times New Roman" w:cs="Times New Roman"/>
          <w:sz w:val="24"/>
          <w:szCs w:val="24"/>
          <w:lang w:val="kk-KZ"/>
        </w:rPr>
        <w:t>роректор</w:t>
      </w:r>
      <w:r>
        <w:rPr>
          <w:rFonts w:ascii="Times New Roman" w:hAnsi="Times New Roman" w:cs="Times New Roman"/>
          <w:sz w:val="24"/>
          <w:szCs w:val="24"/>
          <w:lang w:val="kk-KZ"/>
        </w:rPr>
        <w:t>/</w:t>
      </w:r>
    </w:p>
    <w:p w14:paraId="0D970671" w14:textId="77777777" w:rsidR="00A97BB2" w:rsidRDefault="00A97BB2" w:rsidP="00A97BB2">
      <w:pPr>
        <w:pStyle w:val="a3"/>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Член Правления-</w:t>
      </w:r>
    </w:p>
    <w:p w14:paraId="75DEC6EF" w14:textId="77777777" w:rsidR="00A97BB2" w:rsidRPr="003D351F" w:rsidRDefault="00A97BB2" w:rsidP="00A97BB2">
      <w:pPr>
        <w:pStyle w:val="a3"/>
        <w:ind w:firstLine="720"/>
        <w:jc w:val="both"/>
        <w:rPr>
          <w:rFonts w:ascii="Times New Roman" w:hAnsi="Times New Roman" w:cs="Times New Roman"/>
          <w:sz w:val="24"/>
          <w:szCs w:val="24"/>
        </w:rPr>
      </w:pPr>
      <w:r>
        <w:rPr>
          <w:rFonts w:ascii="Times New Roman" w:hAnsi="Times New Roman" w:cs="Times New Roman"/>
          <w:sz w:val="24"/>
          <w:szCs w:val="24"/>
          <w:lang w:val="kk-KZ"/>
        </w:rPr>
        <w:t>Проректор по АВ</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Е.Исакаев</w:t>
      </w:r>
    </w:p>
    <w:p w14:paraId="769244A2" w14:textId="77777777" w:rsidR="00F95FF0" w:rsidRDefault="00F95FF0" w:rsidP="00F95FF0">
      <w:pPr>
        <w:pStyle w:val="a3"/>
        <w:ind w:firstLine="720"/>
        <w:jc w:val="both"/>
        <w:rPr>
          <w:rFonts w:ascii="Times New Roman" w:hAnsi="Times New Roman" w:cs="Times New Roman"/>
          <w:sz w:val="24"/>
          <w:szCs w:val="24"/>
        </w:rPr>
      </w:pPr>
    </w:p>
    <w:sectPr w:rsidR="00F9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6C1"/>
    <w:multiLevelType w:val="hybridMultilevel"/>
    <w:tmpl w:val="28A485D8"/>
    <w:lvl w:ilvl="0" w:tplc="4A5AEB18">
      <w:start w:val="1"/>
      <w:numFmt w:val="decimal"/>
      <w:lvlText w:val="%1."/>
      <w:lvlJc w:val="left"/>
      <w:pPr>
        <w:tabs>
          <w:tab w:val="num" w:pos="720"/>
        </w:tabs>
        <w:ind w:left="720" w:hanging="360"/>
      </w:pPr>
    </w:lvl>
    <w:lvl w:ilvl="1" w:tplc="8A6848DA" w:tentative="1">
      <w:start w:val="1"/>
      <w:numFmt w:val="decimal"/>
      <w:lvlText w:val="%2."/>
      <w:lvlJc w:val="left"/>
      <w:pPr>
        <w:tabs>
          <w:tab w:val="num" w:pos="1440"/>
        </w:tabs>
        <w:ind w:left="1440" w:hanging="360"/>
      </w:pPr>
    </w:lvl>
    <w:lvl w:ilvl="2" w:tplc="29A2A6AE" w:tentative="1">
      <w:start w:val="1"/>
      <w:numFmt w:val="decimal"/>
      <w:lvlText w:val="%3."/>
      <w:lvlJc w:val="left"/>
      <w:pPr>
        <w:tabs>
          <w:tab w:val="num" w:pos="2160"/>
        </w:tabs>
        <w:ind w:left="2160" w:hanging="360"/>
      </w:pPr>
    </w:lvl>
    <w:lvl w:ilvl="3" w:tplc="FAD2D070" w:tentative="1">
      <w:start w:val="1"/>
      <w:numFmt w:val="decimal"/>
      <w:lvlText w:val="%4."/>
      <w:lvlJc w:val="left"/>
      <w:pPr>
        <w:tabs>
          <w:tab w:val="num" w:pos="2880"/>
        </w:tabs>
        <w:ind w:left="2880" w:hanging="360"/>
      </w:pPr>
    </w:lvl>
    <w:lvl w:ilvl="4" w:tplc="100A91D2" w:tentative="1">
      <w:start w:val="1"/>
      <w:numFmt w:val="decimal"/>
      <w:lvlText w:val="%5."/>
      <w:lvlJc w:val="left"/>
      <w:pPr>
        <w:tabs>
          <w:tab w:val="num" w:pos="3600"/>
        </w:tabs>
        <w:ind w:left="3600" w:hanging="360"/>
      </w:pPr>
    </w:lvl>
    <w:lvl w:ilvl="5" w:tplc="A6243168" w:tentative="1">
      <w:start w:val="1"/>
      <w:numFmt w:val="decimal"/>
      <w:lvlText w:val="%6."/>
      <w:lvlJc w:val="left"/>
      <w:pPr>
        <w:tabs>
          <w:tab w:val="num" w:pos="4320"/>
        </w:tabs>
        <w:ind w:left="4320" w:hanging="360"/>
      </w:pPr>
    </w:lvl>
    <w:lvl w:ilvl="6" w:tplc="DF10F1F2" w:tentative="1">
      <w:start w:val="1"/>
      <w:numFmt w:val="decimal"/>
      <w:lvlText w:val="%7."/>
      <w:lvlJc w:val="left"/>
      <w:pPr>
        <w:tabs>
          <w:tab w:val="num" w:pos="5040"/>
        </w:tabs>
        <w:ind w:left="5040" w:hanging="360"/>
      </w:pPr>
    </w:lvl>
    <w:lvl w:ilvl="7" w:tplc="5DA26588" w:tentative="1">
      <w:start w:val="1"/>
      <w:numFmt w:val="decimal"/>
      <w:lvlText w:val="%8."/>
      <w:lvlJc w:val="left"/>
      <w:pPr>
        <w:tabs>
          <w:tab w:val="num" w:pos="5760"/>
        </w:tabs>
        <w:ind w:left="5760" w:hanging="360"/>
      </w:pPr>
    </w:lvl>
    <w:lvl w:ilvl="8" w:tplc="ABAC6152" w:tentative="1">
      <w:start w:val="1"/>
      <w:numFmt w:val="decimal"/>
      <w:lvlText w:val="%9."/>
      <w:lvlJc w:val="left"/>
      <w:pPr>
        <w:tabs>
          <w:tab w:val="num" w:pos="6480"/>
        </w:tabs>
        <w:ind w:left="6480" w:hanging="360"/>
      </w:pPr>
    </w:lvl>
  </w:abstractNum>
  <w:abstractNum w:abstractNumId="1" w15:restartNumberingAfterBreak="0">
    <w:nsid w:val="032A069E"/>
    <w:multiLevelType w:val="hybridMultilevel"/>
    <w:tmpl w:val="117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A7013"/>
    <w:multiLevelType w:val="hybridMultilevel"/>
    <w:tmpl w:val="C30C288C"/>
    <w:lvl w:ilvl="0" w:tplc="5484AC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75D37BD"/>
    <w:multiLevelType w:val="hybridMultilevel"/>
    <w:tmpl w:val="3E966610"/>
    <w:lvl w:ilvl="0" w:tplc="5484AC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96862FB"/>
    <w:multiLevelType w:val="hybridMultilevel"/>
    <w:tmpl w:val="7E227D3A"/>
    <w:lvl w:ilvl="0" w:tplc="101E8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CBB159A"/>
    <w:multiLevelType w:val="hybridMultilevel"/>
    <w:tmpl w:val="E7FC47C8"/>
    <w:lvl w:ilvl="0" w:tplc="1388A52C">
      <w:start w:val="1"/>
      <w:numFmt w:val="decimal"/>
      <w:lvlText w:val="%1."/>
      <w:lvlJc w:val="left"/>
      <w:pPr>
        <w:tabs>
          <w:tab w:val="num" w:pos="720"/>
        </w:tabs>
        <w:ind w:left="720" w:hanging="360"/>
      </w:pPr>
    </w:lvl>
    <w:lvl w:ilvl="1" w:tplc="19F414BC" w:tentative="1">
      <w:start w:val="1"/>
      <w:numFmt w:val="decimal"/>
      <w:lvlText w:val="%2."/>
      <w:lvlJc w:val="left"/>
      <w:pPr>
        <w:tabs>
          <w:tab w:val="num" w:pos="1440"/>
        </w:tabs>
        <w:ind w:left="1440" w:hanging="360"/>
      </w:pPr>
    </w:lvl>
    <w:lvl w:ilvl="2" w:tplc="CEFE8AC0" w:tentative="1">
      <w:start w:val="1"/>
      <w:numFmt w:val="decimal"/>
      <w:lvlText w:val="%3."/>
      <w:lvlJc w:val="left"/>
      <w:pPr>
        <w:tabs>
          <w:tab w:val="num" w:pos="2160"/>
        </w:tabs>
        <w:ind w:left="2160" w:hanging="360"/>
      </w:pPr>
    </w:lvl>
    <w:lvl w:ilvl="3" w:tplc="5FB05DB2" w:tentative="1">
      <w:start w:val="1"/>
      <w:numFmt w:val="decimal"/>
      <w:lvlText w:val="%4."/>
      <w:lvlJc w:val="left"/>
      <w:pPr>
        <w:tabs>
          <w:tab w:val="num" w:pos="2880"/>
        </w:tabs>
        <w:ind w:left="2880" w:hanging="360"/>
      </w:pPr>
    </w:lvl>
    <w:lvl w:ilvl="4" w:tplc="ED6AA1EE" w:tentative="1">
      <w:start w:val="1"/>
      <w:numFmt w:val="decimal"/>
      <w:lvlText w:val="%5."/>
      <w:lvlJc w:val="left"/>
      <w:pPr>
        <w:tabs>
          <w:tab w:val="num" w:pos="3600"/>
        </w:tabs>
        <w:ind w:left="3600" w:hanging="360"/>
      </w:pPr>
    </w:lvl>
    <w:lvl w:ilvl="5" w:tplc="ADEA838C" w:tentative="1">
      <w:start w:val="1"/>
      <w:numFmt w:val="decimal"/>
      <w:lvlText w:val="%6."/>
      <w:lvlJc w:val="left"/>
      <w:pPr>
        <w:tabs>
          <w:tab w:val="num" w:pos="4320"/>
        </w:tabs>
        <w:ind w:left="4320" w:hanging="360"/>
      </w:pPr>
    </w:lvl>
    <w:lvl w:ilvl="6" w:tplc="EF6495D6" w:tentative="1">
      <w:start w:val="1"/>
      <w:numFmt w:val="decimal"/>
      <w:lvlText w:val="%7."/>
      <w:lvlJc w:val="left"/>
      <w:pPr>
        <w:tabs>
          <w:tab w:val="num" w:pos="5040"/>
        </w:tabs>
        <w:ind w:left="5040" w:hanging="360"/>
      </w:pPr>
    </w:lvl>
    <w:lvl w:ilvl="7" w:tplc="B6C894A6" w:tentative="1">
      <w:start w:val="1"/>
      <w:numFmt w:val="decimal"/>
      <w:lvlText w:val="%8."/>
      <w:lvlJc w:val="left"/>
      <w:pPr>
        <w:tabs>
          <w:tab w:val="num" w:pos="5760"/>
        </w:tabs>
        <w:ind w:left="5760" w:hanging="360"/>
      </w:pPr>
    </w:lvl>
    <w:lvl w:ilvl="8" w:tplc="248A1B9E"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1D"/>
    <w:rsid w:val="00023BEA"/>
    <w:rsid w:val="0008451A"/>
    <w:rsid w:val="00097940"/>
    <w:rsid w:val="001C025A"/>
    <w:rsid w:val="001C1500"/>
    <w:rsid w:val="001F2AC6"/>
    <w:rsid w:val="00221A74"/>
    <w:rsid w:val="0023519F"/>
    <w:rsid w:val="002863D0"/>
    <w:rsid w:val="00287732"/>
    <w:rsid w:val="00316D43"/>
    <w:rsid w:val="0034263B"/>
    <w:rsid w:val="003F4D30"/>
    <w:rsid w:val="00413BDC"/>
    <w:rsid w:val="00416143"/>
    <w:rsid w:val="0041641D"/>
    <w:rsid w:val="00453078"/>
    <w:rsid w:val="00461080"/>
    <w:rsid w:val="004818AE"/>
    <w:rsid w:val="004A555C"/>
    <w:rsid w:val="004C60EA"/>
    <w:rsid w:val="00560D6B"/>
    <w:rsid w:val="005959B5"/>
    <w:rsid w:val="006F485C"/>
    <w:rsid w:val="006F6F5C"/>
    <w:rsid w:val="006F751A"/>
    <w:rsid w:val="007E441D"/>
    <w:rsid w:val="00840062"/>
    <w:rsid w:val="0089726E"/>
    <w:rsid w:val="008A0860"/>
    <w:rsid w:val="008B51C3"/>
    <w:rsid w:val="008D3700"/>
    <w:rsid w:val="00916744"/>
    <w:rsid w:val="009E1F12"/>
    <w:rsid w:val="009F3BA8"/>
    <w:rsid w:val="00A068A9"/>
    <w:rsid w:val="00A32C11"/>
    <w:rsid w:val="00A407BB"/>
    <w:rsid w:val="00A41B07"/>
    <w:rsid w:val="00A4257A"/>
    <w:rsid w:val="00A97BB2"/>
    <w:rsid w:val="00AC1D37"/>
    <w:rsid w:val="00C35CB6"/>
    <w:rsid w:val="00C42C03"/>
    <w:rsid w:val="00CA1005"/>
    <w:rsid w:val="00CF1611"/>
    <w:rsid w:val="00DF2CE4"/>
    <w:rsid w:val="00E21949"/>
    <w:rsid w:val="00E32461"/>
    <w:rsid w:val="00E363A5"/>
    <w:rsid w:val="00EA69C4"/>
    <w:rsid w:val="00EA6D0A"/>
    <w:rsid w:val="00F30F13"/>
    <w:rsid w:val="00F9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9E2D"/>
  <w15:docId w15:val="{6CB03E43-75FB-4511-AF7E-0A4CFD28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C3"/>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styleId="3">
    <w:name w:val="heading 3"/>
    <w:basedOn w:val="a"/>
    <w:link w:val="30"/>
    <w:uiPriority w:val="9"/>
    <w:qFormat/>
    <w:rsid w:val="00F95FF0"/>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5C"/>
    <w:pPr>
      <w:spacing w:after="0" w:line="240" w:lineRule="auto"/>
    </w:pPr>
  </w:style>
  <w:style w:type="table" w:styleId="a4">
    <w:name w:val="Table Grid"/>
    <w:basedOn w:val="a1"/>
    <w:rsid w:val="008B5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95FF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20834">
      <w:bodyDiv w:val="1"/>
      <w:marLeft w:val="0"/>
      <w:marRight w:val="0"/>
      <w:marTop w:val="0"/>
      <w:marBottom w:val="0"/>
      <w:divBdr>
        <w:top w:val="none" w:sz="0" w:space="0" w:color="auto"/>
        <w:left w:val="none" w:sz="0" w:space="0" w:color="auto"/>
        <w:bottom w:val="none" w:sz="0" w:space="0" w:color="auto"/>
        <w:right w:val="none" w:sz="0" w:space="0" w:color="auto"/>
      </w:divBdr>
      <w:divsChild>
        <w:div w:id="2092576136">
          <w:marLeft w:val="547"/>
          <w:marRight w:val="0"/>
          <w:marTop w:val="0"/>
          <w:marBottom w:val="0"/>
          <w:divBdr>
            <w:top w:val="none" w:sz="0" w:space="0" w:color="auto"/>
            <w:left w:val="none" w:sz="0" w:space="0" w:color="auto"/>
            <w:bottom w:val="none" w:sz="0" w:space="0" w:color="auto"/>
            <w:right w:val="none" w:sz="0" w:space="0" w:color="auto"/>
          </w:divBdr>
        </w:div>
        <w:div w:id="1645088307">
          <w:marLeft w:val="547"/>
          <w:marRight w:val="0"/>
          <w:marTop w:val="0"/>
          <w:marBottom w:val="0"/>
          <w:divBdr>
            <w:top w:val="none" w:sz="0" w:space="0" w:color="auto"/>
            <w:left w:val="none" w:sz="0" w:space="0" w:color="auto"/>
            <w:bottom w:val="none" w:sz="0" w:space="0" w:color="auto"/>
            <w:right w:val="none" w:sz="0" w:space="0" w:color="auto"/>
          </w:divBdr>
        </w:div>
        <w:div w:id="1978758560">
          <w:marLeft w:val="547"/>
          <w:marRight w:val="0"/>
          <w:marTop w:val="0"/>
          <w:marBottom w:val="0"/>
          <w:divBdr>
            <w:top w:val="none" w:sz="0" w:space="0" w:color="auto"/>
            <w:left w:val="none" w:sz="0" w:space="0" w:color="auto"/>
            <w:bottom w:val="none" w:sz="0" w:space="0" w:color="auto"/>
            <w:right w:val="none" w:sz="0" w:space="0" w:color="auto"/>
          </w:divBdr>
        </w:div>
      </w:divsChild>
    </w:div>
    <w:div w:id="1103453501">
      <w:bodyDiv w:val="1"/>
      <w:marLeft w:val="0"/>
      <w:marRight w:val="0"/>
      <w:marTop w:val="0"/>
      <w:marBottom w:val="0"/>
      <w:divBdr>
        <w:top w:val="none" w:sz="0" w:space="0" w:color="auto"/>
        <w:left w:val="none" w:sz="0" w:space="0" w:color="auto"/>
        <w:bottom w:val="none" w:sz="0" w:space="0" w:color="auto"/>
        <w:right w:val="none" w:sz="0" w:space="0" w:color="auto"/>
      </w:divBdr>
      <w:divsChild>
        <w:div w:id="1012797894">
          <w:marLeft w:val="547"/>
          <w:marRight w:val="0"/>
          <w:marTop w:val="0"/>
          <w:marBottom w:val="0"/>
          <w:divBdr>
            <w:top w:val="none" w:sz="0" w:space="0" w:color="auto"/>
            <w:left w:val="none" w:sz="0" w:space="0" w:color="auto"/>
            <w:bottom w:val="none" w:sz="0" w:space="0" w:color="auto"/>
            <w:right w:val="none" w:sz="0" w:space="0" w:color="auto"/>
          </w:divBdr>
        </w:div>
        <w:div w:id="1109396333">
          <w:marLeft w:val="547"/>
          <w:marRight w:val="0"/>
          <w:marTop w:val="0"/>
          <w:marBottom w:val="0"/>
          <w:divBdr>
            <w:top w:val="none" w:sz="0" w:space="0" w:color="auto"/>
            <w:left w:val="none" w:sz="0" w:space="0" w:color="auto"/>
            <w:bottom w:val="none" w:sz="0" w:space="0" w:color="auto"/>
            <w:right w:val="none" w:sz="0" w:space="0" w:color="auto"/>
          </w:divBdr>
        </w:div>
        <w:div w:id="1721518180">
          <w:marLeft w:val="547"/>
          <w:marRight w:val="0"/>
          <w:marTop w:val="0"/>
          <w:marBottom w:val="0"/>
          <w:divBdr>
            <w:top w:val="none" w:sz="0" w:space="0" w:color="auto"/>
            <w:left w:val="none" w:sz="0" w:space="0" w:color="auto"/>
            <w:bottom w:val="none" w:sz="0" w:space="0" w:color="auto"/>
            <w:right w:val="none" w:sz="0" w:space="0" w:color="auto"/>
          </w:divBdr>
        </w:div>
        <w:div w:id="1888562301">
          <w:marLeft w:val="547"/>
          <w:marRight w:val="0"/>
          <w:marTop w:val="0"/>
          <w:marBottom w:val="0"/>
          <w:divBdr>
            <w:top w:val="none" w:sz="0" w:space="0" w:color="auto"/>
            <w:left w:val="none" w:sz="0" w:space="0" w:color="auto"/>
            <w:bottom w:val="none" w:sz="0" w:space="0" w:color="auto"/>
            <w:right w:val="none" w:sz="0" w:space="0" w:color="auto"/>
          </w:divBdr>
        </w:div>
        <w:div w:id="1386368536">
          <w:marLeft w:val="547"/>
          <w:marRight w:val="0"/>
          <w:marTop w:val="0"/>
          <w:marBottom w:val="0"/>
          <w:divBdr>
            <w:top w:val="none" w:sz="0" w:space="0" w:color="auto"/>
            <w:left w:val="none" w:sz="0" w:space="0" w:color="auto"/>
            <w:bottom w:val="none" w:sz="0" w:space="0" w:color="auto"/>
            <w:right w:val="none" w:sz="0" w:space="0" w:color="auto"/>
          </w:divBdr>
        </w:div>
        <w:div w:id="1628512183">
          <w:marLeft w:val="547"/>
          <w:marRight w:val="0"/>
          <w:marTop w:val="0"/>
          <w:marBottom w:val="0"/>
          <w:divBdr>
            <w:top w:val="none" w:sz="0" w:space="0" w:color="auto"/>
            <w:left w:val="none" w:sz="0" w:space="0" w:color="auto"/>
            <w:bottom w:val="none" w:sz="0" w:space="0" w:color="auto"/>
            <w:right w:val="none" w:sz="0" w:space="0" w:color="auto"/>
          </w:divBdr>
        </w:div>
      </w:divsChild>
    </w:div>
    <w:div w:id="15860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KRU-3-315</cp:lastModifiedBy>
  <cp:revision>2</cp:revision>
  <cp:lastPrinted>2023-12-27T05:11:00Z</cp:lastPrinted>
  <dcterms:created xsi:type="dcterms:W3CDTF">2023-12-27T05:12:00Z</dcterms:created>
  <dcterms:modified xsi:type="dcterms:W3CDTF">2023-12-27T05:12:00Z</dcterms:modified>
</cp:coreProperties>
</file>