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3821"/>
      </w:tblGrid>
      <w:tr w:rsidR="0050479C" w14:paraId="093FAC76" w14:textId="77777777" w:rsidTr="00556E74">
        <w:tc>
          <w:tcPr>
            <w:tcW w:w="3539" w:type="dxa"/>
            <w:hideMark/>
          </w:tcPr>
          <w:p w14:paraId="29802DB1" w14:textId="77777777" w:rsidR="0050479C" w:rsidRDefault="0050479C" w:rsidP="00556E7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Ахмет Байтұрсынұлы атындағы</w:t>
            </w:r>
          </w:p>
          <w:p w14:paraId="3565AA61" w14:textId="77777777" w:rsidR="0050479C" w:rsidRDefault="0050479C" w:rsidP="00556E7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Қостанай өңірлік университеті» КеАҚ</w:t>
            </w:r>
          </w:p>
          <w:p w14:paraId="1846253B" w14:textId="77777777" w:rsidR="0050479C" w:rsidRDefault="0050479C" w:rsidP="00556E74">
            <w:pPr>
              <w:pStyle w:val="aa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АНЫҚТАМА</w:t>
            </w:r>
          </w:p>
          <w:p w14:paraId="560F01AE" w14:textId="77777777" w:rsidR="0050479C" w:rsidRDefault="0050479C" w:rsidP="00556E74">
            <w:pPr>
              <w:pStyle w:val="aa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Ғылыми кеңес отырысына</w:t>
            </w:r>
          </w:p>
          <w:p w14:paraId="18C0415C" w14:textId="6055DD92" w:rsidR="0050479C" w:rsidRDefault="0050479C" w:rsidP="00556E74">
            <w:pPr>
              <w:pStyle w:val="aa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29.11</w:t>
            </w:r>
            <w:r>
              <w:rPr>
                <w:sz w:val="28"/>
                <w:szCs w:val="28"/>
                <w:lang w:val="kk-KZ"/>
              </w:rPr>
              <w:t xml:space="preserve">.2023 ж. </w:t>
            </w:r>
          </w:p>
          <w:p w14:paraId="22983566" w14:textId="77777777" w:rsidR="0050479C" w:rsidRDefault="0050479C" w:rsidP="00556E74">
            <w:pPr>
              <w:pStyle w:val="aa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1985" w:type="dxa"/>
            <w:hideMark/>
          </w:tcPr>
          <w:p w14:paraId="44454EC4" w14:textId="77777777" w:rsidR="0050479C" w:rsidRDefault="0050479C" w:rsidP="00556E7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C7D56D" wp14:editId="0F539709">
                  <wp:extent cx="10287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hideMark/>
          </w:tcPr>
          <w:p w14:paraId="31EB7E56" w14:textId="77777777" w:rsidR="0050479C" w:rsidRDefault="0050479C" w:rsidP="00556E74">
            <w:pPr>
              <w:pStyle w:val="aa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НАО «Костанайский региональный </w:t>
            </w:r>
          </w:p>
          <w:p w14:paraId="325A6782" w14:textId="77777777" w:rsidR="0050479C" w:rsidRDefault="0050479C" w:rsidP="00556E74">
            <w:pPr>
              <w:pStyle w:val="aa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университет имени </w:t>
            </w:r>
          </w:p>
          <w:p w14:paraId="5141BDE4" w14:textId="77777777" w:rsidR="0050479C" w:rsidRDefault="0050479C" w:rsidP="00556E74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Ахмет Байтурсынұлы»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14:paraId="621EC199" w14:textId="77777777" w:rsidR="0050479C" w:rsidRDefault="0050479C" w:rsidP="00556E7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СПРАВКА</w:t>
            </w:r>
            <w:r>
              <w:rPr>
                <w:sz w:val="28"/>
                <w:szCs w:val="28"/>
              </w:rPr>
              <w:t xml:space="preserve"> </w:t>
            </w:r>
          </w:p>
          <w:p w14:paraId="50F5E864" w14:textId="77777777" w:rsidR="0050479C" w:rsidRDefault="0050479C" w:rsidP="00556E7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заседание Ученого совета</w:t>
            </w:r>
          </w:p>
          <w:p w14:paraId="04E12E0E" w14:textId="0D47DEDC" w:rsidR="0050479C" w:rsidRDefault="0050479C" w:rsidP="00556E74">
            <w:pPr>
              <w:pStyle w:val="aa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29.11</w:t>
            </w:r>
            <w:r>
              <w:rPr>
                <w:sz w:val="28"/>
                <w:szCs w:val="28"/>
                <w:lang w:val="kk-KZ"/>
              </w:rPr>
              <w:t xml:space="preserve">.2023 г. </w:t>
            </w:r>
          </w:p>
          <w:p w14:paraId="4DB08DE0" w14:textId="77777777" w:rsidR="0050479C" w:rsidRDefault="0050479C" w:rsidP="00556E7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kk-KZ"/>
              </w:rPr>
              <w:t>город Костанай</w:t>
            </w:r>
          </w:p>
        </w:tc>
      </w:tr>
    </w:tbl>
    <w:p w14:paraId="2DF19F7C" w14:textId="77777777" w:rsidR="0050479C" w:rsidRDefault="0050479C" w:rsidP="00460EE8">
      <w:pPr>
        <w:keepNext/>
        <w:jc w:val="center"/>
        <w:rPr>
          <w:b/>
          <w:sz w:val="28"/>
          <w:szCs w:val="28"/>
          <w:lang w:val="kk-KZ"/>
        </w:rPr>
      </w:pPr>
    </w:p>
    <w:p w14:paraId="431805BA" w14:textId="6D1A8873" w:rsidR="00D628DE" w:rsidRPr="00F9342C" w:rsidRDefault="0074420F" w:rsidP="00460E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О т</w:t>
      </w:r>
      <w:r w:rsidR="006B2B6D" w:rsidRPr="00F9342C">
        <w:rPr>
          <w:b/>
          <w:sz w:val="28"/>
          <w:szCs w:val="28"/>
          <w:lang w:val="kk-KZ"/>
        </w:rPr>
        <w:t>рудоустройств</w:t>
      </w:r>
      <w:r>
        <w:rPr>
          <w:b/>
          <w:sz w:val="28"/>
          <w:szCs w:val="28"/>
          <w:lang w:val="kk-KZ"/>
        </w:rPr>
        <w:t>е</w:t>
      </w:r>
      <w:r w:rsidR="006B2B6D" w:rsidRPr="00F9342C">
        <w:rPr>
          <w:b/>
          <w:sz w:val="28"/>
          <w:szCs w:val="28"/>
          <w:lang w:val="kk-KZ"/>
        </w:rPr>
        <w:t xml:space="preserve"> выпускников </w:t>
      </w:r>
      <w:r>
        <w:rPr>
          <w:b/>
          <w:sz w:val="28"/>
          <w:szCs w:val="28"/>
          <w:lang w:val="kk-KZ"/>
        </w:rPr>
        <w:t xml:space="preserve">2023 года, </w:t>
      </w:r>
      <w:r w:rsidR="006B2B6D" w:rsidRPr="00F9342C">
        <w:rPr>
          <w:b/>
          <w:sz w:val="28"/>
          <w:szCs w:val="28"/>
          <w:lang w:val="kk-KZ"/>
        </w:rPr>
        <w:t xml:space="preserve">обучавшихся </w:t>
      </w:r>
      <w:r>
        <w:rPr>
          <w:b/>
          <w:sz w:val="28"/>
          <w:szCs w:val="28"/>
          <w:lang w:val="kk-KZ"/>
        </w:rPr>
        <w:t>на</w:t>
      </w:r>
      <w:r w:rsidR="006B2B6D" w:rsidRPr="00F9342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основе </w:t>
      </w:r>
      <w:r w:rsidR="006B2B6D" w:rsidRPr="00F9342C">
        <w:rPr>
          <w:b/>
          <w:sz w:val="28"/>
          <w:szCs w:val="28"/>
          <w:lang w:val="kk-KZ"/>
        </w:rPr>
        <w:t>государственно</w:t>
      </w:r>
      <w:r>
        <w:rPr>
          <w:b/>
          <w:sz w:val="28"/>
          <w:szCs w:val="28"/>
          <w:lang w:val="kk-KZ"/>
        </w:rPr>
        <w:t>го</w:t>
      </w:r>
      <w:r w:rsidR="006B2B6D" w:rsidRPr="00F9342C">
        <w:rPr>
          <w:b/>
          <w:sz w:val="28"/>
          <w:szCs w:val="28"/>
          <w:lang w:val="kk-KZ"/>
        </w:rPr>
        <w:t xml:space="preserve"> образовательно</w:t>
      </w:r>
      <w:r>
        <w:rPr>
          <w:b/>
          <w:sz w:val="28"/>
          <w:szCs w:val="28"/>
          <w:lang w:val="kk-KZ"/>
        </w:rPr>
        <w:t>го</w:t>
      </w:r>
      <w:r w:rsidR="006B2B6D" w:rsidRPr="00F9342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заказа</w:t>
      </w:r>
      <w:r w:rsidR="006B2B6D" w:rsidRPr="00F9342C">
        <w:rPr>
          <w:b/>
          <w:sz w:val="28"/>
          <w:szCs w:val="28"/>
          <w:lang w:val="kk-KZ"/>
        </w:rPr>
        <w:t xml:space="preserve"> </w:t>
      </w:r>
    </w:p>
    <w:p w14:paraId="055AF1CB" w14:textId="77777777" w:rsidR="00FF44E8" w:rsidRDefault="00FF44E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59735C98" w14:textId="09CDBF25" w:rsidR="00AF27E8" w:rsidRDefault="00AF27E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rStyle w:val="s1"/>
          <w:rFonts w:eastAsia="Calibri"/>
          <w:sz w:val="28"/>
          <w:szCs w:val="28"/>
        </w:rPr>
      </w:pPr>
      <w:r>
        <w:rPr>
          <w:sz w:val="28"/>
          <w:szCs w:val="28"/>
        </w:rPr>
        <w:t>Трудоустройство</w:t>
      </w:r>
      <w:r w:rsidR="007D5868">
        <w:rPr>
          <w:sz w:val="28"/>
          <w:szCs w:val="28"/>
        </w:rPr>
        <w:t xml:space="preserve"> и распределение</w:t>
      </w:r>
      <w:r>
        <w:rPr>
          <w:sz w:val="28"/>
          <w:szCs w:val="28"/>
        </w:rPr>
        <w:t xml:space="preserve"> </w:t>
      </w:r>
      <w:r w:rsidR="008B59C2" w:rsidRPr="008B59C2">
        <w:rPr>
          <w:sz w:val="28"/>
          <w:szCs w:val="28"/>
        </w:rPr>
        <w:t>выпускников, обучавшихся на основе государственного образовательного заказа</w:t>
      </w:r>
      <w:r w:rsidR="00227BFB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в соответствии </w:t>
      </w:r>
      <w:r w:rsidR="008B59C2">
        <w:rPr>
          <w:sz w:val="28"/>
          <w:szCs w:val="28"/>
        </w:rPr>
        <w:t xml:space="preserve">с </w:t>
      </w:r>
      <w:r>
        <w:rPr>
          <w:sz w:val="28"/>
          <w:szCs w:val="28"/>
        </w:rPr>
        <w:t>Закон</w:t>
      </w:r>
      <w:r w:rsidR="008B59C2">
        <w:rPr>
          <w:sz w:val="28"/>
          <w:szCs w:val="28"/>
        </w:rPr>
        <w:t>ом</w:t>
      </w:r>
      <w:r>
        <w:rPr>
          <w:sz w:val="28"/>
          <w:szCs w:val="28"/>
        </w:rPr>
        <w:t xml:space="preserve"> об образовании и Постановлени</w:t>
      </w:r>
      <w:r w:rsidR="008B59C2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102C87" w:rsidRPr="00CB082D">
        <w:rPr>
          <w:rStyle w:val="s1"/>
          <w:rFonts w:eastAsia="Calibri"/>
          <w:sz w:val="28"/>
          <w:szCs w:val="28"/>
        </w:rPr>
        <w:t>№390 от 30 марта 2012 года «Об утверждении Правил нап</w:t>
      </w:r>
      <w:r w:rsidR="00CD64A3" w:rsidRPr="00CB082D">
        <w:rPr>
          <w:rStyle w:val="s1"/>
          <w:rFonts w:eastAsia="Calibri"/>
          <w:sz w:val="28"/>
          <w:szCs w:val="28"/>
        </w:rPr>
        <w:t>равления специалиста на работу</w:t>
      </w:r>
      <w:r w:rsidR="008B59C2" w:rsidRPr="00CB082D">
        <w:rPr>
          <w:rStyle w:val="s1"/>
          <w:rFonts w:eastAsia="Calibri"/>
          <w:sz w:val="28"/>
          <w:szCs w:val="28"/>
        </w:rPr>
        <w:t>».</w:t>
      </w:r>
    </w:p>
    <w:p w14:paraId="0E8FA21D" w14:textId="5694E89C" w:rsidR="008B59C2" w:rsidRDefault="00D5778E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16FA1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8B59C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</w:t>
      </w:r>
      <w:r w:rsidR="008B59C2">
        <w:rPr>
          <w:sz w:val="28"/>
          <w:szCs w:val="28"/>
        </w:rPr>
        <w:t>КРУ</w:t>
      </w:r>
      <w:r w:rsidRPr="00D16FA1">
        <w:rPr>
          <w:sz w:val="28"/>
          <w:szCs w:val="28"/>
        </w:rPr>
        <w:t xml:space="preserve"> завершили обучение </w:t>
      </w:r>
      <w:r w:rsidR="00C1290D">
        <w:rPr>
          <w:sz w:val="28"/>
          <w:szCs w:val="28"/>
        </w:rPr>
        <w:t xml:space="preserve">по </w:t>
      </w:r>
      <w:r w:rsidR="00C1290D" w:rsidRPr="00E655B3">
        <w:rPr>
          <w:sz w:val="28"/>
          <w:szCs w:val="28"/>
        </w:rPr>
        <w:t>программы бакалавриат</w:t>
      </w:r>
      <w:r w:rsidR="00C1290D">
        <w:rPr>
          <w:sz w:val="28"/>
          <w:szCs w:val="28"/>
        </w:rPr>
        <w:t>а и специалитета</w:t>
      </w:r>
      <w:r w:rsidR="00C1290D" w:rsidRPr="008B59C2">
        <w:rPr>
          <w:sz w:val="28"/>
          <w:szCs w:val="28"/>
        </w:rPr>
        <w:t xml:space="preserve"> </w:t>
      </w:r>
      <w:r w:rsidR="008B59C2" w:rsidRPr="008B59C2">
        <w:rPr>
          <w:sz w:val="28"/>
          <w:szCs w:val="28"/>
        </w:rPr>
        <w:t>1728</w:t>
      </w:r>
      <w:r w:rsidRPr="00D16FA1">
        <w:rPr>
          <w:b/>
          <w:sz w:val="28"/>
          <w:szCs w:val="28"/>
        </w:rPr>
        <w:t xml:space="preserve"> </w:t>
      </w:r>
      <w:r w:rsidRPr="00E655B3">
        <w:rPr>
          <w:sz w:val="28"/>
          <w:szCs w:val="28"/>
        </w:rPr>
        <w:t xml:space="preserve">молодых специалистов, </w:t>
      </w:r>
      <w:r w:rsidR="008B59C2">
        <w:rPr>
          <w:sz w:val="28"/>
          <w:szCs w:val="28"/>
        </w:rPr>
        <w:t>из них 705 на основе госзаказа, 178 специалистов по программ</w:t>
      </w:r>
      <w:r w:rsidR="00360839">
        <w:rPr>
          <w:sz w:val="28"/>
          <w:szCs w:val="28"/>
        </w:rPr>
        <w:t>ам</w:t>
      </w:r>
      <w:r w:rsidR="008B59C2">
        <w:rPr>
          <w:sz w:val="28"/>
          <w:szCs w:val="28"/>
        </w:rPr>
        <w:t xml:space="preserve"> магистратуры научно-педагогического и профильного направлений, в том числе 130 на основе госзаказа и 25 человек завершили обучение по программе «Доктор философии</w:t>
      </w:r>
      <w:r w:rsidR="00CE1A6C" w:rsidRPr="00CE1A6C">
        <w:rPr>
          <w:sz w:val="28"/>
          <w:szCs w:val="28"/>
        </w:rPr>
        <w:t xml:space="preserve"> (</w:t>
      </w:r>
      <w:proofErr w:type="spellStart"/>
      <w:r w:rsidR="00CE1A6C" w:rsidRPr="00CE1A6C">
        <w:rPr>
          <w:sz w:val="28"/>
          <w:szCs w:val="28"/>
        </w:rPr>
        <w:t>PhD</w:t>
      </w:r>
      <w:proofErr w:type="spellEnd"/>
      <w:r w:rsidR="00CE1A6C" w:rsidRPr="00CE1A6C">
        <w:rPr>
          <w:sz w:val="28"/>
          <w:szCs w:val="28"/>
        </w:rPr>
        <w:t>)</w:t>
      </w:r>
      <w:r w:rsidR="008B59C2">
        <w:rPr>
          <w:sz w:val="28"/>
          <w:szCs w:val="28"/>
        </w:rPr>
        <w:t xml:space="preserve">», </w:t>
      </w:r>
      <w:r w:rsidR="00360839">
        <w:rPr>
          <w:sz w:val="28"/>
          <w:szCs w:val="28"/>
        </w:rPr>
        <w:t>из них 20 на основе госзаказа за счет средств республиканского бюджета.</w:t>
      </w:r>
    </w:p>
    <w:p w14:paraId="3E08D16E" w14:textId="77777777" w:rsidR="00FF44E8" w:rsidRDefault="00FF44E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17450CD8" w14:textId="6F70E99A" w:rsidR="00FF44E8" w:rsidRDefault="00FF44E8" w:rsidP="00FF44E8">
      <w:pPr>
        <w:pStyle w:val="ac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1 - Данные по трудоустройству </w:t>
      </w:r>
      <w:r w:rsidR="00FE66B9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бакалавриат</w:t>
      </w:r>
      <w:r w:rsidR="00FE66B9">
        <w:rPr>
          <w:sz w:val="28"/>
          <w:szCs w:val="28"/>
        </w:rPr>
        <w:t>а</w:t>
      </w:r>
      <w:r>
        <w:rPr>
          <w:sz w:val="28"/>
          <w:szCs w:val="28"/>
        </w:rPr>
        <w:t xml:space="preserve"> и специалитет</w:t>
      </w:r>
      <w:r w:rsidR="00FE66B9">
        <w:rPr>
          <w:sz w:val="28"/>
          <w:szCs w:val="28"/>
        </w:rPr>
        <w:t>а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992"/>
        <w:gridCol w:w="1701"/>
        <w:gridCol w:w="851"/>
        <w:gridCol w:w="1559"/>
      </w:tblGrid>
      <w:tr w:rsidR="00FF44E8" w:rsidRPr="00FF44E8" w14:paraId="591E3079" w14:textId="77777777" w:rsidTr="00423B3B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0C3A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выпускни</w:t>
            </w:r>
            <w:proofErr w:type="spell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-ков</w:t>
            </w:r>
            <w:proofErr w:type="gram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(бакалавриат + специалитет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CD35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Кол-во трудоустроенных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56AD" w14:textId="22F19B23" w:rsidR="00FF44E8" w:rsidRPr="00FF44E8" w:rsidRDefault="00FF44E8" w:rsidP="00003026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sz w:val="24"/>
                <w:szCs w:val="24"/>
                <w:lang w:eastAsia="ru-RU"/>
              </w:rPr>
              <w:t xml:space="preserve">Кол-во </w:t>
            </w:r>
            <w:r w:rsidR="00003026">
              <w:rPr>
                <w:sz w:val="24"/>
                <w:szCs w:val="24"/>
                <w:lang w:eastAsia="ru-RU"/>
              </w:rPr>
              <w:t>освобожденных от отработки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FE64" w14:textId="77777777" w:rsidR="00FF44E8" w:rsidRPr="00FF44E8" w:rsidRDefault="00FF44E8" w:rsidP="00FF44E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sz w:val="24"/>
                <w:szCs w:val="24"/>
                <w:lang w:eastAsia="ru-RU"/>
              </w:rPr>
              <w:t>Кол-во нетрудоустроенных</w:t>
            </w:r>
          </w:p>
        </w:tc>
      </w:tr>
      <w:tr w:rsidR="00FF44E8" w:rsidRPr="00FF44E8" w14:paraId="2C0906AE" w14:textId="77777777" w:rsidTr="00423B3B">
        <w:trPr>
          <w:trHeight w:val="6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6C3E" w14:textId="77777777" w:rsidR="00FF44E8" w:rsidRPr="00FF44E8" w:rsidRDefault="00FF44E8" w:rsidP="00FF44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38202" w14:textId="77777777" w:rsidR="00FF44E8" w:rsidRPr="00FF44E8" w:rsidRDefault="00FF44E8" w:rsidP="00FF44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F4764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297CE" w14:textId="77777777" w:rsidR="00FF44E8" w:rsidRPr="00FF44E8" w:rsidRDefault="00FF44E8" w:rsidP="00FF44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7076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5224E" w14:textId="77777777" w:rsidR="00FF44E8" w:rsidRPr="00FF44E8" w:rsidRDefault="00FF44E8" w:rsidP="00FF44E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1D018" w14:textId="77777777" w:rsidR="00FF44E8" w:rsidRPr="00FF44E8" w:rsidRDefault="00FF44E8" w:rsidP="00FF44E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44E8" w:rsidRPr="00FF44E8" w14:paraId="312B3E9C" w14:textId="77777777" w:rsidTr="00423B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521281" w14:textId="77777777" w:rsidR="00FF44E8" w:rsidRPr="00FF44E8" w:rsidRDefault="00FF44E8" w:rsidP="00FF44E8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всего </w:t>
            </w: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9CE222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  <w:t>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9C3B8C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533D1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C1971D" w14:textId="77777777" w:rsidR="00FF44E8" w:rsidRPr="00FF44E8" w:rsidRDefault="00FF44E8" w:rsidP="00FF44E8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 xml:space="preserve">56 в декрете, 15 в армии, 1 по инвалидности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CF2A98" w14:textId="77777777" w:rsidR="00FF44E8" w:rsidRPr="00FF44E8" w:rsidRDefault="00FF44E8" w:rsidP="00FF44E8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1FB1D" w14:textId="77777777" w:rsidR="00FF44E8" w:rsidRPr="00FF44E8" w:rsidRDefault="00FF44E8" w:rsidP="00FF44E8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</w:p>
        </w:tc>
      </w:tr>
    </w:tbl>
    <w:p w14:paraId="1B0F0332" w14:textId="77777777" w:rsidR="00027176" w:rsidRDefault="00027176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516F1B5A" w14:textId="4772E196" w:rsidR="008B59C2" w:rsidRDefault="00C1290D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123B74">
        <w:rPr>
          <w:sz w:val="28"/>
          <w:szCs w:val="28"/>
        </w:rPr>
        <w:t>конец</w:t>
      </w:r>
      <w:r>
        <w:rPr>
          <w:sz w:val="28"/>
          <w:szCs w:val="28"/>
        </w:rPr>
        <w:t xml:space="preserve"> ноября 2023 года из 705 выпускников программ бакалавриата и специалитета, обучившихся на основе государственного образовательного заказа, трудоустроено </w:t>
      </w:r>
      <w:r w:rsidR="00254E18">
        <w:rPr>
          <w:sz w:val="28"/>
          <w:szCs w:val="28"/>
        </w:rPr>
        <w:t>597</w:t>
      </w:r>
      <w:r>
        <w:rPr>
          <w:sz w:val="28"/>
          <w:szCs w:val="28"/>
        </w:rPr>
        <w:t xml:space="preserve"> человек или </w:t>
      </w:r>
      <w:r w:rsidR="002066A8">
        <w:rPr>
          <w:sz w:val="28"/>
          <w:szCs w:val="28"/>
        </w:rPr>
        <w:t>9</w:t>
      </w:r>
      <w:r w:rsidR="00254E18">
        <w:rPr>
          <w:sz w:val="28"/>
          <w:szCs w:val="28"/>
        </w:rPr>
        <w:t>4,3</w:t>
      </w:r>
      <w:r w:rsidR="002066A8">
        <w:rPr>
          <w:sz w:val="28"/>
          <w:szCs w:val="28"/>
        </w:rPr>
        <w:t>%</w:t>
      </w:r>
      <w:r w:rsidR="001746DB">
        <w:rPr>
          <w:sz w:val="28"/>
          <w:szCs w:val="28"/>
        </w:rPr>
        <w:t xml:space="preserve"> (таблица 1)</w:t>
      </w:r>
      <w:r w:rsidR="002066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66A8">
        <w:rPr>
          <w:sz w:val="28"/>
          <w:szCs w:val="28"/>
        </w:rPr>
        <w:t>Освобождены от отработки грантов</w:t>
      </w:r>
      <w:r>
        <w:rPr>
          <w:sz w:val="28"/>
          <w:szCs w:val="28"/>
        </w:rPr>
        <w:t xml:space="preserve"> по уважительным причинам </w:t>
      </w:r>
      <w:r w:rsidR="00254E18">
        <w:rPr>
          <w:sz w:val="28"/>
          <w:szCs w:val="28"/>
        </w:rPr>
        <w:t>72</w:t>
      </w:r>
      <w:r>
        <w:rPr>
          <w:sz w:val="28"/>
          <w:szCs w:val="28"/>
        </w:rPr>
        <w:t xml:space="preserve"> человека (в т.ч. 56 </w:t>
      </w:r>
      <w:r w:rsidR="002066A8">
        <w:rPr>
          <w:sz w:val="28"/>
          <w:szCs w:val="28"/>
        </w:rPr>
        <w:t xml:space="preserve">как лица, имеющие ребенка (детей) в возрасте до 3-х лет, 15 выпускников были призваны в армию и 1 человек получил инвалидность </w:t>
      </w:r>
      <w:r w:rsidR="00BA1956">
        <w:rPr>
          <w:sz w:val="28"/>
          <w:szCs w:val="28"/>
          <w:lang w:val="en-US"/>
        </w:rPr>
        <w:t>II</w:t>
      </w:r>
      <w:r w:rsidR="002066A8">
        <w:rPr>
          <w:sz w:val="28"/>
          <w:szCs w:val="28"/>
        </w:rPr>
        <w:t xml:space="preserve"> группы).</w:t>
      </w:r>
    </w:p>
    <w:p w14:paraId="39CA4860" w14:textId="77777777" w:rsidR="00FF44E8" w:rsidRDefault="00FF44E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310928DF" w14:textId="4D2FA409" w:rsidR="002E2C6E" w:rsidRDefault="00FF44E8" w:rsidP="00FF44E8">
      <w:pPr>
        <w:pStyle w:val="ac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– данные по трудоустройству </w:t>
      </w:r>
      <w:r w:rsidR="00FE66B9" w:rsidRPr="00FE66B9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научно-педагогической магистратур</w:t>
      </w:r>
      <w:r w:rsidR="00FE66B9">
        <w:rPr>
          <w:sz w:val="28"/>
          <w:szCs w:val="28"/>
        </w:rPr>
        <w:t>ы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021"/>
        <w:gridCol w:w="1134"/>
        <w:gridCol w:w="1956"/>
        <w:gridCol w:w="851"/>
        <w:gridCol w:w="1559"/>
      </w:tblGrid>
      <w:tr w:rsidR="00FF44E8" w:rsidRPr="00FF44E8" w14:paraId="3CACFCFB" w14:textId="77777777" w:rsidTr="0050479C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D77C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spellStart"/>
            <w:proofErr w:type="gramStart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выпускни</w:t>
            </w:r>
            <w:proofErr w:type="spell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-ков</w:t>
            </w:r>
            <w:proofErr w:type="gram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НПН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98A6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Кол-во трудоустроенных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5E1A9" w14:textId="3B99D35B" w:rsidR="00FF44E8" w:rsidRPr="00FF44E8" w:rsidRDefault="00003026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003026">
              <w:rPr>
                <w:sz w:val="24"/>
                <w:szCs w:val="24"/>
                <w:lang w:eastAsia="ru-RU"/>
              </w:rPr>
              <w:t>Кол-во освобожденных от отработки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E391" w14:textId="77777777" w:rsidR="00FF44E8" w:rsidRPr="00FF44E8" w:rsidRDefault="00FF44E8" w:rsidP="00FF44E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sz w:val="24"/>
                <w:szCs w:val="24"/>
                <w:lang w:eastAsia="ru-RU"/>
              </w:rPr>
              <w:t>Кол-во нетрудоустроенных</w:t>
            </w:r>
          </w:p>
        </w:tc>
      </w:tr>
      <w:tr w:rsidR="00FF44E8" w:rsidRPr="00FF44E8" w14:paraId="1F143DAA" w14:textId="77777777" w:rsidTr="0050479C">
        <w:trPr>
          <w:trHeight w:val="6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F1B7" w14:textId="77777777" w:rsidR="00FF44E8" w:rsidRPr="00FF44E8" w:rsidRDefault="00FF44E8" w:rsidP="00FF44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CCBA" w14:textId="77777777" w:rsidR="00FF44E8" w:rsidRPr="00FF44E8" w:rsidRDefault="00FF44E8" w:rsidP="00FF44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4CDD7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9BE1" w14:textId="77777777" w:rsidR="00FF44E8" w:rsidRPr="00FF44E8" w:rsidRDefault="00FF44E8" w:rsidP="00FF44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DA5C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CA2D" w14:textId="77777777" w:rsidR="00FF44E8" w:rsidRPr="00FF44E8" w:rsidRDefault="00FF44E8" w:rsidP="00FF44E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D027" w14:textId="77777777" w:rsidR="00FF44E8" w:rsidRPr="00FF44E8" w:rsidRDefault="00FF44E8" w:rsidP="00FF44E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44E8" w:rsidRPr="00FF44E8" w14:paraId="4A647604" w14:textId="77777777" w:rsidTr="00504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8E5FE6" w14:textId="77777777" w:rsidR="00FF44E8" w:rsidRPr="00FF44E8" w:rsidRDefault="00FF44E8" w:rsidP="00FF44E8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всего </w:t>
            </w: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1DCC8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  <w:t>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7FE9E2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3C3515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CD2005" w14:textId="77777777" w:rsidR="00FF44E8" w:rsidRPr="00FF44E8" w:rsidRDefault="00FF44E8" w:rsidP="00FF44E8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из них 12 в декрете, 1 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26544" w14:textId="77777777" w:rsidR="00FF44E8" w:rsidRPr="00FF44E8" w:rsidRDefault="00FF44E8" w:rsidP="00FF44E8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3A882" w14:textId="77777777" w:rsidR="00FF44E8" w:rsidRPr="00FF44E8" w:rsidRDefault="00FF44E8" w:rsidP="00FF44E8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утеряна связь</w:t>
            </w:r>
          </w:p>
        </w:tc>
      </w:tr>
    </w:tbl>
    <w:p w14:paraId="48C8A450" w14:textId="77777777" w:rsidR="00FF44E8" w:rsidRDefault="00FF44E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07894174" w14:textId="7312EFD8" w:rsidR="00027176" w:rsidRDefault="00FF44E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F44E8">
        <w:rPr>
          <w:sz w:val="28"/>
          <w:szCs w:val="28"/>
        </w:rPr>
        <w:t>Из числа выпускников, закончивших в 2023 году обучение по программе магистратуры научно-педагогического направления на основе госзаказа, к настоящему моменту трудоустроено 99,1%</w:t>
      </w:r>
      <w:r w:rsidR="001746DB">
        <w:rPr>
          <w:sz w:val="28"/>
          <w:szCs w:val="28"/>
        </w:rPr>
        <w:t xml:space="preserve"> (таблица 2)</w:t>
      </w:r>
      <w:r w:rsidRPr="00FF44E8">
        <w:rPr>
          <w:sz w:val="28"/>
          <w:szCs w:val="28"/>
        </w:rPr>
        <w:t>. Освобождены от отработки грантов по уважительным причинам 13 человек (в т.ч. 12 как лица, имеющие ребенка (детей) в возрасте до 3-х лет, 1 выпускник был призван в армию).</w:t>
      </w:r>
      <w:r>
        <w:rPr>
          <w:sz w:val="28"/>
          <w:szCs w:val="28"/>
        </w:rPr>
        <w:t xml:space="preserve"> Что касается профильной магистратуры, то все пятеро выпускников трудоустроены</w:t>
      </w:r>
      <w:r w:rsidR="001746DB">
        <w:rPr>
          <w:sz w:val="28"/>
          <w:szCs w:val="28"/>
        </w:rPr>
        <w:t xml:space="preserve"> (таблица 3)</w:t>
      </w:r>
      <w:r>
        <w:rPr>
          <w:sz w:val="28"/>
          <w:szCs w:val="28"/>
        </w:rPr>
        <w:t>.</w:t>
      </w:r>
    </w:p>
    <w:p w14:paraId="4678BB42" w14:textId="77777777" w:rsidR="00FF44E8" w:rsidRDefault="00FF44E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20B4B3B6" w14:textId="484A3CCE" w:rsidR="00FF44E8" w:rsidRDefault="00FF44E8" w:rsidP="00FF44E8">
      <w:pPr>
        <w:pStyle w:val="ac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 – Данные </w:t>
      </w:r>
      <w:r w:rsidRPr="00FF44E8">
        <w:rPr>
          <w:sz w:val="28"/>
          <w:szCs w:val="28"/>
        </w:rPr>
        <w:t xml:space="preserve">по трудоустройству </w:t>
      </w:r>
      <w:r w:rsidR="00FE66B9" w:rsidRPr="00FE66B9">
        <w:rPr>
          <w:sz w:val="28"/>
          <w:szCs w:val="28"/>
        </w:rPr>
        <w:t>выпускников</w:t>
      </w:r>
      <w:r w:rsidRPr="00FF44E8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профильной</w:t>
      </w:r>
      <w:r w:rsidRPr="00FF44E8">
        <w:rPr>
          <w:sz w:val="28"/>
          <w:szCs w:val="28"/>
        </w:rPr>
        <w:t xml:space="preserve"> магистратур</w:t>
      </w:r>
      <w:r w:rsidR="00FE66B9">
        <w:rPr>
          <w:sz w:val="28"/>
          <w:szCs w:val="28"/>
        </w:rPr>
        <w:t>ы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134"/>
        <w:gridCol w:w="1559"/>
        <w:gridCol w:w="851"/>
        <w:gridCol w:w="1559"/>
      </w:tblGrid>
      <w:tr w:rsidR="00FF44E8" w:rsidRPr="00FF44E8" w14:paraId="06E8055B" w14:textId="77777777" w:rsidTr="00423B3B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4417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выпускни</w:t>
            </w:r>
            <w:proofErr w:type="spell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-ков</w:t>
            </w:r>
            <w:proofErr w:type="gram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всего по ПН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E152E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Кол-во трудоустроенных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2BA1" w14:textId="7358E99D" w:rsidR="00FF44E8" w:rsidRPr="00FF44E8" w:rsidRDefault="00003026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003026">
              <w:rPr>
                <w:sz w:val="24"/>
                <w:szCs w:val="24"/>
                <w:lang w:eastAsia="ru-RU"/>
              </w:rPr>
              <w:t>Кол-во освобожденных от отработки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96F85" w14:textId="77777777" w:rsidR="00FF44E8" w:rsidRPr="00FF44E8" w:rsidRDefault="00FF44E8" w:rsidP="00FF44E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sz w:val="24"/>
                <w:szCs w:val="24"/>
                <w:lang w:eastAsia="ru-RU"/>
              </w:rPr>
              <w:t>Кол-во нетрудоустроенных</w:t>
            </w:r>
          </w:p>
        </w:tc>
      </w:tr>
      <w:tr w:rsidR="00FF44E8" w:rsidRPr="00FF44E8" w14:paraId="343C616A" w14:textId="77777777" w:rsidTr="00423B3B">
        <w:trPr>
          <w:trHeight w:val="6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4D7" w14:textId="77777777" w:rsidR="00FF44E8" w:rsidRPr="00FF44E8" w:rsidRDefault="00FF44E8" w:rsidP="00FF44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C0919" w14:textId="77777777" w:rsidR="00FF44E8" w:rsidRPr="00FF44E8" w:rsidRDefault="00FF44E8" w:rsidP="00FF44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D860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AC1FA" w14:textId="77777777" w:rsidR="00FF44E8" w:rsidRPr="00FF44E8" w:rsidRDefault="00FF44E8" w:rsidP="00FF44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6B44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FC235" w14:textId="77777777" w:rsidR="00FF44E8" w:rsidRPr="00FF44E8" w:rsidRDefault="00FF44E8" w:rsidP="00FF44E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2F11" w14:textId="77777777" w:rsidR="00FF44E8" w:rsidRPr="00FF44E8" w:rsidRDefault="00FF44E8" w:rsidP="00FF44E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44E8" w:rsidRPr="00FF44E8" w14:paraId="660FDD04" w14:textId="77777777" w:rsidTr="00423B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71FFDE" w14:textId="77777777" w:rsidR="00FF44E8" w:rsidRPr="00FF44E8" w:rsidRDefault="00FF44E8" w:rsidP="00FF44E8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всего</w:t>
            </w: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1B1C1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BD053E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7EE3FA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FCE076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3BE542" w14:textId="77777777" w:rsidR="00FF44E8" w:rsidRPr="00FF44E8" w:rsidRDefault="00FF44E8" w:rsidP="00FF44E8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6FF60" w14:textId="77777777" w:rsidR="00FF44E8" w:rsidRPr="00FF44E8" w:rsidRDefault="00FF44E8" w:rsidP="00FF44E8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</w:tr>
      <w:tr w:rsidR="00FF44E8" w:rsidRPr="00FF44E8" w14:paraId="05578DCC" w14:textId="77777777" w:rsidTr="00423B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9EC5D0" w14:textId="1BBD0DAF" w:rsidR="00FF44E8" w:rsidRPr="00FF44E8" w:rsidRDefault="00FF44E8" w:rsidP="00FF44E8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ПИ - </w:t>
            </w:r>
            <w:r w:rsidR="00FE66B9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176A7F" w14:textId="77777777" w:rsidR="00FF44E8" w:rsidRPr="00FF44E8" w:rsidRDefault="00FF44E8" w:rsidP="00FF44E8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5D4AE0" w14:textId="77777777" w:rsidR="00FF44E8" w:rsidRPr="00FF44E8" w:rsidRDefault="00FF44E8" w:rsidP="00FF44E8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0E4AD1" w14:textId="77777777" w:rsidR="00FF44E8" w:rsidRPr="00FF44E8" w:rsidRDefault="00FF44E8" w:rsidP="00FF44E8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590CCA" w14:textId="77777777" w:rsidR="00FF44E8" w:rsidRPr="00FF44E8" w:rsidRDefault="00FF44E8" w:rsidP="00FF44E8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4C8B8E" w14:textId="77777777" w:rsidR="00FF44E8" w:rsidRPr="00FF44E8" w:rsidRDefault="00FF44E8" w:rsidP="00FF44E8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2AF30" w14:textId="77777777" w:rsidR="00FF44E8" w:rsidRPr="00FF44E8" w:rsidRDefault="00FF44E8" w:rsidP="00FF44E8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</w:tr>
    </w:tbl>
    <w:p w14:paraId="15AE0A63" w14:textId="77777777" w:rsidR="00FF44E8" w:rsidRDefault="00FF44E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09908A85" w14:textId="5C08E3AE" w:rsidR="00EF6E17" w:rsidRDefault="00657E4A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программе «Доктор философии</w:t>
      </w:r>
      <w:r w:rsidR="00CE1A6C" w:rsidRPr="00CE1A6C">
        <w:rPr>
          <w:sz w:val="28"/>
          <w:szCs w:val="28"/>
        </w:rPr>
        <w:t xml:space="preserve"> (</w:t>
      </w:r>
      <w:proofErr w:type="spellStart"/>
      <w:r w:rsidR="00CE1A6C" w:rsidRPr="00CE1A6C">
        <w:rPr>
          <w:sz w:val="28"/>
          <w:szCs w:val="28"/>
        </w:rPr>
        <w:t>PhD</w:t>
      </w:r>
      <w:proofErr w:type="spellEnd"/>
      <w:r w:rsidR="00CE1A6C" w:rsidRPr="00CE1A6C">
        <w:rPr>
          <w:sz w:val="28"/>
          <w:szCs w:val="28"/>
        </w:rPr>
        <w:t>)</w:t>
      </w:r>
      <w:r>
        <w:rPr>
          <w:sz w:val="28"/>
          <w:szCs w:val="28"/>
        </w:rPr>
        <w:t xml:space="preserve">» на основе госзаказа в 2023 году завершили 20 человек, процент трудоустройства </w:t>
      </w:r>
      <w:r w:rsidR="00EF6E17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составил</w:t>
      </w:r>
      <w:r w:rsidR="00EF6E17">
        <w:rPr>
          <w:sz w:val="28"/>
          <w:szCs w:val="28"/>
        </w:rPr>
        <w:t xml:space="preserve"> 78,6%</w:t>
      </w:r>
      <w:r w:rsidR="001746DB">
        <w:rPr>
          <w:sz w:val="28"/>
          <w:szCs w:val="28"/>
        </w:rPr>
        <w:t xml:space="preserve"> (таблица 4)</w:t>
      </w:r>
      <w:r w:rsidR="00EF6E17">
        <w:rPr>
          <w:sz w:val="28"/>
          <w:szCs w:val="28"/>
        </w:rPr>
        <w:t xml:space="preserve">. </w:t>
      </w:r>
      <w:r w:rsidR="00EF6E17" w:rsidRPr="00EF6E17">
        <w:rPr>
          <w:sz w:val="28"/>
          <w:szCs w:val="28"/>
        </w:rPr>
        <w:t xml:space="preserve">Освобождены от отработки грантов как лица, имеющие ребенка (детей) в возрасте до 3-х лет </w:t>
      </w:r>
      <w:r w:rsidR="00EF6E17">
        <w:rPr>
          <w:sz w:val="28"/>
          <w:szCs w:val="28"/>
        </w:rPr>
        <w:t>6 человек. Не трудоустроено трое.</w:t>
      </w:r>
    </w:p>
    <w:p w14:paraId="458A7ED6" w14:textId="77777777" w:rsidR="00FF44E8" w:rsidRDefault="00FF44E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6D30A9B6" w14:textId="2CFEE330" w:rsidR="00FF44E8" w:rsidRDefault="00FF44E8" w:rsidP="00FF44E8">
      <w:pPr>
        <w:pStyle w:val="ac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 – Данные по трудоустройству </w:t>
      </w:r>
      <w:r w:rsidR="00FE66B9" w:rsidRPr="00FE66B9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докторантур</w:t>
      </w:r>
      <w:r w:rsidR="00FE66B9">
        <w:rPr>
          <w:sz w:val="28"/>
          <w:szCs w:val="28"/>
        </w:rPr>
        <w:t>ы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134"/>
        <w:gridCol w:w="1559"/>
        <w:gridCol w:w="851"/>
        <w:gridCol w:w="1559"/>
      </w:tblGrid>
      <w:tr w:rsidR="00FF44E8" w:rsidRPr="00FF44E8" w14:paraId="2D58B66B" w14:textId="77777777" w:rsidTr="00423B3B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BE58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выпускни</w:t>
            </w:r>
            <w:proofErr w:type="spell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-ков</w:t>
            </w:r>
            <w:proofErr w:type="gram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542C3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Кол-во трудоустроенных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EF201" w14:textId="3146DB05" w:rsidR="00FF44E8" w:rsidRPr="00FF44E8" w:rsidRDefault="00003026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003026">
              <w:rPr>
                <w:sz w:val="24"/>
                <w:szCs w:val="24"/>
                <w:lang w:eastAsia="ru-RU"/>
              </w:rPr>
              <w:t>Кол-во освобожденных от отработки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EEED" w14:textId="77777777" w:rsidR="00FF44E8" w:rsidRPr="00FF44E8" w:rsidRDefault="00FF44E8" w:rsidP="00FF44E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sz w:val="24"/>
                <w:szCs w:val="24"/>
                <w:lang w:eastAsia="ru-RU"/>
              </w:rPr>
              <w:t>Кол-во нетрудоустроенных</w:t>
            </w:r>
          </w:p>
        </w:tc>
      </w:tr>
      <w:tr w:rsidR="00FF44E8" w:rsidRPr="00FF44E8" w14:paraId="287D3239" w14:textId="77777777" w:rsidTr="00423B3B">
        <w:trPr>
          <w:trHeight w:val="6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E2D0" w14:textId="77777777" w:rsidR="00FF44E8" w:rsidRPr="00FF44E8" w:rsidRDefault="00FF44E8" w:rsidP="00FF44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C2B64" w14:textId="77777777" w:rsidR="00FF44E8" w:rsidRPr="00FF44E8" w:rsidRDefault="00FF44E8" w:rsidP="00FF44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6F65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36E41" w14:textId="77777777" w:rsidR="00FF44E8" w:rsidRPr="00FF44E8" w:rsidRDefault="00FF44E8" w:rsidP="00FF44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7122" w14:textId="77777777" w:rsidR="00FF44E8" w:rsidRPr="00FF44E8" w:rsidRDefault="00FF44E8" w:rsidP="00FF44E8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5DDB3" w14:textId="77777777" w:rsidR="00FF44E8" w:rsidRPr="00FF44E8" w:rsidRDefault="00FF44E8" w:rsidP="00FF44E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E648" w14:textId="77777777" w:rsidR="00FF44E8" w:rsidRPr="00FF44E8" w:rsidRDefault="00FF44E8" w:rsidP="00FF44E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44E8" w:rsidRPr="00FF44E8" w14:paraId="12B40F44" w14:textId="77777777" w:rsidTr="00423B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FC74EB" w14:textId="77777777" w:rsidR="00FF44E8" w:rsidRPr="00FF44E8" w:rsidRDefault="00FF44E8" w:rsidP="00FF44E8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всего </w:t>
            </w: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1E4EC3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C05E31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EA3EFD" w14:textId="77777777" w:rsidR="00FF44E8" w:rsidRPr="00FF44E8" w:rsidRDefault="00FF44E8" w:rsidP="00FF44E8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F4ACC" w14:textId="77777777" w:rsidR="00FF44E8" w:rsidRPr="00FF44E8" w:rsidRDefault="00FF44E8" w:rsidP="00FF44E8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из них 6 в декрете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655A9C" w14:textId="77777777" w:rsidR="00FF44E8" w:rsidRPr="00FF44E8" w:rsidRDefault="00FF44E8" w:rsidP="00FF44E8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51FF19" w14:textId="77777777" w:rsidR="00FF44E8" w:rsidRPr="00FF44E8" w:rsidRDefault="00FF44E8" w:rsidP="00FF44E8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</w:tr>
    </w:tbl>
    <w:p w14:paraId="6C7FBB20" w14:textId="77777777" w:rsidR="00FF44E8" w:rsidRDefault="00FF44E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706E3FAA" w14:textId="7F3AC3FE" w:rsidR="002E2C6E" w:rsidRDefault="00CD2216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разрезе институтов процент трудоустройства составил:</w:t>
      </w:r>
    </w:p>
    <w:p w14:paraId="6497E6F7" w14:textId="77777777" w:rsidR="00391479" w:rsidRDefault="00391479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highlight w:val="yellow"/>
        </w:rPr>
      </w:pPr>
    </w:p>
    <w:p w14:paraId="4CC6A55E" w14:textId="32CA3DFA" w:rsidR="00E915DC" w:rsidRDefault="00E915DC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ОП бакалавриата и специалитета:</w:t>
      </w:r>
    </w:p>
    <w:p w14:paraId="09AE1B00" w14:textId="6C08D46B" w:rsidR="00CD2216" w:rsidRDefault="00CD2216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ИТИ – 9</w:t>
      </w:r>
      <w:r w:rsidR="00BA195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A1956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14:paraId="5362AAC7" w14:textId="5071FFDD" w:rsidR="00CD2216" w:rsidRDefault="00CD2216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ИЭиП</w:t>
      </w:r>
      <w:proofErr w:type="spellEnd"/>
      <w:r>
        <w:rPr>
          <w:sz w:val="28"/>
          <w:szCs w:val="28"/>
        </w:rPr>
        <w:t xml:space="preserve"> – 9</w:t>
      </w:r>
      <w:r w:rsidR="00BA195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A1956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14:paraId="6BEE2907" w14:textId="0DD7800A" w:rsidR="00CD2216" w:rsidRDefault="00CD2216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 – 9</w:t>
      </w:r>
      <w:r w:rsidR="00BA1956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A1956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14:paraId="5C860F31" w14:textId="54E6C7E9" w:rsidR="00CD2216" w:rsidRDefault="00CD2216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СХИ – 9</w:t>
      </w:r>
      <w:r w:rsidR="00BA195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A1956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1746DB">
        <w:rPr>
          <w:sz w:val="28"/>
          <w:szCs w:val="28"/>
        </w:rPr>
        <w:t xml:space="preserve"> (таблица 5)</w:t>
      </w:r>
      <w:r>
        <w:rPr>
          <w:sz w:val="28"/>
          <w:szCs w:val="28"/>
        </w:rPr>
        <w:t>.</w:t>
      </w:r>
    </w:p>
    <w:p w14:paraId="53B3C354" w14:textId="77777777" w:rsidR="00FE66B9" w:rsidRDefault="00FE66B9" w:rsidP="00FE66B9">
      <w:pPr>
        <w:pStyle w:val="ac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95E716B" w14:textId="7F2D2D18" w:rsidR="00FE66B9" w:rsidRDefault="00FE66B9" w:rsidP="00FE66B9">
      <w:pPr>
        <w:pStyle w:val="ac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66B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FE66B9">
        <w:rPr>
          <w:sz w:val="28"/>
          <w:szCs w:val="28"/>
        </w:rPr>
        <w:t xml:space="preserve"> - Данные по трудоустройству выпускников бакалавриата и специалитета</w:t>
      </w:r>
      <w:r>
        <w:rPr>
          <w:sz w:val="28"/>
          <w:szCs w:val="28"/>
        </w:rPr>
        <w:t xml:space="preserve"> в разрезе институтов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79"/>
        <w:gridCol w:w="1276"/>
        <w:gridCol w:w="992"/>
        <w:gridCol w:w="2239"/>
        <w:gridCol w:w="851"/>
        <w:gridCol w:w="1559"/>
      </w:tblGrid>
      <w:tr w:rsidR="00C71F01" w:rsidRPr="00FF44E8" w14:paraId="3573F3AA" w14:textId="77777777" w:rsidTr="0050479C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64EB" w14:textId="77777777" w:rsidR="00C71F01" w:rsidRPr="00FF44E8" w:rsidRDefault="00C71F01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выпускни</w:t>
            </w:r>
            <w:proofErr w:type="spell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-ков</w:t>
            </w:r>
            <w:proofErr w:type="gram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(бакалавриат + специалитет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4104" w14:textId="77777777" w:rsidR="00C71F01" w:rsidRPr="00FF44E8" w:rsidRDefault="00C71F01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Кол-во трудоустроенных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C38C0" w14:textId="09BA789E" w:rsidR="00C71F01" w:rsidRPr="00FF44E8" w:rsidRDefault="00003026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003026">
              <w:rPr>
                <w:sz w:val="24"/>
                <w:szCs w:val="24"/>
                <w:lang w:eastAsia="ru-RU"/>
              </w:rPr>
              <w:t>Кол-во освобожденных от отработки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1929" w14:textId="77777777" w:rsidR="00C71F01" w:rsidRPr="00FF44E8" w:rsidRDefault="00C71F01" w:rsidP="00423B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sz w:val="24"/>
                <w:szCs w:val="24"/>
                <w:lang w:eastAsia="ru-RU"/>
              </w:rPr>
              <w:t>Кол-во нетрудоустроенных</w:t>
            </w:r>
          </w:p>
        </w:tc>
      </w:tr>
      <w:tr w:rsidR="00C71F01" w:rsidRPr="00FF44E8" w14:paraId="7BA00BAE" w14:textId="77777777" w:rsidTr="0050479C">
        <w:trPr>
          <w:trHeight w:val="6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9C53" w14:textId="77777777" w:rsidR="00C71F01" w:rsidRPr="00FF44E8" w:rsidRDefault="00C71F01" w:rsidP="00423B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4E549" w14:textId="77777777" w:rsidR="00C71F01" w:rsidRPr="00FF44E8" w:rsidRDefault="00C71F01" w:rsidP="00423B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CDFC9" w14:textId="77777777" w:rsidR="00C71F01" w:rsidRPr="00FF44E8" w:rsidRDefault="00C71F01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F9B0" w14:textId="77777777" w:rsidR="00C71F01" w:rsidRPr="00FF44E8" w:rsidRDefault="00C71F01" w:rsidP="00423B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49C59" w14:textId="77777777" w:rsidR="00C71F01" w:rsidRPr="00FF44E8" w:rsidRDefault="00C71F01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B9C7" w14:textId="77777777" w:rsidR="00C71F01" w:rsidRPr="00FF44E8" w:rsidRDefault="00C71F01" w:rsidP="00423B3B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F104" w14:textId="77777777" w:rsidR="00C71F01" w:rsidRPr="00FF44E8" w:rsidRDefault="00C71F01" w:rsidP="00423B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1F01" w:rsidRPr="00FF44E8" w14:paraId="25E1484A" w14:textId="77777777" w:rsidTr="00504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71EAFA" w14:textId="77777777" w:rsidR="00C71F01" w:rsidRPr="00FF44E8" w:rsidRDefault="00C71F01" w:rsidP="00423B3B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ИТИ - 198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505968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82A36E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472B9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721EA6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 xml:space="preserve">5 в декрете, 11 в армии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EA610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0592E6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C71F01" w:rsidRPr="00FF44E8" w14:paraId="22769080" w14:textId="77777777" w:rsidTr="00504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9F0457" w14:textId="77777777" w:rsidR="00C71F01" w:rsidRPr="00FF44E8" w:rsidRDefault="00C71F01" w:rsidP="00423B3B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ИЭиП - 47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76660E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608DD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F0810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E5185F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3 в декрете, 1 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E49DB9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83984D" w14:textId="1A983C62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C71F01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утеряна связь</w:t>
            </w:r>
          </w:p>
        </w:tc>
      </w:tr>
      <w:tr w:rsidR="00C71F01" w:rsidRPr="00FF44E8" w14:paraId="18E520A9" w14:textId="77777777" w:rsidTr="00504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923FC3" w14:textId="77777777" w:rsidR="00C71F01" w:rsidRPr="00FF44E8" w:rsidRDefault="00C71F01" w:rsidP="00423B3B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ПИ - 320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A4FDB2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A5780B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FB2ACA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A57DB1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34 в декрете, 1 в армии, 1 получила инвалидность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D3E850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8405F3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C71F01" w:rsidRPr="00FF44E8" w14:paraId="050AF8A1" w14:textId="77777777" w:rsidTr="00504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22B4A9" w14:textId="77777777" w:rsidR="00C71F01" w:rsidRPr="00FF44E8" w:rsidRDefault="00C71F01" w:rsidP="00423B3B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СХИ - 140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7972E4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3950D8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DF5B45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BD0FA7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14 в декрете, 2 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0E4C3C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8FA072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</w:p>
        </w:tc>
      </w:tr>
    </w:tbl>
    <w:p w14:paraId="2E793A71" w14:textId="77777777" w:rsidR="008B59C2" w:rsidRDefault="008B59C2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47ACF3FA" w14:textId="67204998" w:rsidR="00E915DC" w:rsidRDefault="00E915DC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ОП научно-педагогической магистратуры:</w:t>
      </w:r>
    </w:p>
    <w:p w14:paraId="5118A60B" w14:textId="414059FA" w:rsidR="00E915DC" w:rsidRDefault="00E915DC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ИТИ – 100%;</w:t>
      </w:r>
    </w:p>
    <w:p w14:paraId="7DEE7D0D" w14:textId="3C385148" w:rsidR="00E915DC" w:rsidRDefault="00E915DC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ИЭиП</w:t>
      </w:r>
      <w:proofErr w:type="spellEnd"/>
      <w:r>
        <w:rPr>
          <w:sz w:val="28"/>
          <w:szCs w:val="28"/>
        </w:rPr>
        <w:t xml:space="preserve"> – 94,7%;</w:t>
      </w:r>
    </w:p>
    <w:p w14:paraId="5DC72737" w14:textId="40587A5D" w:rsidR="00E915DC" w:rsidRDefault="00E915DC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 – 98%;</w:t>
      </w:r>
    </w:p>
    <w:p w14:paraId="5FA7B85C" w14:textId="18BF966A" w:rsidR="00E915DC" w:rsidRDefault="00E915DC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СХИ – 100%</w:t>
      </w:r>
      <w:r w:rsidR="001746DB">
        <w:rPr>
          <w:sz w:val="28"/>
          <w:szCs w:val="28"/>
        </w:rPr>
        <w:t xml:space="preserve"> (таблица 6)</w:t>
      </w:r>
      <w:r>
        <w:rPr>
          <w:sz w:val="28"/>
          <w:szCs w:val="28"/>
        </w:rPr>
        <w:t>.</w:t>
      </w:r>
    </w:p>
    <w:p w14:paraId="31558D33" w14:textId="108EB07A" w:rsidR="00E915DC" w:rsidRDefault="00E915DC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ОП профильной магистратуры:</w:t>
      </w:r>
    </w:p>
    <w:p w14:paraId="54AEA584" w14:textId="5F3182AB" w:rsidR="00E915DC" w:rsidRDefault="00E915DC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 = 100%</w:t>
      </w:r>
      <w:r w:rsidR="001746DB">
        <w:rPr>
          <w:sz w:val="28"/>
          <w:szCs w:val="28"/>
        </w:rPr>
        <w:t xml:space="preserve"> (таблица 3)</w:t>
      </w:r>
      <w:r>
        <w:rPr>
          <w:sz w:val="28"/>
          <w:szCs w:val="28"/>
        </w:rPr>
        <w:t>.</w:t>
      </w:r>
    </w:p>
    <w:p w14:paraId="3C3FE872" w14:textId="77777777" w:rsidR="00FE66B9" w:rsidRDefault="00FE66B9" w:rsidP="00FE66B9">
      <w:pPr>
        <w:pStyle w:val="ac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731EC90" w14:textId="2BDB4696" w:rsidR="00FE66B9" w:rsidRDefault="00FE66B9" w:rsidP="00FE66B9">
      <w:pPr>
        <w:pStyle w:val="ac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66B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FE66B9">
        <w:rPr>
          <w:sz w:val="28"/>
          <w:szCs w:val="28"/>
        </w:rPr>
        <w:t xml:space="preserve"> – Данные по трудоустройству выпускников </w:t>
      </w:r>
      <w:r w:rsidR="001746DB" w:rsidRPr="001746DB">
        <w:rPr>
          <w:sz w:val="28"/>
          <w:szCs w:val="28"/>
        </w:rPr>
        <w:t>научно-педагогической</w:t>
      </w:r>
      <w:r w:rsidRPr="00FE66B9">
        <w:rPr>
          <w:sz w:val="28"/>
          <w:szCs w:val="28"/>
        </w:rPr>
        <w:t xml:space="preserve"> магистратуры</w:t>
      </w:r>
      <w:r w:rsidRPr="00FE66B9">
        <w:t xml:space="preserve"> </w:t>
      </w:r>
      <w:r w:rsidRPr="00FE66B9">
        <w:rPr>
          <w:sz w:val="28"/>
          <w:szCs w:val="28"/>
        </w:rPr>
        <w:t>в разрезе институтов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134"/>
        <w:gridCol w:w="1559"/>
        <w:gridCol w:w="851"/>
        <w:gridCol w:w="1559"/>
      </w:tblGrid>
      <w:tr w:rsidR="00C71F01" w:rsidRPr="00FF44E8" w14:paraId="0E8F4F6F" w14:textId="77777777" w:rsidTr="00423B3B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52CC1" w14:textId="77777777" w:rsidR="00C71F01" w:rsidRPr="00FF44E8" w:rsidRDefault="00C71F01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выпускни</w:t>
            </w:r>
            <w:proofErr w:type="spell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-ков</w:t>
            </w:r>
            <w:proofErr w:type="gram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НПН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9658" w14:textId="77777777" w:rsidR="00C71F01" w:rsidRPr="00FF44E8" w:rsidRDefault="00C71F01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Кол-во трудоустроенных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E8A94" w14:textId="20BB0888" w:rsidR="00C71F01" w:rsidRPr="00FF44E8" w:rsidRDefault="00003026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003026">
              <w:rPr>
                <w:sz w:val="24"/>
                <w:szCs w:val="24"/>
                <w:lang w:eastAsia="ru-RU"/>
              </w:rPr>
              <w:t>Кол-во освобожденных от отработки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3D16" w14:textId="77777777" w:rsidR="00C71F01" w:rsidRPr="00FF44E8" w:rsidRDefault="00C71F01" w:rsidP="00423B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sz w:val="24"/>
                <w:szCs w:val="24"/>
                <w:lang w:eastAsia="ru-RU"/>
              </w:rPr>
              <w:t>Кол-во нетрудоустроенных</w:t>
            </w:r>
          </w:p>
        </w:tc>
      </w:tr>
      <w:tr w:rsidR="00C71F01" w:rsidRPr="00FF44E8" w14:paraId="76A355C4" w14:textId="77777777" w:rsidTr="00423B3B">
        <w:trPr>
          <w:trHeight w:val="6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1205" w14:textId="77777777" w:rsidR="00C71F01" w:rsidRPr="00FF44E8" w:rsidRDefault="00C71F01" w:rsidP="00423B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023C" w14:textId="77777777" w:rsidR="00C71F01" w:rsidRPr="00FF44E8" w:rsidRDefault="00C71F01" w:rsidP="00423B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AF62" w14:textId="77777777" w:rsidR="00C71F01" w:rsidRPr="00FF44E8" w:rsidRDefault="00C71F01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188C" w14:textId="77777777" w:rsidR="00C71F01" w:rsidRPr="00FF44E8" w:rsidRDefault="00C71F01" w:rsidP="00423B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7374" w14:textId="77777777" w:rsidR="00C71F01" w:rsidRPr="00FF44E8" w:rsidRDefault="00C71F01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CC49" w14:textId="77777777" w:rsidR="00C71F01" w:rsidRPr="00FF44E8" w:rsidRDefault="00C71F01" w:rsidP="00423B3B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2C745" w14:textId="77777777" w:rsidR="00C71F01" w:rsidRPr="00FF44E8" w:rsidRDefault="00C71F01" w:rsidP="00423B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1F01" w:rsidRPr="00FF44E8" w14:paraId="1EC88475" w14:textId="77777777" w:rsidTr="00423B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9A740E" w14:textId="77777777" w:rsidR="00C71F01" w:rsidRPr="00FF44E8" w:rsidRDefault="00C71F01" w:rsidP="00423B3B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ИТИ - 26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62EFAA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11789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40C73F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28ABFB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декрет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5A8BD5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34770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</w:tr>
      <w:tr w:rsidR="00C71F01" w:rsidRPr="00FF44E8" w14:paraId="727B3C76" w14:textId="77777777" w:rsidTr="00423B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8E3E25" w14:textId="77777777" w:rsidR="00C71F01" w:rsidRPr="00FF44E8" w:rsidRDefault="00C71F01" w:rsidP="00423B3B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ИЭиП - 22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F2C96A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25B549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A879D3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56785B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декрет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5419B2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6A84F3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</w:tr>
      <w:tr w:rsidR="00C71F01" w:rsidRPr="00FF44E8" w14:paraId="56C2B28C" w14:textId="77777777" w:rsidTr="00423B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CB6111" w14:textId="77777777" w:rsidR="00C71F01" w:rsidRPr="00FF44E8" w:rsidRDefault="00C71F01" w:rsidP="00423B3B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ПИ - 59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57C017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70F006" w14:textId="2B33DA6B" w:rsidR="00C71F01" w:rsidRPr="00FF44E8" w:rsidRDefault="0014040F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val="kk-KZ" w:eastAsia="ru-RU"/>
              </w:rPr>
              <w:t>100</w:t>
            </w:r>
            <w:r w:rsidR="00C71F01"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4DC77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7A833D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декрет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09BC56" w14:textId="4FC8676B" w:rsidR="00C71F01" w:rsidRPr="00FF44E8" w:rsidRDefault="00175434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B0EC7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</w:tr>
      <w:tr w:rsidR="00C71F01" w:rsidRPr="00FF44E8" w14:paraId="7F3A8982" w14:textId="77777777" w:rsidTr="00423B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487EED" w14:textId="77777777" w:rsidR="00C71F01" w:rsidRPr="00FF44E8" w:rsidRDefault="00C71F01" w:rsidP="00423B3B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СХИ - 18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3A0A50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A6C17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017DB4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4049F0" w14:textId="77777777" w:rsidR="00C71F01" w:rsidRPr="00FF44E8" w:rsidRDefault="00C71F01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617D96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1BD802" w14:textId="77777777" w:rsidR="00C71F01" w:rsidRPr="00FF44E8" w:rsidRDefault="00C71F01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</w:tr>
    </w:tbl>
    <w:p w14:paraId="4B10A67F" w14:textId="77777777" w:rsidR="00E915DC" w:rsidRDefault="00E915DC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58D04567" w14:textId="6B7313C7" w:rsidR="00E915DC" w:rsidRDefault="00E915DC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ОП докторов философии (</w:t>
      </w:r>
      <w:r>
        <w:rPr>
          <w:sz w:val="28"/>
          <w:szCs w:val="28"/>
          <w:lang w:val="en-US"/>
        </w:rPr>
        <w:t>PhD</w:t>
      </w:r>
      <w:r>
        <w:rPr>
          <w:sz w:val="28"/>
          <w:szCs w:val="28"/>
        </w:rPr>
        <w:t>)</w:t>
      </w:r>
    </w:p>
    <w:p w14:paraId="49037681" w14:textId="3257EE77" w:rsidR="00E915DC" w:rsidRDefault="00486444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ИТИ – 71,4%;</w:t>
      </w:r>
    </w:p>
    <w:p w14:paraId="1113740E" w14:textId="51B5D22F" w:rsidR="00486444" w:rsidRDefault="00486444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ИЭиП</w:t>
      </w:r>
      <w:proofErr w:type="spellEnd"/>
      <w:r>
        <w:rPr>
          <w:sz w:val="28"/>
          <w:szCs w:val="28"/>
        </w:rPr>
        <w:t xml:space="preserve"> – 75%;</w:t>
      </w:r>
    </w:p>
    <w:p w14:paraId="226682D4" w14:textId="3D39F6DA" w:rsidR="00486444" w:rsidRPr="00486444" w:rsidRDefault="00486444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СХИ – 100%</w:t>
      </w:r>
      <w:r w:rsidR="001746DB">
        <w:rPr>
          <w:sz w:val="28"/>
          <w:szCs w:val="28"/>
        </w:rPr>
        <w:t xml:space="preserve"> (таблица 7)</w:t>
      </w:r>
      <w:r>
        <w:rPr>
          <w:sz w:val="28"/>
          <w:szCs w:val="28"/>
        </w:rPr>
        <w:t>.</w:t>
      </w:r>
    </w:p>
    <w:p w14:paraId="0DDAA77F" w14:textId="77777777" w:rsidR="00FE66B9" w:rsidRDefault="00FE66B9" w:rsidP="00FE66B9">
      <w:pPr>
        <w:pStyle w:val="ac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4E616E5" w14:textId="0A920119" w:rsidR="00E915DC" w:rsidRDefault="00FE66B9" w:rsidP="00FE66B9">
      <w:pPr>
        <w:pStyle w:val="ac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66B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  <w:r w:rsidRPr="00FE66B9">
        <w:rPr>
          <w:sz w:val="28"/>
          <w:szCs w:val="28"/>
        </w:rPr>
        <w:t xml:space="preserve"> – Данные по трудоустройству выпускников докторантуры</w:t>
      </w:r>
      <w:r w:rsidRPr="00FE66B9">
        <w:t xml:space="preserve"> </w:t>
      </w:r>
      <w:r w:rsidRPr="00FE66B9">
        <w:rPr>
          <w:sz w:val="28"/>
          <w:szCs w:val="28"/>
        </w:rPr>
        <w:t>в разрезе институтов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021"/>
        <w:gridCol w:w="1134"/>
        <w:gridCol w:w="992"/>
        <w:gridCol w:w="1559"/>
        <w:gridCol w:w="1134"/>
        <w:gridCol w:w="1956"/>
      </w:tblGrid>
      <w:tr w:rsidR="00FE66B9" w:rsidRPr="00FF44E8" w14:paraId="6B71B7BB" w14:textId="77777777" w:rsidTr="0050479C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14099" w14:textId="77777777" w:rsidR="00FE66B9" w:rsidRPr="00FF44E8" w:rsidRDefault="00FE66B9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spellStart"/>
            <w:proofErr w:type="gramStart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выпускни</w:t>
            </w:r>
            <w:proofErr w:type="spell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-ков</w:t>
            </w:r>
            <w:proofErr w:type="gramEnd"/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7F25F" w14:textId="77777777" w:rsidR="00FE66B9" w:rsidRPr="00FF44E8" w:rsidRDefault="00FE66B9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Кол-во трудоустроенных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9D03F" w14:textId="2535502D" w:rsidR="00FE66B9" w:rsidRPr="00FF44E8" w:rsidRDefault="00003026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003026">
              <w:rPr>
                <w:sz w:val="24"/>
                <w:szCs w:val="24"/>
                <w:lang w:eastAsia="ru-RU"/>
              </w:rPr>
              <w:t>Кол-во освобожденных от отработки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6E166" w14:textId="77777777" w:rsidR="00FE66B9" w:rsidRPr="00FF44E8" w:rsidRDefault="00FE66B9" w:rsidP="00423B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sz w:val="24"/>
                <w:szCs w:val="24"/>
                <w:lang w:eastAsia="ru-RU"/>
              </w:rPr>
              <w:t>Кол-во нетрудоустроенных</w:t>
            </w:r>
          </w:p>
        </w:tc>
      </w:tr>
      <w:tr w:rsidR="00FE66B9" w:rsidRPr="00FF44E8" w14:paraId="39A4D762" w14:textId="77777777" w:rsidTr="0050479C">
        <w:trPr>
          <w:trHeight w:val="6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6B30" w14:textId="77777777" w:rsidR="00FE66B9" w:rsidRPr="00FF44E8" w:rsidRDefault="00FE66B9" w:rsidP="00423B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CA5B" w14:textId="77777777" w:rsidR="00FE66B9" w:rsidRPr="00FF44E8" w:rsidRDefault="00FE66B9" w:rsidP="00423B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EE8F" w14:textId="77777777" w:rsidR="00FE66B9" w:rsidRPr="00FF44E8" w:rsidRDefault="00FE66B9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5B432" w14:textId="77777777" w:rsidR="00FE66B9" w:rsidRPr="00FF44E8" w:rsidRDefault="00FE66B9" w:rsidP="00423B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4E8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D09C" w14:textId="77777777" w:rsidR="00FE66B9" w:rsidRPr="00FF44E8" w:rsidRDefault="00FE66B9" w:rsidP="00423B3B">
            <w:pPr>
              <w:jc w:val="center"/>
              <w:rPr>
                <w:sz w:val="24"/>
                <w:szCs w:val="24"/>
                <w:lang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5C078" w14:textId="77777777" w:rsidR="00FE66B9" w:rsidRPr="00FF44E8" w:rsidRDefault="00FE66B9" w:rsidP="00423B3B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A697" w14:textId="77777777" w:rsidR="00FE66B9" w:rsidRPr="00FF44E8" w:rsidRDefault="00FE66B9" w:rsidP="00423B3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66B9" w:rsidRPr="00FF44E8" w14:paraId="4B895049" w14:textId="77777777" w:rsidTr="00504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D6823" w14:textId="77777777" w:rsidR="00FE66B9" w:rsidRPr="00FF44E8" w:rsidRDefault="00FE66B9" w:rsidP="00423B3B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ИТИ - 9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0F9F5" w14:textId="77777777" w:rsidR="00FE66B9" w:rsidRPr="00FF44E8" w:rsidRDefault="00FE66B9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21ED91" w14:textId="77777777" w:rsidR="00FE66B9" w:rsidRPr="00FF44E8" w:rsidRDefault="00FE66B9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A3AB0A" w14:textId="77777777" w:rsidR="00FE66B9" w:rsidRPr="00FF44E8" w:rsidRDefault="00FE66B9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E596E5" w14:textId="77777777" w:rsidR="00FE66B9" w:rsidRPr="00FF44E8" w:rsidRDefault="00FE66B9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декрет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DA9720" w14:textId="77777777" w:rsidR="00FE66B9" w:rsidRPr="00FF44E8" w:rsidRDefault="00FE66B9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E4687C" w14:textId="77777777" w:rsidR="00FE66B9" w:rsidRPr="00FF44E8" w:rsidRDefault="00FE66B9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Атчабарова Асем раб. корректировщицей, Иргалиев Азат раб. директором ТОО</w:t>
            </w:r>
          </w:p>
        </w:tc>
      </w:tr>
      <w:tr w:rsidR="00FE66B9" w:rsidRPr="00FF44E8" w14:paraId="3180FE4F" w14:textId="77777777" w:rsidTr="00504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D9E871" w14:textId="77777777" w:rsidR="00FE66B9" w:rsidRPr="00FF44E8" w:rsidRDefault="00FE66B9" w:rsidP="00423B3B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ИЭиП - 5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B734C7" w14:textId="77777777" w:rsidR="00FE66B9" w:rsidRPr="00FF44E8" w:rsidRDefault="00FE66B9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70AEB5" w14:textId="77777777" w:rsidR="00FE66B9" w:rsidRPr="00FF44E8" w:rsidRDefault="00FE66B9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EB0542" w14:textId="77777777" w:rsidR="00FE66B9" w:rsidRPr="00FF44E8" w:rsidRDefault="00FE66B9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3594F6" w14:textId="77777777" w:rsidR="00FE66B9" w:rsidRPr="00FF44E8" w:rsidRDefault="00FE66B9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декрет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A06EFF" w14:textId="77777777" w:rsidR="00FE66B9" w:rsidRPr="00FF44E8" w:rsidRDefault="00FE66B9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CEE702" w14:textId="77777777" w:rsidR="00FE66B9" w:rsidRPr="00FF44E8" w:rsidRDefault="00FE66B9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Беков Дастан раб. в школе</w:t>
            </w:r>
          </w:p>
        </w:tc>
      </w:tr>
      <w:tr w:rsidR="00FE66B9" w:rsidRPr="00FF44E8" w14:paraId="2C2F76A6" w14:textId="77777777" w:rsidTr="00504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A8FA96" w14:textId="77777777" w:rsidR="00FE66B9" w:rsidRPr="00FF44E8" w:rsidRDefault="00FE66B9" w:rsidP="00423B3B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СХИ - 6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216D2" w14:textId="77777777" w:rsidR="00FE66B9" w:rsidRPr="00FF44E8" w:rsidRDefault="00FE66B9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525753" w14:textId="77777777" w:rsidR="00FE66B9" w:rsidRPr="00FF44E8" w:rsidRDefault="00FE66B9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ECC73E" w14:textId="77777777" w:rsidR="00FE66B9" w:rsidRPr="00FF44E8" w:rsidRDefault="00FE66B9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A4894B" w14:textId="77777777" w:rsidR="00FE66B9" w:rsidRPr="00FF44E8" w:rsidRDefault="00FE66B9" w:rsidP="00423B3B">
            <w:pPr>
              <w:jc w:val="center"/>
              <w:rPr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color w:val="000000"/>
                <w:kern w:val="24"/>
                <w:sz w:val="24"/>
                <w:szCs w:val="24"/>
                <w:lang w:val="kk-KZ" w:eastAsia="ru-RU"/>
              </w:rPr>
              <w:t>декрет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3A7B5" w14:textId="77777777" w:rsidR="00FE66B9" w:rsidRPr="00FF44E8" w:rsidRDefault="00FE66B9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FF44E8"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5C410" w14:textId="77777777" w:rsidR="00FE66B9" w:rsidRPr="00FF44E8" w:rsidRDefault="00FE66B9" w:rsidP="00423B3B">
            <w:pPr>
              <w:jc w:val="center"/>
              <w:rPr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</w:tr>
    </w:tbl>
    <w:p w14:paraId="64E573CC" w14:textId="77777777" w:rsidR="00FE66B9" w:rsidRDefault="00FE66B9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5C09292B" w14:textId="39DACB84" w:rsidR="00481C78" w:rsidRDefault="00481C7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числа выпускников 2023 года 121 человек продолжил обучение в магистратуре, в т.ч. из числа выпускников:</w:t>
      </w:r>
    </w:p>
    <w:p w14:paraId="5BC1ADD6" w14:textId="0D7ED95A" w:rsidR="00481C78" w:rsidRDefault="00481C7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ИТИ – 24;</w:t>
      </w:r>
    </w:p>
    <w:p w14:paraId="56651594" w14:textId="54FA796E" w:rsidR="00481C78" w:rsidRDefault="00481C7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ИЭиП</w:t>
      </w:r>
      <w:proofErr w:type="spellEnd"/>
      <w:r>
        <w:rPr>
          <w:sz w:val="28"/>
          <w:szCs w:val="28"/>
        </w:rPr>
        <w:t xml:space="preserve"> – 9;</w:t>
      </w:r>
    </w:p>
    <w:p w14:paraId="28114B40" w14:textId="77B4BAD1" w:rsidR="00481C78" w:rsidRDefault="00481C7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 – 77;</w:t>
      </w:r>
    </w:p>
    <w:p w14:paraId="6B6FE76C" w14:textId="0AD4BB63" w:rsidR="00481C78" w:rsidRDefault="00481C7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СХИ – 11.</w:t>
      </w:r>
    </w:p>
    <w:p w14:paraId="2270D241" w14:textId="77777777" w:rsidR="001746DB" w:rsidRDefault="001746DB" w:rsidP="001746DB">
      <w:pPr>
        <w:pStyle w:val="ac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9B4E6B9" w14:textId="5607AE0C" w:rsidR="00460EE8" w:rsidRDefault="00460EE8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60EE8">
        <w:rPr>
          <w:sz w:val="28"/>
          <w:szCs w:val="28"/>
        </w:rPr>
        <w:t>Хотелось бы отметить, что приведенная статистика по трудоустройству сформирована в соответствии с Правилами направления специалис</w:t>
      </w:r>
      <w:r w:rsidR="00EA76DB">
        <w:rPr>
          <w:sz w:val="28"/>
          <w:szCs w:val="28"/>
        </w:rPr>
        <w:t xml:space="preserve">та на работу и требованиями финансового </w:t>
      </w:r>
      <w:r w:rsidRPr="00460EE8">
        <w:rPr>
          <w:sz w:val="28"/>
          <w:szCs w:val="28"/>
        </w:rPr>
        <w:t>центра, и помимо трудоспособных выпускников, реально нигде не работающих, есть те, кто не смог трудоустроиться в соответствии с вышеуказанными требованиями. Так, числящиеся нетрудоустроенными выпускники докторантуры в настоящее время работают в частных коммерческих структурах и в школе. Однако поскольку они обязаны отрабатывать в ОВПО и научных организациях, данный стаж не засчитывается в счет обязательной отработки грантов и они, соответственно, числятся как нетрудоустроенные.</w:t>
      </w:r>
    </w:p>
    <w:p w14:paraId="27F0FF9C" w14:textId="2A0674FF" w:rsidR="006B23DE" w:rsidRDefault="006B23DE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Центр карьеры и трудоустройства со своей стороны проводит всю необходимую работу по информированию выпускников, в т.ч. прошлых лет, об условиях отработки грантов в соответствии с </w:t>
      </w:r>
      <w:r w:rsidRPr="006B23DE">
        <w:rPr>
          <w:sz w:val="28"/>
          <w:szCs w:val="28"/>
        </w:rPr>
        <w:t xml:space="preserve">Правилами направления специалиста на работу и требованиями </w:t>
      </w:r>
      <w:proofErr w:type="spellStart"/>
      <w:proofErr w:type="gramStart"/>
      <w:r w:rsidRPr="006B23DE">
        <w:rPr>
          <w:sz w:val="28"/>
          <w:szCs w:val="28"/>
        </w:rPr>
        <w:t>фин.центра</w:t>
      </w:r>
      <w:proofErr w:type="spellEnd"/>
      <w:proofErr w:type="gramEnd"/>
      <w:r>
        <w:rPr>
          <w:sz w:val="28"/>
          <w:szCs w:val="28"/>
        </w:rPr>
        <w:t>, а также об актуальных вакансиях</w:t>
      </w:r>
      <w:r w:rsidR="00EC1E9B">
        <w:rPr>
          <w:sz w:val="28"/>
          <w:szCs w:val="28"/>
        </w:rPr>
        <w:t xml:space="preserve"> и запросах работодателей</w:t>
      </w:r>
      <w:r>
        <w:rPr>
          <w:sz w:val="28"/>
          <w:szCs w:val="28"/>
        </w:rPr>
        <w:t>, имеют место определенные трудности. Так, не все выпускники предоставляют в установленные сроки документы, подтверждающие их трудоустройство</w:t>
      </w:r>
      <w:r w:rsidR="00704EB5">
        <w:rPr>
          <w:sz w:val="28"/>
          <w:szCs w:val="28"/>
        </w:rPr>
        <w:t xml:space="preserve">. </w:t>
      </w:r>
      <w:r w:rsidR="002E1CFF">
        <w:rPr>
          <w:sz w:val="28"/>
          <w:szCs w:val="28"/>
        </w:rPr>
        <w:t xml:space="preserve">Имеют место случаи потери связи с выпускниками по причине неактуальности контактной информации, вследствие чего отсутствуют </w:t>
      </w:r>
      <w:r w:rsidR="00D566D1">
        <w:rPr>
          <w:sz w:val="28"/>
          <w:szCs w:val="28"/>
        </w:rPr>
        <w:t>достоверные данные</w:t>
      </w:r>
      <w:r w:rsidR="002E1CFF">
        <w:rPr>
          <w:sz w:val="28"/>
          <w:szCs w:val="28"/>
        </w:rPr>
        <w:t xml:space="preserve"> об их трудоустройстве.</w:t>
      </w:r>
    </w:p>
    <w:p w14:paraId="0CE06101" w14:textId="1ABE5EB5" w:rsidR="007218BF" w:rsidRDefault="007218BF" w:rsidP="006859A6">
      <w:pPr>
        <w:pStyle w:val="ac"/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начале декабря 2023 года центром карьеры и трудоустройства запланировано проведение Ярмарки вакансий для обучающихся выпускных курсов</w:t>
      </w:r>
      <w:r w:rsidR="00F8657C">
        <w:rPr>
          <w:sz w:val="28"/>
          <w:szCs w:val="28"/>
        </w:rPr>
        <w:t xml:space="preserve">, в т.ч. с особыми образовательными потребностями, </w:t>
      </w:r>
      <w:r w:rsidRPr="007218BF">
        <w:rPr>
          <w:sz w:val="28"/>
          <w:szCs w:val="28"/>
        </w:rPr>
        <w:t>факультет</w:t>
      </w:r>
      <w:r>
        <w:rPr>
          <w:sz w:val="28"/>
          <w:szCs w:val="28"/>
        </w:rPr>
        <w:t>а</w:t>
      </w:r>
      <w:r w:rsidRPr="007218BF">
        <w:rPr>
          <w:sz w:val="28"/>
          <w:szCs w:val="28"/>
        </w:rPr>
        <w:t xml:space="preserve"> </w:t>
      </w:r>
      <w:r w:rsidRPr="007218BF">
        <w:rPr>
          <w:sz w:val="28"/>
          <w:szCs w:val="28"/>
        </w:rPr>
        <w:lastRenderedPageBreak/>
        <w:t>сельскохозяйственных наук</w:t>
      </w:r>
      <w:r>
        <w:rPr>
          <w:sz w:val="28"/>
          <w:szCs w:val="28"/>
        </w:rPr>
        <w:t xml:space="preserve">, </w:t>
      </w:r>
      <w:r w:rsidRPr="007218BF">
        <w:rPr>
          <w:sz w:val="28"/>
          <w:szCs w:val="28"/>
        </w:rPr>
        <w:t>факультет</w:t>
      </w:r>
      <w:r>
        <w:rPr>
          <w:sz w:val="28"/>
          <w:szCs w:val="28"/>
        </w:rPr>
        <w:t>а</w:t>
      </w:r>
      <w:r w:rsidRPr="007218BF">
        <w:rPr>
          <w:sz w:val="28"/>
          <w:szCs w:val="28"/>
        </w:rPr>
        <w:t xml:space="preserve"> социально-гуманитарных наук</w:t>
      </w:r>
      <w:r>
        <w:rPr>
          <w:sz w:val="28"/>
          <w:szCs w:val="28"/>
        </w:rPr>
        <w:t xml:space="preserve">, </w:t>
      </w:r>
      <w:r w:rsidRPr="007218BF">
        <w:rPr>
          <w:sz w:val="28"/>
          <w:szCs w:val="28"/>
        </w:rPr>
        <w:t>факультет</w:t>
      </w:r>
      <w:r>
        <w:rPr>
          <w:sz w:val="28"/>
          <w:szCs w:val="28"/>
        </w:rPr>
        <w:t>а</w:t>
      </w:r>
      <w:r w:rsidRPr="007218BF">
        <w:rPr>
          <w:sz w:val="28"/>
          <w:szCs w:val="28"/>
        </w:rPr>
        <w:t xml:space="preserve"> машиностроения, энергетики и информационных технологий</w:t>
      </w:r>
      <w:r>
        <w:rPr>
          <w:sz w:val="28"/>
          <w:szCs w:val="28"/>
        </w:rPr>
        <w:t xml:space="preserve">, а также </w:t>
      </w:r>
      <w:r w:rsidRPr="007218BF">
        <w:rPr>
          <w:sz w:val="28"/>
          <w:szCs w:val="28"/>
        </w:rPr>
        <w:t>факультет</w:t>
      </w:r>
      <w:r>
        <w:rPr>
          <w:sz w:val="28"/>
          <w:szCs w:val="28"/>
        </w:rPr>
        <w:t>а</w:t>
      </w:r>
      <w:r w:rsidRPr="007218BF">
        <w:rPr>
          <w:sz w:val="28"/>
          <w:szCs w:val="28"/>
        </w:rPr>
        <w:t xml:space="preserve"> экономики и права</w:t>
      </w:r>
      <w:r w:rsidR="006859A6" w:rsidRPr="006859A6">
        <w:rPr>
          <w:sz w:val="28"/>
          <w:szCs w:val="28"/>
        </w:rPr>
        <w:t xml:space="preserve"> </w:t>
      </w:r>
      <w:r w:rsidR="006859A6">
        <w:rPr>
          <w:sz w:val="28"/>
          <w:szCs w:val="28"/>
        </w:rPr>
        <w:t xml:space="preserve">при поддержке Карьерного центра г.Костанай. В мероприятии примут участие представители </w:t>
      </w:r>
      <w:r>
        <w:rPr>
          <w:sz w:val="28"/>
          <w:szCs w:val="28"/>
        </w:rPr>
        <w:t>более</w:t>
      </w:r>
      <w:r w:rsidR="00B74AEE">
        <w:rPr>
          <w:sz w:val="28"/>
          <w:szCs w:val="28"/>
        </w:rPr>
        <w:t xml:space="preserve"> чем</w:t>
      </w:r>
      <w:r>
        <w:rPr>
          <w:sz w:val="28"/>
          <w:szCs w:val="28"/>
        </w:rPr>
        <w:t xml:space="preserve"> 20 потенциальных работодателей</w:t>
      </w:r>
      <w:r w:rsidR="006859A6">
        <w:rPr>
          <w:sz w:val="28"/>
          <w:szCs w:val="28"/>
        </w:rPr>
        <w:t xml:space="preserve">, таких как </w:t>
      </w:r>
      <w:r w:rsidR="006859A6" w:rsidRPr="006859A6">
        <w:rPr>
          <w:sz w:val="28"/>
          <w:szCs w:val="28"/>
        </w:rPr>
        <w:t>Департамент</w:t>
      </w:r>
      <w:r w:rsidR="006859A6">
        <w:rPr>
          <w:sz w:val="28"/>
          <w:szCs w:val="28"/>
        </w:rPr>
        <w:t xml:space="preserve"> </w:t>
      </w:r>
      <w:r w:rsidR="006859A6" w:rsidRPr="006859A6">
        <w:rPr>
          <w:sz w:val="28"/>
          <w:szCs w:val="28"/>
        </w:rPr>
        <w:t>Агентства Республики Казахстан по</w:t>
      </w:r>
      <w:r w:rsidR="006859A6">
        <w:rPr>
          <w:sz w:val="28"/>
          <w:szCs w:val="28"/>
        </w:rPr>
        <w:t xml:space="preserve"> </w:t>
      </w:r>
      <w:r w:rsidR="006859A6" w:rsidRPr="006859A6">
        <w:rPr>
          <w:sz w:val="28"/>
          <w:szCs w:val="28"/>
        </w:rPr>
        <w:t>делам государственной службы по</w:t>
      </w:r>
      <w:r w:rsidR="006859A6">
        <w:rPr>
          <w:sz w:val="28"/>
          <w:szCs w:val="28"/>
        </w:rPr>
        <w:t xml:space="preserve"> </w:t>
      </w:r>
      <w:r w:rsidR="006859A6" w:rsidRPr="006859A6">
        <w:rPr>
          <w:sz w:val="28"/>
          <w:szCs w:val="28"/>
        </w:rPr>
        <w:t>Костанайской области</w:t>
      </w:r>
      <w:r w:rsidR="006859A6">
        <w:rPr>
          <w:sz w:val="28"/>
          <w:szCs w:val="28"/>
        </w:rPr>
        <w:t xml:space="preserve">, Департамент экономических расследований, Департамент по чрезвычайным ситуациям, Банк </w:t>
      </w:r>
      <w:proofErr w:type="spellStart"/>
      <w:r w:rsidR="006859A6">
        <w:rPr>
          <w:sz w:val="28"/>
          <w:szCs w:val="28"/>
        </w:rPr>
        <w:t>Центркредит</w:t>
      </w:r>
      <w:proofErr w:type="spellEnd"/>
      <w:r w:rsidR="006859A6">
        <w:rPr>
          <w:sz w:val="28"/>
          <w:szCs w:val="28"/>
        </w:rPr>
        <w:t xml:space="preserve">, </w:t>
      </w:r>
      <w:proofErr w:type="spellStart"/>
      <w:r w:rsidR="006859A6">
        <w:rPr>
          <w:sz w:val="28"/>
          <w:szCs w:val="28"/>
        </w:rPr>
        <w:t>Халык</w:t>
      </w:r>
      <w:proofErr w:type="spellEnd"/>
      <w:r w:rsidR="006859A6">
        <w:rPr>
          <w:sz w:val="28"/>
          <w:szCs w:val="28"/>
        </w:rPr>
        <w:t xml:space="preserve"> Банк, ДО АО Банк ВТБ (Казахстан), АО </w:t>
      </w:r>
      <w:proofErr w:type="spellStart"/>
      <w:r w:rsidR="006859A6">
        <w:rPr>
          <w:sz w:val="28"/>
          <w:szCs w:val="28"/>
        </w:rPr>
        <w:t>Казагрофинанс</w:t>
      </w:r>
      <w:proofErr w:type="spellEnd"/>
      <w:r w:rsidR="006859A6">
        <w:rPr>
          <w:sz w:val="28"/>
          <w:szCs w:val="28"/>
        </w:rPr>
        <w:t>, Агрохолдинг Зерновая индустрия и др.</w:t>
      </w:r>
    </w:p>
    <w:p w14:paraId="0E62DDA6" w14:textId="77777777" w:rsidR="00391479" w:rsidRDefault="00391479" w:rsidP="00460EE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6726ADB6" w14:textId="4FAEA81D" w:rsidR="00C34CA8" w:rsidRDefault="00924EAD" w:rsidP="00C34CA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="00460EE8" w:rsidRPr="00C34CA8">
        <w:rPr>
          <w:b/>
          <w:sz w:val="28"/>
          <w:szCs w:val="28"/>
        </w:rPr>
        <w:t>:</w:t>
      </w:r>
    </w:p>
    <w:p w14:paraId="4A1740F6" w14:textId="77777777" w:rsidR="00C34CA8" w:rsidRDefault="00460EE8" w:rsidP="00C34CA8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5A9C">
        <w:rPr>
          <w:sz w:val="28"/>
          <w:szCs w:val="28"/>
        </w:rPr>
        <w:t xml:space="preserve">информацию по трудоустройству </w:t>
      </w:r>
      <w:r w:rsidR="009A5A9C" w:rsidRPr="009A5A9C">
        <w:rPr>
          <w:sz w:val="28"/>
          <w:szCs w:val="28"/>
        </w:rPr>
        <w:t>выпускников 2023 года, обучавшихся на основе государственного образовательного заказа</w:t>
      </w:r>
      <w:r w:rsidR="009A5A9C">
        <w:rPr>
          <w:sz w:val="28"/>
          <w:szCs w:val="28"/>
        </w:rPr>
        <w:t>, принять к сведению;</w:t>
      </w:r>
    </w:p>
    <w:p w14:paraId="76DB4222" w14:textId="6998DE55" w:rsidR="00924EAD" w:rsidRDefault="00460EE8" w:rsidP="00924EAD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5A9C">
        <w:rPr>
          <w:sz w:val="28"/>
          <w:szCs w:val="28"/>
        </w:rPr>
        <w:t>усилить работу по актуализации ко</w:t>
      </w:r>
      <w:r w:rsidR="008836AB">
        <w:rPr>
          <w:sz w:val="28"/>
          <w:szCs w:val="28"/>
        </w:rPr>
        <w:t>нтактной информации выпускников</w:t>
      </w:r>
      <w:r w:rsidR="00F31250">
        <w:rPr>
          <w:sz w:val="28"/>
          <w:szCs w:val="28"/>
        </w:rPr>
        <w:t>;</w:t>
      </w:r>
    </w:p>
    <w:p w14:paraId="1E592AAD" w14:textId="7AFD69CF" w:rsidR="00F8657C" w:rsidRDefault="00F8657C" w:rsidP="00924EAD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026D">
        <w:rPr>
          <w:sz w:val="28"/>
          <w:szCs w:val="28"/>
        </w:rPr>
        <w:t xml:space="preserve">провести встречи с обучающимися выпускных курсов </w:t>
      </w:r>
      <w:r w:rsidR="00F2026D" w:rsidRPr="00F2026D">
        <w:rPr>
          <w:sz w:val="28"/>
          <w:szCs w:val="28"/>
        </w:rPr>
        <w:t>об условиях отработки грантов в соответствии с Правилами на</w:t>
      </w:r>
      <w:r w:rsidR="00F2026D">
        <w:rPr>
          <w:sz w:val="28"/>
          <w:szCs w:val="28"/>
        </w:rPr>
        <w:t>правления специалиста на работу;</w:t>
      </w:r>
    </w:p>
    <w:p w14:paraId="37EC9DB0" w14:textId="193D633C" w:rsidR="00F8657C" w:rsidRDefault="00F8657C" w:rsidP="00924EAD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B208B">
        <w:rPr>
          <w:sz w:val="28"/>
          <w:szCs w:val="28"/>
        </w:rPr>
        <w:t>провести Ярмарку вакансий</w:t>
      </w:r>
      <w:r w:rsidR="003632D7">
        <w:rPr>
          <w:sz w:val="28"/>
          <w:szCs w:val="28"/>
        </w:rPr>
        <w:t>,</w:t>
      </w:r>
      <w:r w:rsidR="006B208B">
        <w:rPr>
          <w:sz w:val="28"/>
          <w:szCs w:val="28"/>
        </w:rPr>
        <w:t xml:space="preserve"> </w:t>
      </w:r>
      <w:r w:rsidR="00F2026D">
        <w:rPr>
          <w:sz w:val="28"/>
          <w:szCs w:val="28"/>
        </w:rPr>
        <w:t xml:space="preserve">обеспечить участие в </w:t>
      </w:r>
      <w:r w:rsidR="003632D7">
        <w:rPr>
          <w:sz w:val="28"/>
          <w:szCs w:val="28"/>
        </w:rPr>
        <w:t>ней</w:t>
      </w:r>
      <w:r w:rsidR="006B208B">
        <w:rPr>
          <w:sz w:val="28"/>
          <w:szCs w:val="28"/>
        </w:rPr>
        <w:t xml:space="preserve"> </w:t>
      </w:r>
      <w:r w:rsidR="00F2026D">
        <w:rPr>
          <w:sz w:val="28"/>
          <w:szCs w:val="28"/>
        </w:rPr>
        <w:t>обучающихся выпускных курсов, в т.ч. с особыми образовательными потребностями.</w:t>
      </w:r>
    </w:p>
    <w:p w14:paraId="6314A8F2" w14:textId="2AA235F0" w:rsidR="0050479C" w:rsidRDefault="0050479C" w:rsidP="00924EAD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2BFC12DA" w14:textId="006C06CC" w:rsidR="0050479C" w:rsidRDefault="0050479C" w:rsidP="00924EAD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4B4D6C2B" w14:textId="743B7FF7" w:rsidR="0050479C" w:rsidRDefault="0050479C" w:rsidP="00924EAD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28562091" w14:textId="77777777" w:rsidR="0050479C" w:rsidRPr="0050479C" w:rsidRDefault="0050479C" w:rsidP="0050479C">
      <w:pPr>
        <w:tabs>
          <w:tab w:val="left" w:pos="556"/>
        </w:tabs>
        <w:jc w:val="both"/>
        <w:rPr>
          <w:b/>
          <w:bCs/>
          <w:color w:val="000000"/>
          <w:sz w:val="28"/>
          <w:szCs w:val="28"/>
        </w:rPr>
      </w:pPr>
      <w:r w:rsidRPr="0050479C">
        <w:rPr>
          <w:b/>
          <w:bCs/>
          <w:color w:val="000000"/>
          <w:sz w:val="28"/>
          <w:szCs w:val="28"/>
        </w:rPr>
        <w:t xml:space="preserve">Начальник центра карьеры </w:t>
      </w:r>
    </w:p>
    <w:p w14:paraId="12DF6922" w14:textId="0A4493D8" w:rsidR="0050479C" w:rsidRPr="0050479C" w:rsidRDefault="0050479C" w:rsidP="0050479C">
      <w:pPr>
        <w:tabs>
          <w:tab w:val="left" w:pos="556"/>
        </w:tabs>
        <w:jc w:val="both"/>
        <w:rPr>
          <w:b/>
          <w:bCs/>
          <w:color w:val="000000"/>
          <w:sz w:val="28"/>
          <w:szCs w:val="28"/>
        </w:rPr>
      </w:pPr>
      <w:r w:rsidRPr="0050479C">
        <w:rPr>
          <w:b/>
          <w:bCs/>
          <w:color w:val="000000"/>
          <w:sz w:val="28"/>
          <w:szCs w:val="28"/>
        </w:rPr>
        <w:t xml:space="preserve">и трудоустройства </w:t>
      </w:r>
      <w:bookmarkStart w:id="0" w:name="_GoBack"/>
      <w:bookmarkEnd w:id="0"/>
      <w:r w:rsidRPr="0050479C">
        <w:rPr>
          <w:b/>
          <w:bCs/>
          <w:color w:val="000000"/>
          <w:sz w:val="28"/>
          <w:szCs w:val="28"/>
        </w:rPr>
        <w:tab/>
      </w:r>
      <w:r w:rsidRPr="0050479C">
        <w:rPr>
          <w:b/>
          <w:bCs/>
          <w:color w:val="000000"/>
          <w:sz w:val="28"/>
          <w:szCs w:val="28"/>
        </w:rPr>
        <w:tab/>
      </w:r>
      <w:r w:rsidRPr="0050479C">
        <w:rPr>
          <w:b/>
          <w:bCs/>
          <w:color w:val="000000"/>
          <w:sz w:val="28"/>
          <w:szCs w:val="28"/>
        </w:rPr>
        <w:tab/>
      </w:r>
      <w:r w:rsidRPr="0050479C">
        <w:rPr>
          <w:b/>
          <w:bCs/>
          <w:color w:val="000000"/>
          <w:sz w:val="28"/>
          <w:szCs w:val="28"/>
        </w:rPr>
        <w:tab/>
      </w:r>
      <w:r w:rsidRPr="0050479C">
        <w:rPr>
          <w:b/>
          <w:bCs/>
          <w:color w:val="000000"/>
          <w:sz w:val="28"/>
          <w:szCs w:val="28"/>
        </w:rPr>
        <w:tab/>
      </w:r>
      <w:r w:rsidRPr="0050479C">
        <w:rPr>
          <w:b/>
          <w:bCs/>
          <w:color w:val="000000"/>
          <w:sz w:val="28"/>
          <w:szCs w:val="28"/>
        </w:rPr>
        <w:tab/>
      </w:r>
      <w:proofErr w:type="spellStart"/>
      <w:r w:rsidRPr="0050479C">
        <w:rPr>
          <w:b/>
          <w:bCs/>
          <w:color w:val="000000"/>
          <w:sz w:val="28"/>
          <w:szCs w:val="28"/>
        </w:rPr>
        <w:t>Есенбекова</w:t>
      </w:r>
      <w:proofErr w:type="spellEnd"/>
      <w:r w:rsidRPr="0050479C">
        <w:rPr>
          <w:b/>
          <w:bCs/>
          <w:color w:val="000000"/>
          <w:sz w:val="28"/>
          <w:szCs w:val="28"/>
        </w:rPr>
        <w:t xml:space="preserve"> Ж</w:t>
      </w:r>
      <w:r w:rsidRPr="0050479C">
        <w:rPr>
          <w:b/>
          <w:bCs/>
          <w:color w:val="000000"/>
          <w:sz w:val="28"/>
          <w:szCs w:val="28"/>
        </w:rPr>
        <w:t>.Ж.</w:t>
      </w:r>
    </w:p>
    <w:p w14:paraId="29A923F0" w14:textId="77777777" w:rsidR="0050479C" w:rsidRDefault="0050479C" w:rsidP="00924EAD">
      <w:pPr>
        <w:pStyle w:val="ac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sectPr w:rsidR="0050479C" w:rsidSect="007442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430"/>
    <w:multiLevelType w:val="hybridMultilevel"/>
    <w:tmpl w:val="A80EC8D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9EB27D1"/>
    <w:multiLevelType w:val="hybridMultilevel"/>
    <w:tmpl w:val="FD2E5056"/>
    <w:lvl w:ilvl="0" w:tplc="B4A46C4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542552"/>
    <w:multiLevelType w:val="hybridMultilevel"/>
    <w:tmpl w:val="5C082B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7E0F0C"/>
    <w:multiLevelType w:val="hybridMultilevel"/>
    <w:tmpl w:val="D5826382"/>
    <w:lvl w:ilvl="0" w:tplc="8F0EA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B61486"/>
    <w:multiLevelType w:val="hybridMultilevel"/>
    <w:tmpl w:val="19902E22"/>
    <w:lvl w:ilvl="0" w:tplc="5AD8A77A">
      <w:start w:val="1"/>
      <w:numFmt w:val="bullet"/>
      <w:lvlText w:val="-"/>
      <w:lvlJc w:val="left"/>
      <w:pPr>
        <w:ind w:left="13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Marlett" w:hAnsi="Marlett" w:hint="default"/>
      </w:rPr>
    </w:lvl>
  </w:abstractNum>
  <w:abstractNum w:abstractNumId="5" w15:restartNumberingAfterBreak="0">
    <w:nsid w:val="203C45BE"/>
    <w:multiLevelType w:val="multilevel"/>
    <w:tmpl w:val="B018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F11D1"/>
    <w:multiLevelType w:val="hybridMultilevel"/>
    <w:tmpl w:val="4F2A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78CC"/>
    <w:multiLevelType w:val="hybridMultilevel"/>
    <w:tmpl w:val="38EE5664"/>
    <w:lvl w:ilvl="0" w:tplc="3DC4F3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266A6D"/>
    <w:multiLevelType w:val="hybridMultilevel"/>
    <w:tmpl w:val="578867F4"/>
    <w:lvl w:ilvl="0" w:tplc="A530D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C678E"/>
    <w:multiLevelType w:val="hybridMultilevel"/>
    <w:tmpl w:val="D46CF082"/>
    <w:lvl w:ilvl="0" w:tplc="0E623E64">
      <w:start w:val="1"/>
      <w:numFmt w:val="decimal"/>
      <w:lvlText w:val="%1."/>
      <w:lvlJc w:val="left"/>
      <w:pPr>
        <w:ind w:left="7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32DC5351"/>
    <w:multiLevelType w:val="multilevel"/>
    <w:tmpl w:val="3A0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A7E20"/>
    <w:multiLevelType w:val="hybridMultilevel"/>
    <w:tmpl w:val="3EBA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4EB4"/>
    <w:multiLevelType w:val="hybridMultilevel"/>
    <w:tmpl w:val="6B586A94"/>
    <w:lvl w:ilvl="0" w:tplc="7C2C3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483EA2"/>
    <w:multiLevelType w:val="hybridMultilevel"/>
    <w:tmpl w:val="C7824BFE"/>
    <w:lvl w:ilvl="0" w:tplc="66BE1FD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5D6D6342"/>
    <w:multiLevelType w:val="multilevel"/>
    <w:tmpl w:val="38044A24"/>
    <w:lvl w:ilvl="0">
      <w:start w:val="15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131" w:hanging="1296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6966" w:hanging="129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801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15" w15:restartNumberingAfterBreak="0">
    <w:nsid w:val="5F022665"/>
    <w:multiLevelType w:val="hybridMultilevel"/>
    <w:tmpl w:val="7694759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3573"/>
    <w:multiLevelType w:val="hybridMultilevel"/>
    <w:tmpl w:val="0E1EE276"/>
    <w:lvl w:ilvl="0" w:tplc="2E4A4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244E29"/>
    <w:multiLevelType w:val="multilevel"/>
    <w:tmpl w:val="850A2EE2"/>
    <w:lvl w:ilvl="0">
      <w:start w:val="1"/>
      <w:numFmt w:val="decimalZero"/>
      <w:lvlText w:val="%1"/>
      <w:lvlJc w:val="left"/>
      <w:pPr>
        <w:ind w:left="648" w:hanging="6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31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16" w:hanging="2160"/>
      </w:pPr>
      <w:rPr>
        <w:rFonts w:hint="default"/>
      </w:rPr>
    </w:lvl>
  </w:abstractNum>
  <w:abstractNum w:abstractNumId="18" w15:restartNumberingAfterBreak="0">
    <w:nsid w:val="75D96724"/>
    <w:multiLevelType w:val="hybridMultilevel"/>
    <w:tmpl w:val="34EEDFF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Marlett" w:hAnsi="Marlett" w:hint="default"/>
      </w:rPr>
    </w:lvl>
  </w:abstractNum>
  <w:abstractNum w:abstractNumId="19" w15:restartNumberingAfterBreak="0">
    <w:nsid w:val="775D0F95"/>
    <w:multiLevelType w:val="multilevel"/>
    <w:tmpl w:val="F5C0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6"/>
  </w:num>
  <w:num w:numId="7">
    <w:abstractNumId w:val="19"/>
  </w:num>
  <w:num w:numId="8">
    <w:abstractNumId w:val="10"/>
  </w:num>
  <w:num w:numId="9">
    <w:abstractNumId w:val="5"/>
  </w:num>
  <w:num w:numId="10">
    <w:abstractNumId w:val="7"/>
  </w:num>
  <w:num w:numId="11">
    <w:abstractNumId w:val="16"/>
  </w:num>
  <w:num w:numId="12">
    <w:abstractNumId w:val="0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3"/>
  </w:num>
  <w:num w:numId="18">
    <w:abstractNumId w:val="15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09"/>
    <w:rsid w:val="00003026"/>
    <w:rsid w:val="0000568F"/>
    <w:rsid w:val="0000632F"/>
    <w:rsid w:val="00006541"/>
    <w:rsid w:val="00024A14"/>
    <w:rsid w:val="00024B01"/>
    <w:rsid w:val="00025DE1"/>
    <w:rsid w:val="00027176"/>
    <w:rsid w:val="00030874"/>
    <w:rsid w:val="0004591D"/>
    <w:rsid w:val="00052861"/>
    <w:rsid w:val="0005451D"/>
    <w:rsid w:val="00056AFC"/>
    <w:rsid w:val="00060621"/>
    <w:rsid w:val="00064AF7"/>
    <w:rsid w:val="00087A4D"/>
    <w:rsid w:val="00092BE1"/>
    <w:rsid w:val="0009435D"/>
    <w:rsid w:val="00094E25"/>
    <w:rsid w:val="00096B46"/>
    <w:rsid w:val="000A4C24"/>
    <w:rsid w:val="000C2926"/>
    <w:rsid w:val="000C6D90"/>
    <w:rsid w:val="000C76B9"/>
    <w:rsid w:val="000D1F32"/>
    <w:rsid w:val="000D3DF8"/>
    <w:rsid w:val="000D5337"/>
    <w:rsid w:val="000E14F2"/>
    <w:rsid w:val="000E627A"/>
    <w:rsid w:val="000E654C"/>
    <w:rsid w:val="000F1442"/>
    <w:rsid w:val="000F3906"/>
    <w:rsid w:val="000F41DE"/>
    <w:rsid w:val="00102C87"/>
    <w:rsid w:val="00110E2C"/>
    <w:rsid w:val="00112150"/>
    <w:rsid w:val="00112C6A"/>
    <w:rsid w:val="00112DEB"/>
    <w:rsid w:val="00112E6B"/>
    <w:rsid w:val="00116CC8"/>
    <w:rsid w:val="00123B74"/>
    <w:rsid w:val="001274F3"/>
    <w:rsid w:val="001309ED"/>
    <w:rsid w:val="00135491"/>
    <w:rsid w:val="00137E4B"/>
    <w:rsid w:val="0014040F"/>
    <w:rsid w:val="001530E2"/>
    <w:rsid w:val="00153994"/>
    <w:rsid w:val="001631FF"/>
    <w:rsid w:val="00165BA1"/>
    <w:rsid w:val="00170EFA"/>
    <w:rsid w:val="00174277"/>
    <w:rsid w:val="001746DB"/>
    <w:rsid w:val="00175434"/>
    <w:rsid w:val="00186D56"/>
    <w:rsid w:val="001A1E88"/>
    <w:rsid w:val="001C094D"/>
    <w:rsid w:val="001C73F0"/>
    <w:rsid w:val="001D1418"/>
    <w:rsid w:val="001D2008"/>
    <w:rsid w:val="001D311D"/>
    <w:rsid w:val="001D543A"/>
    <w:rsid w:val="001E1EC8"/>
    <w:rsid w:val="001F1271"/>
    <w:rsid w:val="001F5A80"/>
    <w:rsid w:val="00206430"/>
    <w:rsid w:val="002066A8"/>
    <w:rsid w:val="00212BF4"/>
    <w:rsid w:val="00214E22"/>
    <w:rsid w:val="00222103"/>
    <w:rsid w:val="00222719"/>
    <w:rsid w:val="00222F78"/>
    <w:rsid w:val="00224206"/>
    <w:rsid w:val="00226F78"/>
    <w:rsid w:val="00227BFB"/>
    <w:rsid w:val="00236430"/>
    <w:rsid w:val="00247C0D"/>
    <w:rsid w:val="00251C31"/>
    <w:rsid w:val="00254790"/>
    <w:rsid w:val="00254E18"/>
    <w:rsid w:val="002713AD"/>
    <w:rsid w:val="002A4FC6"/>
    <w:rsid w:val="002A6B16"/>
    <w:rsid w:val="002D08F4"/>
    <w:rsid w:val="002D175D"/>
    <w:rsid w:val="002D3B16"/>
    <w:rsid w:val="002D7D19"/>
    <w:rsid w:val="002E1CFF"/>
    <w:rsid w:val="002E2C6E"/>
    <w:rsid w:val="002E35A2"/>
    <w:rsid w:val="002E63B2"/>
    <w:rsid w:val="003026ED"/>
    <w:rsid w:val="00304F49"/>
    <w:rsid w:val="0030718E"/>
    <w:rsid w:val="00313B28"/>
    <w:rsid w:val="003157F5"/>
    <w:rsid w:val="00320208"/>
    <w:rsid w:val="00320C8E"/>
    <w:rsid w:val="003214B8"/>
    <w:rsid w:val="00324982"/>
    <w:rsid w:val="00326DBF"/>
    <w:rsid w:val="00331BE9"/>
    <w:rsid w:val="00332009"/>
    <w:rsid w:val="003367F4"/>
    <w:rsid w:val="00341130"/>
    <w:rsid w:val="00342312"/>
    <w:rsid w:val="00360839"/>
    <w:rsid w:val="003632D7"/>
    <w:rsid w:val="00365CBA"/>
    <w:rsid w:val="00384F83"/>
    <w:rsid w:val="00391479"/>
    <w:rsid w:val="00393687"/>
    <w:rsid w:val="003A35D3"/>
    <w:rsid w:val="003B0DB9"/>
    <w:rsid w:val="003B6BF4"/>
    <w:rsid w:val="003D68F4"/>
    <w:rsid w:val="003E3F69"/>
    <w:rsid w:val="003F373C"/>
    <w:rsid w:val="00400B50"/>
    <w:rsid w:val="00413051"/>
    <w:rsid w:val="00413A69"/>
    <w:rsid w:val="00414F99"/>
    <w:rsid w:val="0042250C"/>
    <w:rsid w:val="004235E7"/>
    <w:rsid w:val="00442335"/>
    <w:rsid w:val="004471AF"/>
    <w:rsid w:val="0045370D"/>
    <w:rsid w:val="00460EE8"/>
    <w:rsid w:val="004648D8"/>
    <w:rsid w:val="00465DFE"/>
    <w:rsid w:val="00470041"/>
    <w:rsid w:val="00474EF5"/>
    <w:rsid w:val="0048022F"/>
    <w:rsid w:val="00481C78"/>
    <w:rsid w:val="00486444"/>
    <w:rsid w:val="00491293"/>
    <w:rsid w:val="004A49E2"/>
    <w:rsid w:val="004A6295"/>
    <w:rsid w:val="004A76BD"/>
    <w:rsid w:val="004C5395"/>
    <w:rsid w:val="004F2197"/>
    <w:rsid w:val="00501965"/>
    <w:rsid w:val="00502653"/>
    <w:rsid w:val="0050479C"/>
    <w:rsid w:val="00507EBC"/>
    <w:rsid w:val="0051051C"/>
    <w:rsid w:val="00513105"/>
    <w:rsid w:val="005164DE"/>
    <w:rsid w:val="0052519E"/>
    <w:rsid w:val="00527EEE"/>
    <w:rsid w:val="0053192C"/>
    <w:rsid w:val="005323C6"/>
    <w:rsid w:val="00537C0E"/>
    <w:rsid w:val="00547E82"/>
    <w:rsid w:val="00547F18"/>
    <w:rsid w:val="00550F34"/>
    <w:rsid w:val="00556056"/>
    <w:rsid w:val="00566ABC"/>
    <w:rsid w:val="005704C4"/>
    <w:rsid w:val="00577BAF"/>
    <w:rsid w:val="005802A8"/>
    <w:rsid w:val="00580BCE"/>
    <w:rsid w:val="00591D59"/>
    <w:rsid w:val="00591E7D"/>
    <w:rsid w:val="005A076D"/>
    <w:rsid w:val="005B2CDD"/>
    <w:rsid w:val="005B39FF"/>
    <w:rsid w:val="005C6625"/>
    <w:rsid w:val="005D4159"/>
    <w:rsid w:val="005F1038"/>
    <w:rsid w:val="00600D4F"/>
    <w:rsid w:val="006024CA"/>
    <w:rsid w:val="0063525C"/>
    <w:rsid w:val="0064285A"/>
    <w:rsid w:val="00643EE1"/>
    <w:rsid w:val="00657E4A"/>
    <w:rsid w:val="00661079"/>
    <w:rsid w:val="006628FB"/>
    <w:rsid w:val="0066314B"/>
    <w:rsid w:val="0067097B"/>
    <w:rsid w:val="006805A4"/>
    <w:rsid w:val="006859A6"/>
    <w:rsid w:val="00696267"/>
    <w:rsid w:val="006A00E9"/>
    <w:rsid w:val="006A0463"/>
    <w:rsid w:val="006A1CBB"/>
    <w:rsid w:val="006B208B"/>
    <w:rsid w:val="006B23DE"/>
    <w:rsid w:val="006B2B6D"/>
    <w:rsid w:val="006B7FA9"/>
    <w:rsid w:val="006C11FF"/>
    <w:rsid w:val="006C78C6"/>
    <w:rsid w:val="006C7FD5"/>
    <w:rsid w:val="006D01B2"/>
    <w:rsid w:val="006D15F3"/>
    <w:rsid w:val="006D51CB"/>
    <w:rsid w:val="006D5772"/>
    <w:rsid w:val="006E0BF2"/>
    <w:rsid w:val="006F7C25"/>
    <w:rsid w:val="00704EB5"/>
    <w:rsid w:val="00706F15"/>
    <w:rsid w:val="00720017"/>
    <w:rsid w:val="007218BF"/>
    <w:rsid w:val="0072391A"/>
    <w:rsid w:val="00730895"/>
    <w:rsid w:val="007337AE"/>
    <w:rsid w:val="00733B7C"/>
    <w:rsid w:val="0074420F"/>
    <w:rsid w:val="00745DB8"/>
    <w:rsid w:val="00750F91"/>
    <w:rsid w:val="007575E8"/>
    <w:rsid w:val="0076647D"/>
    <w:rsid w:val="007779CC"/>
    <w:rsid w:val="00777F28"/>
    <w:rsid w:val="00781A29"/>
    <w:rsid w:val="00786192"/>
    <w:rsid w:val="00794E6D"/>
    <w:rsid w:val="007A4037"/>
    <w:rsid w:val="007A45F2"/>
    <w:rsid w:val="007A4B02"/>
    <w:rsid w:val="007B6326"/>
    <w:rsid w:val="007C01FB"/>
    <w:rsid w:val="007C217C"/>
    <w:rsid w:val="007C6A79"/>
    <w:rsid w:val="007D1566"/>
    <w:rsid w:val="007D530D"/>
    <w:rsid w:val="007D5868"/>
    <w:rsid w:val="007E3D45"/>
    <w:rsid w:val="007F2987"/>
    <w:rsid w:val="007F4C8F"/>
    <w:rsid w:val="007F6621"/>
    <w:rsid w:val="007F780E"/>
    <w:rsid w:val="00803FA3"/>
    <w:rsid w:val="00810D37"/>
    <w:rsid w:val="00822552"/>
    <w:rsid w:val="008325AA"/>
    <w:rsid w:val="00840395"/>
    <w:rsid w:val="00841536"/>
    <w:rsid w:val="008417F7"/>
    <w:rsid w:val="00857B18"/>
    <w:rsid w:val="00865F8F"/>
    <w:rsid w:val="008736FF"/>
    <w:rsid w:val="008836AB"/>
    <w:rsid w:val="00885296"/>
    <w:rsid w:val="008B2FBE"/>
    <w:rsid w:val="008B59C2"/>
    <w:rsid w:val="008C56CA"/>
    <w:rsid w:val="008E00D2"/>
    <w:rsid w:val="008E2C31"/>
    <w:rsid w:val="008E789F"/>
    <w:rsid w:val="008F2657"/>
    <w:rsid w:val="008F4891"/>
    <w:rsid w:val="0090176D"/>
    <w:rsid w:val="00901B9E"/>
    <w:rsid w:val="00904620"/>
    <w:rsid w:val="00907A78"/>
    <w:rsid w:val="00924EAD"/>
    <w:rsid w:val="00925227"/>
    <w:rsid w:val="00930FBF"/>
    <w:rsid w:val="00932231"/>
    <w:rsid w:val="00943D91"/>
    <w:rsid w:val="0094439B"/>
    <w:rsid w:val="00950680"/>
    <w:rsid w:val="00952B3A"/>
    <w:rsid w:val="009615DF"/>
    <w:rsid w:val="00973D6D"/>
    <w:rsid w:val="009760E7"/>
    <w:rsid w:val="00977D31"/>
    <w:rsid w:val="009859D9"/>
    <w:rsid w:val="00986F62"/>
    <w:rsid w:val="00991569"/>
    <w:rsid w:val="00993637"/>
    <w:rsid w:val="0099596D"/>
    <w:rsid w:val="009A037A"/>
    <w:rsid w:val="009A0EBD"/>
    <w:rsid w:val="009A1C15"/>
    <w:rsid w:val="009A1C3D"/>
    <w:rsid w:val="009A5A9C"/>
    <w:rsid w:val="009B27FA"/>
    <w:rsid w:val="009B7BDF"/>
    <w:rsid w:val="009C282B"/>
    <w:rsid w:val="009C74EC"/>
    <w:rsid w:val="009C7CA1"/>
    <w:rsid w:val="009E085D"/>
    <w:rsid w:val="009F15A6"/>
    <w:rsid w:val="00A04833"/>
    <w:rsid w:val="00A06E50"/>
    <w:rsid w:val="00A10A5F"/>
    <w:rsid w:val="00A13B66"/>
    <w:rsid w:val="00A14C80"/>
    <w:rsid w:val="00A17B8A"/>
    <w:rsid w:val="00A248C0"/>
    <w:rsid w:val="00A4255E"/>
    <w:rsid w:val="00A52081"/>
    <w:rsid w:val="00A54A78"/>
    <w:rsid w:val="00A54E3E"/>
    <w:rsid w:val="00A54E48"/>
    <w:rsid w:val="00A60A87"/>
    <w:rsid w:val="00A620FC"/>
    <w:rsid w:val="00A75879"/>
    <w:rsid w:val="00A775E0"/>
    <w:rsid w:val="00A77F9F"/>
    <w:rsid w:val="00A83E05"/>
    <w:rsid w:val="00A86BF1"/>
    <w:rsid w:val="00A923E1"/>
    <w:rsid w:val="00AA22B7"/>
    <w:rsid w:val="00AB09FB"/>
    <w:rsid w:val="00AB6A7B"/>
    <w:rsid w:val="00AC213A"/>
    <w:rsid w:val="00AC5566"/>
    <w:rsid w:val="00AC7391"/>
    <w:rsid w:val="00AD0459"/>
    <w:rsid w:val="00AD260B"/>
    <w:rsid w:val="00AD7DC5"/>
    <w:rsid w:val="00AE3D3A"/>
    <w:rsid w:val="00AF27E8"/>
    <w:rsid w:val="00B10AA1"/>
    <w:rsid w:val="00B17F55"/>
    <w:rsid w:val="00B235FF"/>
    <w:rsid w:val="00B2758B"/>
    <w:rsid w:val="00B32300"/>
    <w:rsid w:val="00B516C6"/>
    <w:rsid w:val="00B5348B"/>
    <w:rsid w:val="00B61AA0"/>
    <w:rsid w:val="00B63E0A"/>
    <w:rsid w:val="00B664DB"/>
    <w:rsid w:val="00B665A8"/>
    <w:rsid w:val="00B74AEE"/>
    <w:rsid w:val="00B827F3"/>
    <w:rsid w:val="00B87262"/>
    <w:rsid w:val="00B9721B"/>
    <w:rsid w:val="00B97DB0"/>
    <w:rsid w:val="00BA1956"/>
    <w:rsid w:val="00BA6664"/>
    <w:rsid w:val="00BB4FF2"/>
    <w:rsid w:val="00BC32A2"/>
    <w:rsid w:val="00BD57A0"/>
    <w:rsid w:val="00BE22B7"/>
    <w:rsid w:val="00BE3FB3"/>
    <w:rsid w:val="00C00535"/>
    <w:rsid w:val="00C05221"/>
    <w:rsid w:val="00C128E7"/>
    <w:rsid w:val="00C1290D"/>
    <w:rsid w:val="00C1589E"/>
    <w:rsid w:val="00C20A41"/>
    <w:rsid w:val="00C20ED6"/>
    <w:rsid w:val="00C27429"/>
    <w:rsid w:val="00C34CA8"/>
    <w:rsid w:val="00C51828"/>
    <w:rsid w:val="00C51932"/>
    <w:rsid w:val="00C56EA3"/>
    <w:rsid w:val="00C65A2F"/>
    <w:rsid w:val="00C710FD"/>
    <w:rsid w:val="00C716D7"/>
    <w:rsid w:val="00C71F01"/>
    <w:rsid w:val="00C7671A"/>
    <w:rsid w:val="00C851E9"/>
    <w:rsid w:val="00C85E17"/>
    <w:rsid w:val="00C9035B"/>
    <w:rsid w:val="00C92E0B"/>
    <w:rsid w:val="00C93BB1"/>
    <w:rsid w:val="00CA0DC0"/>
    <w:rsid w:val="00CA547D"/>
    <w:rsid w:val="00CA6160"/>
    <w:rsid w:val="00CB082D"/>
    <w:rsid w:val="00CB14E9"/>
    <w:rsid w:val="00CB28B5"/>
    <w:rsid w:val="00CB3F59"/>
    <w:rsid w:val="00CB7227"/>
    <w:rsid w:val="00CC332F"/>
    <w:rsid w:val="00CC632F"/>
    <w:rsid w:val="00CD2216"/>
    <w:rsid w:val="00CD33CB"/>
    <w:rsid w:val="00CD35D2"/>
    <w:rsid w:val="00CD64A3"/>
    <w:rsid w:val="00CE1A6C"/>
    <w:rsid w:val="00CF372F"/>
    <w:rsid w:val="00CF75B0"/>
    <w:rsid w:val="00D039B9"/>
    <w:rsid w:val="00D07189"/>
    <w:rsid w:val="00D14670"/>
    <w:rsid w:val="00D24593"/>
    <w:rsid w:val="00D26829"/>
    <w:rsid w:val="00D26B3E"/>
    <w:rsid w:val="00D30201"/>
    <w:rsid w:val="00D52BF5"/>
    <w:rsid w:val="00D566D1"/>
    <w:rsid w:val="00D5778E"/>
    <w:rsid w:val="00D57EA0"/>
    <w:rsid w:val="00D628DE"/>
    <w:rsid w:val="00D66911"/>
    <w:rsid w:val="00D7109C"/>
    <w:rsid w:val="00D7116A"/>
    <w:rsid w:val="00D83AFC"/>
    <w:rsid w:val="00D841D4"/>
    <w:rsid w:val="00D8500B"/>
    <w:rsid w:val="00D91D74"/>
    <w:rsid w:val="00D92716"/>
    <w:rsid w:val="00DA4589"/>
    <w:rsid w:val="00DA6075"/>
    <w:rsid w:val="00DC2262"/>
    <w:rsid w:val="00DC23C0"/>
    <w:rsid w:val="00DC3F87"/>
    <w:rsid w:val="00DC67CF"/>
    <w:rsid w:val="00DD23D6"/>
    <w:rsid w:val="00DD3923"/>
    <w:rsid w:val="00DD3A3E"/>
    <w:rsid w:val="00DF5F3B"/>
    <w:rsid w:val="00E12D0C"/>
    <w:rsid w:val="00E13B37"/>
    <w:rsid w:val="00E14DF2"/>
    <w:rsid w:val="00E2337C"/>
    <w:rsid w:val="00E35676"/>
    <w:rsid w:val="00E36E99"/>
    <w:rsid w:val="00E444AD"/>
    <w:rsid w:val="00E46E53"/>
    <w:rsid w:val="00E530E4"/>
    <w:rsid w:val="00E57F64"/>
    <w:rsid w:val="00E60553"/>
    <w:rsid w:val="00E60C9D"/>
    <w:rsid w:val="00E61881"/>
    <w:rsid w:val="00E655B3"/>
    <w:rsid w:val="00E72AD1"/>
    <w:rsid w:val="00E87233"/>
    <w:rsid w:val="00E910B5"/>
    <w:rsid w:val="00E915DC"/>
    <w:rsid w:val="00E92126"/>
    <w:rsid w:val="00E93638"/>
    <w:rsid w:val="00E948D9"/>
    <w:rsid w:val="00E966C2"/>
    <w:rsid w:val="00EA4337"/>
    <w:rsid w:val="00EA76DB"/>
    <w:rsid w:val="00EB50BB"/>
    <w:rsid w:val="00EC1E9B"/>
    <w:rsid w:val="00EC4ADC"/>
    <w:rsid w:val="00ED593E"/>
    <w:rsid w:val="00EF2592"/>
    <w:rsid w:val="00EF270B"/>
    <w:rsid w:val="00EF51D2"/>
    <w:rsid w:val="00EF6E17"/>
    <w:rsid w:val="00EF77E5"/>
    <w:rsid w:val="00F00F6A"/>
    <w:rsid w:val="00F05CFD"/>
    <w:rsid w:val="00F2026D"/>
    <w:rsid w:val="00F2702C"/>
    <w:rsid w:val="00F31250"/>
    <w:rsid w:val="00F31647"/>
    <w:rsid w:val="00F33AA4"/>
    <w:rsid w:val="00F43A7F"/>
    <w:rsid w:val="00F4594D"/>
    <w:rsid w:val="00F50C14"/>
    <w:rsid w:val="00F62505"/>
    <w:rsid w:val="00F63480"/>
    <w:rsid w:val="00F70421"/>
    <w:rsid w:val="00F8657C"/>
    <w:rsid w:val="00F9342C"/>
    <w:rsid w:val="00FA6909"/>
    <w:rsid w:val="00FB35ED"/>
    <w:rsid w:val="00FD5213"/>
    <w:rsid w:val="00FE66B9"/>
    <w:rsid w:val="00FF44E8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2586"/>
  <w15:docId w15:val="{1D430322-FB7E-48FC-86F3-1DA23A77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628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28D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D62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628DE"/>
  </w:style>
  <w:style w:type="character" w:customStyle="1" w:styleId="s0">
    <w:name w:val="s0"/>
    <w:basedOn w:val="a0"/>
    <w:rsid w:val="00D628DE"/>
  </w:style>
  <w:style w:type="paragraph" w:styleId="a5">
    <w:name w:val="List Paragraph"/>
    <w:aliases w:val="без абзаца"/>
    <w:basedOn w:val="a"/>
    <w:link w:val="a6"/>
    <w:uiPriority w:val="34"/>
    <w:qFormat/>
    <w:rsid w:val="00D62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7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0D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0D37"/>
    <w:rPr>
      <w:rFonts w:ascii="Segoe UI" w:eastAsia="Times New Roman" w:hAnsi="Segoe UI" w:cs="Segoe UI"/>
      <w:sz w:val="18"/>
      <w:szCs w:val="18"/>
      <w:lang w:eastAsia="ja-JP"/>
    </w:rPr>
  </w:style>
  <w:style w:type="paragraph" w:styleId="aa">
    <w:name w:val="No Spacing"/>
    <w:link w:val="ab"/>
    <w:uiPriority w:val="1"/>
    <w:qFormat/>
    <w:rsid w:val="00D9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c">
    <w:name w:val="Normal (Web)"/>
    <w:basedOn w:val="a"/>
    <w:uiPriority w:val="99"/>
    <w:unhideWhenUsed/>
    <w:rsid w:val="006B2B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без абзаца Знак"/>
    <w:link w:val="a5"/>
    <w:uiPriority w:val="34"/>
    <w:locked/>
    <w:rsid w:val="006B2B6D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3367F4"/>
    <w:rPr>
      <w:b/>
      <w:bCs/>
    </w:rPr>
  </w:style>
  <w:style w:type="paragraph" w:customStyle="1" w:styleId="pc">
    <w:name w:val="pc"/>
    <w:basedOn w:val="a"/>
    <w:rsid w:val="0064285A"/>
    <w:pPr>
      <w:jc w:val="center"/>
    </w:pPr>
    <w:rPr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64285A"/>
    <w:pPr>
      <w:ind w:firstLine="400"/>
      <w:jc w:val="both"/>
    </w:pPr>
    <w:rPr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0479C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A86D-6D85-4266-B878-C39ABB77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KRU-3-315</cp:lastModifiedBy>
  <cp:revision>3</cp:revision>
  <cp:lastPrinted>2023-11-28T03:35:00Z</cp:lastPrinted>
  <dcterms:created xsi:type="dcterms:W3CDTF">2023-11-28T03:25:00Z</dcterms:created>
  <dcterms:modified xsi:type="dcterms:W3CDTF">2023-11-28T03:35:00Z</dcterms:modified>
</cp:coreProperties>
</file>