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8BDD8" w14:textId="77777777" w:rsidR="00720D7B" w:rsidRPr="0028141E" w:rsidRDefault="00720D7B" w:rsidP="00720D7B">
      <w:pPr>
        <w:jc w:val="center"/>
        <w:rPr>
          <w:color w:val="000000"/>
          <w:sz w:val="28"/>
          <w:szCs w:val="28"/>
          <w:lang w:val="kk-KZ" w:eastAsia="ru-RU"/>
        </w:rPr>
      </w:pPr>
    </w:p>
    <w:tbl>
      <w:tblPr>
        <w:tblW w:w="5000" w:type="pct"/>
        <w:tblCellMar>
          <w:left w:w="0" w:type="dxa"/>
          <w:right w:w="0" w:type="dxa"/>
        </w:tblCellMar>
        <w:tblLook w:val="00A0" w:firstRow="1" w:lastRow="0" w:firstColumn="1" w:lastColumn="0" w:noHBand="0" w:noVBand="0"/>
      </w:tblPr>
      <w:tblGrid>
        <w:gridCol w:w="4677"/>
        <w:gridCol w:w="4678"/>
      </w:tblGrid>
      <w:tr w:rsidR="00720D7B" w:rsidRPr="00720D7B" w14:paraId="25BF0609" w14:textId="77777777" w:rsidTr="00812CE7">
        <w:tc>
          <w:tcPr>
            <w:tcW w:w="2500" w:type="pct"/>
            <w:tcMar>
              <w:top w:w="0" w:type="dxa"/>
              <w:left w:w="108" w:type="dxa"/>
              <w:bottom w:w="0" w:type="dxa"/>
              <w:right w:w="108" w:type="dxa"/>
            </w:tcMar>
          </w:tcPr>
          <w:p w14:paraId="7097F875" w14:textId="77777777" w:rsidR="00720D7B" w:rsidRPr="0028141E" w:rsidRDefault="00720D7B" w:rsidP="00B90704">
            <w:pPr>
              <w:pStyle w:val="a3"/>
              <w:spacing w:after="0"/>
              <w:ind w:left="0"/>
              <w:jc w:val="center"/>
              <w:rPr>
                <w:color w:val="000000"/>
                <w:sz w:val="28"/>
                <w:szCs w:val="28"/>
                <w:lang w:val="kk-KZ"/>
              </w:rPr>
            </w:pPr>
            <w:r w:rsidRPr="0028141E">
              <w:rPr>
                <w:color w:val="000000"/>
                <w:sz w:val="28"/>
                <w:szCs w:val="28"/>
                <w:lang w:val="kk-KZ"/>
              </w:rPr>
              <w:t>«А.Байтұрсынов атындағы</w:t>
            </w:r>
          </w:p>
          <w:p w14:paraId="11239D6A" w14:textId="77777777" w:rsidR="00720D7B" w:rsidRPr="0028141E" w:rsidRDefault="00720D7B" w:rsidP="00B90704">
            <w:pPr>
              <w:pStyle w:val="a3"/>
              <w:spacing w:after="0"/>
              <w:ind w:left="0"/>
              <w:jc w:val="center"/>
              <w:rPr>
                <w:color w:val="000000"/>
                <w:sz w:val="28"/>
                <w:szCs w:val="28"/>
                <w:lang w:val="kk-KZ"/>
              </w:rPr>
            </w:pPr>
            <w:r w:rsidRPr="0028141E">
              <w:rPr>
                <w:color w:val="000000"/>
                <w:sz w:val="28"/>
                <w:szCs w:val="28"/>
                <w:lang w:val="kk-KZ"/>
              </w:rPr>
              <w:t xml:space="preserve">Қостанай </w:t>
            </w:r>
            <w:r w:rsidRPr="00720D7B">
              <w:rPr>
                <w:color w:val="000000"/>
                <w:sz w:val="28"/>
                <w:szCs w:val="28"/>
                <w:lang w:val="kk-KZ"/>
              </w:rPr>
              <w:t>өңірлік</w:t>
            </w:r>
          </w:p>
          <w:p w14:paraId="1E5A9732" w14:textId="77777777" w:rsidR="00720D7B" w:rsidRPr="008B31FD" w:rsidRDefault="00720D7B" w:rsidP="00B90704">
            <w:pPr>
              <w:pStyle w:val="a3"/>
              <w:spacing w:after="0"/>
              <w:ind w:left="0"/>
              <w:jc w:val="center"/>
              <w:rPr>
                <w:color w:val="000000"/>
                <w:sz w:val="28"/>
                <w:szCs w:val="28"/>
                <w:lang w:val="kk-KZ"/>
              </w:rPr>
            </w:pPr>
            <w:r w:rsidRPr="0028141E">
              <w:rPr>
                <w:color w:val="000000"/>
                <w:sz w:val="28"/>
                <w:szCs w:val="28"/>
                <w:lang w:val="kk-KZ"/>
              </w:rPr>
              <w:t>университеті» К</w:t>
            </w:r>
            <w:r w:rsidR="00413415" w:rsidRPr="008B31FD">
              <w:rPr>
                <w:color w:val="000000"/>
                <w:sz w:val="28"/>
                <w:szCs w:val="28"/>
                <w:lang w:val="kk-KZ"/>
              </w:rPr>
              <w:t>Е</w:t>
            </w:r>
            <w:r w:rsidRPr="008B31FD">
              <w:rPr>
                <w:color w:val="000000"/>
                <w:sz w:val="28"/>
                <w:szCs w:val="28"/>
                <w:lang w:val="kk-KZ"/>
              </w:rPr>
              <w:t>А</w:t>
            </w:r>
            <w:r w:rsidRPr="0028141E">
              <w:rPr>
                <w:color w:val="000000"/>
                <w:sz w:val="28"/>
                <w:szCs w:val="28"/>
                <w:lang w:val="kk-KZ"/>
              </w:rPr>
              <w:t>Қ</w:t>
            </w:r>
          </w:p>
        </w:tc>
        <w:tc>
          <w:tcPr>
            <w:tcW w:w="2500" w:type="pct"/>
            <w:tcMar>
              <w:top w:w="0" w:type="dxa"/>
              <w:left w:w="108" w:type="dxa"/>
              <w:bottom w:w="0" w:type="dxa"/>
              <w:right w:w="108" w:type="dxa"/>
            </w:tcMar>
          </w:tcPr>
          <w:p w14:paraId="146708AC" w14:textId="77777777" w:rsidR="00720D7B" w:rsidRPr="00720D7B" w:rsidRDefault="00720D7B" w:rsidP="00B90704">
            <w:pPr>
              <w:pStyle w:val="a3"/>
              <w:spacing w:after="0"/>
              <w:ind w:left="0"/>
              <w:jc w:val="center"/>
              <w:rPr>
                <w:color w:val="000000"/>
                <w:sz w:val="28"/>
                <w:szCs w:val="28"/>
                <w:lang w:val="kk-KZ"/>
              </w:rPr>
            </w:pPr>
            <w:r w:rsidRPr="00720D7B">
              <w:rPr>
                <w:color w:val="000000"/>
                <w:sz w:val="28"/>
                <w:szCs w:val="28"/>
                <w:lang w:val="kk-KZ"/>
              </w:rPr>
              <w:t>НАО «Костанайский</w:t>
            </w:r>
          </w:p>
          <w:p w14:paraId="4FC4681B" w14:textId="77777777" w:rsidR="00720D7B" w:rsidRPr="00720D7B" w:rsidRDefault="00720D7B" w:rsidP="00B90704">
            <w:pPr>
              <w:pStyle w:val="a3"/>
              <w:spacing w:after="0"/>
              <w:ind w:left="0"/>
              <w:jc w:val="center"/>
              <w:rPr>
                <w:color w:val="000000"/>
                <w:sz w:val="28"/>
                <w:szCs w:val="28"/>
                <w:lang w:val="kk-KZ"/>
              </w:rPr>
            </w:pPr>
            <w:r w:rsidRPr="00720D7B">
              <w:rPr>
                <w:color w:val="000000"/>
                <w:sz w:val="28"/>
                <w:szCs w:val="28"/>
                <w:lang w:val="kk-KZ"/>
              </w:rPr>
              <w:t>региональный</w:t>
            </w:r>
          </w:p>
          <w:p w14:paraId="3CDAA16F" w14:textId="77777777" w:rsidR="00720D7B" w:rsidRPr="00720D7B" w:rsidRDefault="00720D7B" w:rsidP="00B90704">
            <w:pPr>
              <w:pStyle w:val="a3"/>
              <w:spacing w:after="0"/>
              <w:ind w:left="0"/>
              <w:jc w:val="center"/>
              <w:rPr>
                <w:color w:val="000000"/>
                <w:sz w:val="28"/>
                <w:szCs w:val="28"/>
                <w:lang w:val="kk-KZ"/>
              </w:rPr>
            </w:pPr>
            <w:r w:rsidRPr="00720D7B">
              <w:rPr>
                <w:color w:val="000000"/>
                <w:sz w:val="28"/>
                <w:szCs w:val="28"/>
                <w:lang w:val="kk-KZ"/>
              </w:rPr>
              <w:t>университет</w:t>
            </w:r>
          </w:p>
          <w:p w14:paraId="2A70000F" w14:textId="77777777" w:rsidR="00720D7B" w:rsidRPr="0028141E" w:rsidRDefault="00720D7B" w:rsidP="00B90704">
            <w:pPr>
              <w:pStyle w:val="a3"/>
              <w:spacing w:after="0"/>
              <w:ind w:left="0"/>
              <w:jc w:val="center"/>
              <w:rPr>
                <w:color w:val="000000"/>
                <w:sz w:val="28"/>
                <w:szCs w:val="28"/>
                <w:lang w:val="kk-KZ"/>
              </w:rPr>
            </w:pPr>
            <w:r w:rsidRPr="00720D7B">
              <w:rPr>
                <w:color w:val="000000"/>
                <w:sz w:val="28"/>
                <w:szCs w:val="28"/>
                <w:lang w:val="kk-KZ"/>
              </w:rPr>
              <w:t>им. А.Байтурсынова»</w:t>
            </w:r>
          </w:p>
        </w:tc>
      </w:tr>
      <w:tr w:rsidR="00720D7B" w:rsidRPr="0028141E" w14:paraId="5F0C05EF" w14:textId="77777777" w:rsidTr="00812CE7">
        <w:tc>
          <w:tcPr>
            <w:tcW w:w="2500" w:type="pct"/>
            <w:tcMar>
              <w:top w:w="0" w:type="dxa"/>
              <w:left w:w="108" w:type="dxa"/>
              <w:bottom w:w="0" w:type="dxa"/>
              <w:right w:w="108" w:type="dxa"/>
            </w:tcMar>
          </w:tcPr>
          <w:p w14:paraId="2C573ECB" w14:textId="77777777" w:rsidR="00720D7B" w:rsidRPr="0028141E" w:rsidRDefault="00720D7B" w:rsidP="00B90704">
            <w:pPr>
              <w:pStyle w:val="a3"/>
              <w:jc w:val="center"/>
              <w:rPr>
                <w:b/>
                <w:color w:val="000000"/>
                <w:sz w:val="28"/>
                <w:szCs w:val="28"/>
              </w:rPr>
            </w:pPr>
          </w:p>
        </w:tc>
        <w:tc>
          <w:tcPr>
            <w:tcW w:w="2500" w:type="pct"/>
            <w:tcMar>
              <w:top w:w="0" w:type="dxa"/>
              <w:left w:w="108" w:type="dxa"/>
              <w:bottom w:w="0" w:type="dxa"/>
              <w:right w:w="108" w:type="dxa"/>
            </w:tcMar>
          </w:tcPr>
          <w:p w14:paraId="2A10BC14" w14:textId="77777777" w:rsidR="00720D7B" w:rsidRPr="0028141E" w:rsidRDefault="00720D7B" w:rsidP="00B90704">
            <w:pPr>
              <w:pStyle w:val="a3"/>
              <w:ind w:left="1027" w:firstLine="283"/>
              <w:jc w:val="center"/>
              <w:rPr>
                <w:b/>
                <w:color w:val="000000"/>
                <w:sz w:val="28"/>
                <w:szCs w:val="28"/>
              </w:rPr>
            </w:pPr>
          </w:p>
        </w:tc>
      </w:tr>
      <w:tr w:rsidR="00720D7B" w:rsidRPr="0028141E" w14:paraId="2BA5B8DA" w14:textId="77777777" w:rsidTr="00812CE7">
        <w:tc>
          <w:tcPr>
            <w:tcW w:w="2500" w:type="pct"/>
            <w:tcMar>
              <w:top w:w="0" w:type="dxa"/>
              <w:left w:w="108" w:type="dxa"/>
              <w:bottom w:w="0" w:type="dxa"/>
              <w:right w:w="108" w:type="dxa"/>
            </w:tcMar>
          </w:tcPr>
          <w:p w14:paraId="6B4C8447" w14:textId="77777777" w:rsidR="00720D7B" w:rsidRPr="0028141E" w:rsidRDefault="00720D7B" w:rsidP="00B90704">
            <w:pPr>
              <w:jc w:val="center"/>
              <w:rPr>
                <w:b/>
                <w:color w:val="000000"/>
                <w:sz w:val="28"/>
                <w:szCs w:val="28"/>
                <w:lang w:val="kk-KZ"/>
              </w:rPr>
            </w:pPr>
            <w:r w:rsidRPr="0028141E">
              <w:rPr>
                <w:rStyle w:val="s1"/>
                <w:b/>
                <w:color w:val="000000"/>
                <w:sz w:val="28"/>
                <w:szCs w:val="28"/>
                <w:lang w:val="kk-KZ"/>
              </w:rPr>
              <w:t>АНЫҚТАМА</w:t>
            </w:r>
          </w:p>
        </w:tc>
        <w:tc>
          <w:tcPr>
            <w:tcW w:w="2500" w:type="pct"/>
            <w:tcMar>
              <w:top w:w="0" w:type="dxa"/>
              <w:left w:w="108" w:type="dxa"/>
              <w:bottom w:w="0" w:type="dxa"/>
              <w:right w:w="108" w:type="dxa"/>
            </w:tcMar>
          </w:tcPr>
          <w:p w14:paraId="717B8B8E" w14:textId="77777777" w:rsidR="00720D7B" w:rsidRPr="0028141E" w:rsidRDefault="00720D7B" w:rsidP="00B90704">
            <w:pPr>
              <w:jc w:val="center"/>
              <w:rPr>
                <w:b/>
                <w:color w:val="000000"/>
                <w:sz w:val="28"/>
                <w:szCs w:val="28"/>
                <w:lang w:val="kk-KZ"/>
              </w:rPr>
            </w:pPr>
            <w:r w:rsidRPr="0028141E">
              <w:rPr>
                <w:rStyle w:val="s1"/>
                <w:b/>
                <w:color w:val="000000"/>
                <w:sz w:val="28"/>
                <w:szCs w:val="28"/>
              </w:rPr>
              <w:t>СПРАВКА</w:t>
            </w:r>
          </w:p>
        </w:tc>
      </w:tr>
      <w:tr w:rsidR="00720D7B" w:rsidRPr="0028141E" w14:paraId="0D0A11BA" w14:textId="77777777" w:rsidTr="00812CE7">
        <w:tc>
          <w:tcPr>
            <w:tcW w:w="2500" w:type="pct"/>
            <w:tcMar>
              <w:top w:w="0" w:type="dxa"/>
              <w:left w:w="108" w:type="dxa"/>
              <w:bottom w:w="0" w:type="dxa"/>
              <w:right w:w="108" w:type="dxa"/>
            </w:tcMar>
          </w:tcPr>
          <w:p w14:paraId="0FB15D30" w14:textId="77777777" w:rsidR="00720D7B" w:rsidRPr="0028141E" w:rsidRDefault="00720D7B" w:rsidP="00B90704">
            <w:pPr>
              <w:jc w:val="center"/>
              <w:rPr>
                <w:rStyle w:val="s1"/>
                <w:color w:val="000000"/>
                <w:sz w:val="28"/>
                <w:szCs w:val="28"/>
                <w:lang w:val="kk-KZ"/>
              </w:rPr>
            </w:pPr>
            <w:r w:rsidRPr="0028141E">
              <w:rPr>
                <w:rStyle w:val="s1"/>
                <w:color w:val="000000"/>
                <w:sz w:val="28"/>
                <w:szCs w:val="28"/>
                <w:lang w:val="kk-KZ"/>
              </w:rPr>
              <w:t>ғылыми кеңес отырысына</w:t>
            </w:r>
          </w:p>
        </w:tc>
        <w:tc>
          <w:tcPr>
            <w:tcW w:w="2500" w:type="pct"/>
            <w:tcMar>
              <w:top w:w="0" w:type="dxa"/>
              <w:left w:w="108" w:type="dxa"/>
              <w:bottom w:w="0" w:type="dxa"/>
              <w:right w:w="108" w:type="dxa"/>
            </w:tcMar>
          </w:tcPr>
          <w:p w14:paraId="2250B3AF" w14:textId="77777777" w:rsidR="00720D7B" w:rsidRPr="0028141E" w:rsidRDefault="00720D7B" w:rsidP="00B90704">
            <w:pPr>
              <w:tabs>
                <w:tab w:val="left" w:pos="1027"/>
              </w:tabs>
              <w:jc w:val="center"/>
              <w:rPr>
                <w:rStyle w:val="s1"/>
                <w:color w:val="000000"/>
                <w:sz w:val="28"/>
                <w:szCs w:val="28"/>
                <w:lang w:val="kk-KZ"/>
              </w:rPr>
            </w:pPr>
            <w:r w:rsidRPr="0028141E">
              <w:rPr>
                <w:rStyle w:val="s1"/>
                <w:color w:val="000000"/>
                <w:sz w:val="28"/>
                <w:szCs w:val="28"/>
                <w:lang w:val="kk-KZ"/>
              </w:rPr>
              <w:t>на заседание ученого совета</w:t>
            </w:r>
          </w:p>
        </w:tc>
      </w:tr>
      <w:tr w:rsidR="00720D7B" w:rsidRPr="0028141E" w14:paraId="3ACC3826" w14:textId="77777777" w:rsidTr="00812CE7">
        <w:tc>
          <w:tcPr>
            <w:tcW w:w="2500" w:type="pct"/>
            <w:tcMar>
              <w:top w:w="0" w:type="dxa"/>
              <w:left w:w="108" w:type="dxa"/>
              <w:bottom w:w="0" w:type="dxa"/>
              <w:right w:w="108" w:type="dxa"/>
            </w:tcMar>
          </w:tcPr>
          <w:p w14:paraId="5656B52E" w14:textId="78DE88DE" w:rsidR="00720D7B" w:rsidRPr="0028141E" w:rsidRDefault="00F06614" w:rsidP="00AA20E3">
            <w:pPr>
              <w:pStyle w:val="a3"/>
              <w:ind w:hanging="283"/>
              <w:jc w:val="center"/>
              <w:rPr>
                <w:color w:val="000000"/>
                <w:sz w:val="28"/>
                <w:szCs w:val="28"/>
                <w:lang w:val="kk-KZ"/>
              </w:rPr>
            </w:pPr>
            <w:r>
              <w:rPr>
                <w:color w:val="000000"/>
                <w:sz w:val="28"/>
                <w:szCs w:val="28"/>
              </w:rPr>
              <w:t>29.03</w:t>
            </w:r>
            <w:bookmarkStart w:id="0" w:name="_GoBack"/>
            <w:bookmarkEnd w:id="0"/>
            <w:r w:rsidR="00183074">
              <w:rPr>
                <w:color w:val="000000"/>
                <w:sz w:val="28"/>
                <w:szCs w:val="28"/>
              </w:rPr>
              <w:t>.2022</w:t>
            </w:r>
            <w:r w:rsidR="00720D7B" w:rsidRPr="0028141E">
              <w:rPr>
                <w:color w:val="000000"/>
                <w:sz w:val="28"/>
                <w:szCs w:val="28"/>
                <w:lang w:val="kk-KZ"/>
              </w:rPr>
              <w:t xml:space="preserve"> ж.</w:t>
            </w:r>
          </w:p>
        </w:tc>
        <w:tc>
          <w:tcPr>
            <w:tcW w:w="2500" w:type="pct"/>
            <w:tcMar>
              <w:top w:w="0" w:type="dxa"/>
              <w:left w:w="108" w:type="dxa"/>
              <w:bottom w:w="0" w:type="dxa"/>
              <w:right w:w="108" w:type="dxa"/>
            </w:tcMar>
          </w:tcPr>
          <w:p w14:paraId="577190C8" w14:textId="13750A5C" w:rsidR="00720D7B" w:rsidRPr="0028141E" w:rsidRDefault="00F06614" w:rsidP="00AA20E3">
            <w:pPr>
              <w:pStyle w:val="a3"/>
              <w:jc w:val="center"/>
              <w:rPr>
                <w:color w:val="000000"/>
                <w:sz w:val="28"/>
                <w:szCs w:val="28"/>
                <w:lang w:val="kk-KZ"/>
              </w:rPr>
            </w:pPr>
            <w:r>
              <w:rPr>
                <w:color w:val="000000"/>
                <w:sz w:val="28"/>
                <w:szCs w:val="28"/>
              </w:rPr>
              <w:t>29.03</w:t>
            </w:r>
            <w:r w:rsidR="00183074">
              <w:rPr>
                <w:color w:val="000000"/>
                <w:sz w:val="28"/>
                <w:szCs w:val="28"/>
              </w:rPr>
              <w:t xml:space="preserve">.2022 </w:t>
            </w:r>
            <w:r w:rsidR="00720D7B" w:rsidRPr="00A127BF">
              <w:rPr>
                <w:color w:val="000000"/>
                <w:sz w:val="28"/>
                <w:szCs w:val="28"/>
                <w:lang w:val="kk-KZ"/>
              </w:rPr>
              <w:t>г.</w:t>
            </w:r>
          </w:p>
        </w:tc>
      </w:tr>
      <w:tr w:rsidR="00720D7B" w:rsidRPr="0028141E" w14:paraId="12F0AAAF" w14:textId="77777777" w:rsidTr="00812CE7">
        <w:tc>
          <w:tcPr>
            <w:tcW w:w="2500" w:type="pct"/>
            <w:tcMar>
              <w:top w:w="0" w:type="dxa"/>
              <w:left w:w="108" w:type="dxa"/>
              <w:bottom w:w="0" w:type="dxa"/>
              <w:right w:w="108" w:type="dxa"/>
            </w:tcMar>
          </w:tcPr>
          <w:p w14:paraId="4792EE6F" w14:textId="77777777" w:rsidR="00720D7B" w:rsidRPr="0028141E" w:rsidRDefault="00720D7B" w:rsidP="00B90704">
            <w:pPr>
              <w:jc w:val="center"/>
              <w:rPr>
                <w:color w:val="000000"/>
                <w:sz w:val="28"/>
                <w:szCs w:val="28"/>
              </w:rPr>
            </w:pPr>
            <w:r w:rsidRPr="0028141E">
              <w:rPr>
                <w:rStyle w:val="s1"/>
                <w:color w:val="000000"/>
                <w:sz w:val="28"/>
                <w:szCs w:val="28"/>
                <w:lang w:val="kk-KZ"/>
              </w:rPr>
              <w:t>Қостанай қаласы</w:t>
            </w:r>
          </w:p>
        </w:tc>
        <w:tc>
          <w:tcPr>
            <w:tcW w:w="2500" w:type="pct"/>
            <w:tcMar>
              <w:top w:w="0" w:type="dxa"/>
              <w:left w:w="108" w:type="dxa"/>
              <w:bottom w:w="0" w:type="dxa"/>
              <w:right w:w="108" w:type="dxa"/>
            </w:tcMar>
          </w:tcPr>
          <w:p w14:paraId="6AD1EFFD" w14:textId="77777777" w:rsidR="00720D7B" w:rsidRPr="0028141E" w:rsidRDefault="00720D7B" w:rsidP="00B90704">
            <w:pPr>
              <w:pStyle w:val="a3"/>
              <w:jc w:val="center"/>
              <w:rPr>
                <w:color w:val="000000"/>
                <w:sz w:val="28"/>
                <w:szCs w:val="28"/>
              </w:rPr>
            </w:pPr>
            <w:r w:rsidRPr="0028141E">
              <w:rPr>
                <w:rStyle w:val="s1"/>
                <w:color w:val="000000"/>
                <w:sz w:val="28"/>
                <w:szCs w:val="28"/>
                <w:lang w:val="kk-KZ"/>
              </w:rPr>
              <w:t>город Костанай</w:t>
            </w:r>
          </w:p>
        </w:tc>
      </w:tr>
      <w:tr w:rsidR="00720D7B" w:rsidRPr="0028141E" w14:paraId="4677ED2D" w14:textId="77777777" w:rsidTr="00812CE7">
        <w:tc>
          <w:tcPr>
            <w:tcW w:w="2500" w:type="pct"/>
            <w:tcMar>
              <w:top w:w="0" w:type="dxa"/>
              <w:left w:w="108" w:type="dxa"/>
              <w:bottom w:w="0" w:type="dxa"/>
              <w:right w:w="108" w:type="dxa"/>
            </w:tcMar>
          </w:tcPr>
          <w:p w14:paraId="35D0B319" w14:textId="77777777" w:rsidR="00720D7B" w:rsidRPr="0028141E" w:rsidRDefault="00720D7B" w:rsidP="00812CE7">
            <w:pPr>
              <w:jc w:val="both"/>
              <w:rPr>
                <w:rStyle w:val="s1"/>
                <w:color w:val="000000"/>
                <w:sz w:val="28"/>
                <w:szCs w:val="28"/>
                <w:lang w:val="kk-KZ"/>
              </w:rPr>
            </w:pPr>
          </w:p>
        </w:tc>
        <w:tc>
          <w:tcPr>
            <w:tcW w:w="2500" w:type="pct"/>
            <w:tcMar>
              <w:top w:w="0" w:type="dxa"/>
              <w:left w:w="108" w:type="dxa"/>
              <w:bottom w:w="0" w:type="dxa"/>
              <w:right w:w="108" w:type="dxa"/>
            </w:tcMar>
          </w:tcPr>
          <w:p w14:paraId="2273906A" w14:textId="77777777" w:rsidR="00720D7B" w:rsidRPr="0028141E" w:rsidRDefault="00720D7B" w:rsidP="00812CE7">
            <w:pPr>
              <w:pStyle w:val="a3"/>
              <w:jc w:val="right"/>
              <w:rPr>
                <w:rStyle w:val="s1"/>
                <w:color w:val="000000"/>
                <w:sz w:val="28"/>
                <w:szCs w:val="28"/>
                <w:lang w:val="kk-KZ"/>
              </w:rPr>
            </w:pPr>
          </w:p>
        </w:tc>
      </w:tr>
    </w:tbl>
    <w:p w14:paraId="01D2B9CF" w14:textId="77777777" w:rsidR="008C5522" w:rsidRPr="00CA247F" w:rsidRDefault="008C5522" w:rsidP="008C5522">
      <w:pPr>
        <w:jc w:val="center"/>
        <w:rPr>
          <w:b/>
          <w:i/>
          <w:sz w:val="28"/>
          <w:szCs w:val="28"/>
        </w:rPr>
      </w:pPr>
      <w:proofErr w:type="spellStart"/>
      <w:r w:rsidRPr="00CA247F">
        <w:rPr>
          <w:b/>
          <w:i/>
          <w:sz w:val="28"/>
          <w:szCs w:val="28"/>
        </w:rPr>
        <w:t>Университетте</w:t>
      </w:r>
      <w:proofErr w:type="spellEnd"/>
      <w:r w:rsidRPr="00CA247F">
        <w:rPr>
          <w:b/>
          <w:i/>
          <w:sz w:val="28"/>
          <w:szCs w:val="28"/>
        </w:rPr>
        <w:t xml:space="preserve"> </w:t>
      </w:r>
      <w:proofErr w:type="spellStart"/>
      <w:r w:rsidRPr="00CA247F">
        <w:rPr>
          <w:b/>
          <w:i/>
          <w:sz w:val="28"/>
          <w:szCs w:val="28"/>
        </w:rPr>
        <w:t>парасаттылық</w:t>
      </w:r>
      <w:proofErr w:type="spellEnd"/>
      <w:r w:rsidRPr="00CA247F">
        <w:rPr>
          <w:b/>
          <w:i/>
          <w:sz w:val="28"/>
          <w:szCs w:val="28"/>
        </w:rPr>
        <w:t xml:space="preserve"> пен </w:t>
      </w:r>
      <w:proofErr w:type="spellStart"/>
      <w:r w:rsidRPr="00CA247F">
        <w:rPr>
          <w:b/>
          <w:i/>
          <w:sz w:val="28"/>
          <w:szCs w:val="28"/>
        </w:rPr>
        <w:t>Академиялық</w:t>
      </w:r>
      <w:proofErr w:type="spellEnd"/>
      <w:r w:rsidRPr="00CA247F">
        <w:rPr>
          <w:b/>
          <w:i/>
          <w:sz w:val="28"/>
          <w:szCs w:val="28"/>
        </w:rPr>
        <w:t xml:space="preserve"> </w:t>
      </w:r>
      <w:proofErr w:type="spellStart"/>
      <w:r w:rsidRPr="00CA247F">
        <w:rPr>
          <w:b/>
          <w:i/>
          <w:sz w:val="28"/>
          <w:szCs w:val="28"/>
        </w:rPr>
        <w:t>адалдық</w:t>
      </w:r>
      <w:proofErr w:type="spellEnd"/>
      <w:r w:rsidRPr="00CA247F">
        <w:rPr>
          <w:b/>
          <w:i/>
          <w:sz w:val="28"/>
          <w:szCs w:val="28"/>
        </w:rPr>
        <w:t xml:space="preserve"> </w:t>
      </w:r>
      <w:proofErr w:type="spellStart"/>
      <w:r w:rsidRPr="00CA247F">
        <w:rPr>
          <w:b/>
          <w:i/>
          <w:sz w:val="28"/>
          <w:szCs w:val="28"/>
        </w:rPr>
        <w:t>қағидаттарын</w:t>
      </w:r>
      <w:proofErr w:type="spellEnd"/>
      <w:r w:rsidRPr="00CA247F">
        <w:rPr>
          <w:b/>
          <w:i/>
          <w:sz w:val="28"/>
          <w:szCs w:val="28"/>
        </w:rPr>
        <w:t xml:space="preserve"> </w:t>
      </w:r>
      <w:proofErr w:type="spellStart"/>
      <w:r w:rsidRPr="00CA247F">
        <w:rPr>
          <w:b/>
          <w:i/>
          <w:sz w:val="28"/>
          <w:szCs w:val="28"/>
        </w:rPr>
        <w:t>қалыптастыру</w:t>
      </w:r>
      <w:proofErr w:type="spellEnd"/>
      <w:r w:rsidRPr="00CA247F">
        <w:rPr>
          <w:b/>
          <w:i/>
          <w:sz w:val="28"/>
          <w:szCs w:val="28"/>
        </w:rPr>
        <w:t xml:space="preserve"> </w:t>
      </w:r>
      <w:proofErr w:type="spellStart"/>
      <w:r w:rsidRPr="00CA247F">
        <w:rPr>
          <w:b/>
          <w:i/>
          <w:sz w:val="28"/>
          <w:szCs w:val="28"/>
        </w:rPr>
        <w:t>жөніндегі</w:t>
      </w:r>
      <w:proofErr w:type="spellEnd"/>
      <w:r w:rsidRPr="00CA247F">
        <w:rPr>
          <w:b/>
          <w:i/>
          <w:sz w:val="28"/>
          <w:szCs w:val="28"/>
        </w:rPr>
        <w:t xml:space="preserve"> </w:t>
      </w:r>
      <w:proofErr w:type="spellStart"/>
      <w:r w:rsidRPr="00CA247F">
        <w:rPr>
          <w:b/>
          <w:i/>
          <w:sz w:val="28"/>
          <w:szCs w:val="28"/>
        </w:rPr>
        <w:t>жұмыс</w:t>
      </w:r>
      <w:proofErr w:type="spellEnd"/>
      <w:r w:rsidRPr="00CA247F">
        <w:rPr>
          <w:b/>
          <w:i/>
          <w:sz w:val="28"/>
          <w:szCs w:val="28"/>
        </w:rPr>
        <w:t xml:space="preserve"> </w:t>
      </w:r>
      <w:proofErr w:type="spellStart"/>
      <w:r w:rsidRPr="00CA247F">
        <w:rPr>
          <w:b/>
          <w:i/>
          <w:sz w:val="28"/>
          <w:szCs w:val="28"/>
        </w:rPr>
        <w:t>туралы</w:t>
      </w:r>
      <w:proofErr w:type="spellEnd"/>
    </w:p>
    <w:p w14:paraId="0C2EE13E" w14:textId="77777777" w:rsidR="00B90704" w:rsidRPr="00B90704" w:rsidRDefault="00B90704" w:rsidP="00D50042">
      <w:pPr>
        <w:tabs>
          <w:tab w:val="left" w:pos="317"/>
        </w:tabs>
        <w:ind w:left="35" w:right="-108" w:firstLine="709"/>
        <w:jc w:val="center"/>
        <w:rPr>
          <w:rFonts w:eastAsia="Calibri"/>
          <w:b/>
          <w:bCs/>
          <w:i/>
          <w:iCs/>
          <w:sz w:val="28"/>
          <w:szCs w:val="28"/>
          <w:lang w:eastAsia="en-US"/>
        </w:rPr>
      </w:pPr>
    </w:p>
    <w:p w14:paraId="7D83ACFD" w14:textId="77777777" w:rsidR="008C5522" w:rsidRDefault="008C5522" w:rsidP="008C5522">
      <w:pPr>
        <w:ind w:firstLine="708"/>
        <w:jc w:val="both"/>
        <w:rPr>
          <w:sz w:val="28"/>
          <w:szCs w:val="28"/>
          <w:lang w:val="kk-KZ"/>
        </w:rPr>
      </w:pPr>
      <w:r w:rsidRPr="00560B69">
        <w:rPr>
          <w:sz w:val="28"/>
          <w:szCs w:val="28"/>
          <w:lang w:val="kk-KZ"/>
        </w:rPr>
        <w:t xml:space="preserve">Білім беру ұйымдарындағы сыбайлас жемқорлыққа қарсы қызмет 2020 жылдың қаңтарында </w:t>
      </w:r>
      <w:r>
        <w:rPr>
          <w:sz w:val="28"/>
          <w:szCs w:val="28"/>
          <w:lang w:val="kk-KZ"/>
        </w:rPr>
        <w:t>белсендірілді</w:t>
      </w:r>
      <w:r w:rsidRPr="00560B69">
        <w:rPr>
          <w:sz w:val="28"/>
          <w:szCs w:val="28"/>
          <w:lang w:val="kk-KZ"/>
        </w:rPr>
        <w:t xml:space="preserve">. </w:t>
      </w:r>
      <w:r w:rsidRPr="00AE3D4B">
        <w:rPr>
          <w:sz w:val="28"/>
          <w:szCs w:val="28"/>
          <w:lang w:val="kk-KZ"/>
        </w:rPr>
        <w:t xml:space="preserve">Дәл осы уақытта ҚР БҒМ 2020-2022 жылдарға арналған сыбайлас жемқорлыққа қарсы іс-шаралар жоспарын әзірлеп, республиканың барлық жоғары оқу орындарына жолдады. Студенттер мен қызметкерлер контингентінің ұлғаюымен А. Байтұрсынов атындағы Қостанай өңірлік университетінің КЕАҚ қызметкерлері мен білім алушыларында сыбайлас жемқорлыққа қарсы дүниетаным мен сыбайлас жемқорлыққа қарсы мәдениетті дамыту мақсатында 2020 жылдың қазан айында Сыбайлас жемқорлыққа қарсы іс-қимыл кеңсесі құрылды, ол 2022 жылғы 22 ақпанда Директорлар Кеңесінің №12 хаттамалық шешімімен </w:t>
      </w:r>
      <w:r>
        <w:rPr>
          <w:sz w:val="28"/>
          <w:szCs w:val="28"/>
          <w:lang w:val="kk-KZ"/>
        </w:rPr>
        <w:t xml:space="preserve">Кенес </w:t>
      </w:r>
      <w:r w:rsidRPr="00AE3D4B">
        <w:rPr>
          <w:sz w:val="28"/>
          <w:szCs w:val="28"/>
          <w:lang w:val="kk-KZ"/>
        </w:rPr>
        <w:t>Директорлар кеңесіне</w:t>
      </w:r>
      <w:r>
        <w:rPr>
          <w:sz w:val="28"/>
          <w:szCs w:val="28"/>
          <w:lang w:val="kk-KZ"/>
        </w:rPr>
        <w:t xml:space="preserve"> </w:t>
      </w:r>
      <w:r w:rsidRPr="00AE3D4B">
        <w:rPr>
          <w:sz w:val="28"/>
          <w:szCs w:val="28"/>
          <w:lang w:val="kk-KZ"/>
        </w:rPr>
        <w:t>тікелей бағынатын Сыбайлас жемқорлыққа қарсы комплаенс-қызмет болып өзгертілді</w:t>
      </w:r>
      <w:r>
        <w:rPr>
          <w:sz w:val="28"/>
          <w:szCs w:val="28"/>
          <w:lang w:val="kk-KZ"/>
        </w:rPr>
        <w:t>,</w:t>
      </w:r>
      <w:r w:rsidRPr="00AE3D4B">
        <w:rPr>
          <w:sz w:val="28"/>
          <w:szCs w:val="28"/>
          <w:lang w:val="kk-KZ"/>
        </w:rPr>
        <w:t xml:space="preserve"> 2022 жылғы 01 наурыздағы № 244- Басқарма төрағасының м.а. – ректордың қолы қойылған "</w:t>
      </w:r>
      <w:r>
        <w:rPr>
          <w:sz w:val="28"/>
          <w:szCs w:val="28"/>
          <w:lang w:val="kk-KZ"/>
        </w:rPr>
        <w:t>Ш</w:t>
      </w:r>
      <w:r w:rsidRPr="00AE3D4B">
        <w:rPr>
          <w:sz w:val="28"/>
          <w:szCs w:val="28"/>
          <w:lang w:val="kk-KZ"/>
        </w:rPr>
        <w:t>тат кестесіне өзгеріс енгізу туралы" тиісті бұйрық шығарылды</w:t>
      </w:r>
      <w:r>
        <w:rPr>
          <w:sz w:val="28"/>
          <w:szCs w:val="28"/>
          <w:lang w:val="kk-KZ"/>
        </w:rPr>
        <w:t>.</w:t>
      </w:r>
    </w:p>
    <w:p w14:paraId="3F904FDA" w14:textId="77777777" w:rsidR="008C5522" w:rsidRPr="008C5522" w:rsidRDefault="008C5522" w:rsidP="008C5522">
      <w:pPr>
        <w:ind w:firstLine="708"/>
        <w:jc w:val="both"/>
        <w:rPr>
          <w:sz w:val="28"/>
          <w:szCs w:val="28"/>
          <w:lang w:val="kk-KZ"/>
        </w:rPr>
      </w:pPr>
      <w:r w:rsidRPr="00560B69">
        <w:rPr>
          <w:sz w:val="28"/>
          <w:szCs w:val="28"/>
          <w:lang w:val="kk-KZ"/>
        </w:rPr>
        <w:t>Университетт</w:t>
      </w:r>
      <w:r>
        <w:rPr>
          <w:sz w:val="28"/>
          <w:szCs w:val="28"/>
          <w:lang w:val="kk-KZ"/>
        </w:rPr>
        <w:t>е 2022-2023 жылдарға арналған "С</w:t>
      </w:r>
      <w:r w:rsidRPr="00560B69">
        <w:rPr>
          <w:sz w:val="28"/>
          <w:szCs w:val="28"/>
          <w:lang w:val="kk-KZ"/>
        </w:rPr>
        <w:t>ыбайлас жемқорлық көріністеріне төзбеушілікті қалыптастыру бойынша"</w:t>
      </w:r>
      <w:r>
        <w:rPr>
          <w:sz w:val="28"/>
          <w:szCs w:val="28"/>
          <w:lang w:val="kk-KZ"/>
        </w:rPr>
        <w:t xml:space="preserve"> </w:t>
      </w:r>
      <w:r w:rsidRPr="00560B69">
        <w:rPr>
          <w:sz w:val="28"/>
          <w:szCs w:val="28"/>
          <w:lang w:val="kk-KZ"/>
        </w:rPr>
        <w:t xml:space="preserve">сыбайлас жемқорлыққа қарсы іс-шаралардың ішкі жоспары әзірленіп, бекітілді. </w:t>
      </w:r>
      <w:r w:rsidRPr="008C5522">
        <w:rPr>
          <w:sz w:val="28"/>
          <w:szCs w:val="28"/>
          <w:lang w:val="kk-KZ"/>
        </w:rPr>
        <w:t xml:space="preserve">Осы жоспарға сәйкес студенттер арасында сыбайлас жемқорлық құқық бұзушылықтардың алдын алуға бағытталған іс-шаралар штаттық режимде өткізіледі. </w:t>
      </w:r>
    </w:p>
    <w:p w14:paraId="1E5422C2" w14:textId="77777777" w:rsidR="008C5522" w:rsidRPr="00B71DDB" w:rsidRDefault="008C5522" w:rsidP="008C5522">
      <w:pPr>
        <w:ind w:firstLine="708"/>
        <w:jc w:val="both"/>
        <w:rPr>
          <w:sz w:val="28"/>
          <w:szCs w:val="28"/>
          <w:lang w:val="kk-KZ"/>
        </w:rPr>
      </w:pPr>
      <w:r w:rsidRPr="00B71DDB">
        <w:rPr>
          <w:sz w:val="28"/>
          <w:szCs w:val="28"/>
          <w:lang w:val="kk-KZ"/>
        </w:rPr>
        <w:t xml:space="preserve">Осылайша, </w:t>
      </w:r>
      <w:r>
        <w:rPr>
          <w:sz w:val="28"/>
          <w:szCs w:val="28"/>
          <w:lang w:val="kk-KZ"/>
        </w:rPr>
        <w:t>ӘКЖ</w:t>
      </w:r>
      <w:r w:rsidRPr="00B71DDB">
        <w:rPr>
          <w:sz w:val="28"/>
          <w:szCs w:val="28"/>
          <w:lang w:val="kk-KZ"/>
        </w:rPr>
        <w:t xml:space="preserve"> жастар</w:t>
      </w:r>
      <w:r>
        <w:rPr>
          <w:sz w:val="28"/>
          <w:szCs w:val="28"/>
          <w:lang w:val="kk-KZ"/>
        </w:rPr>
        <w:t>ы</w:t>
      </w:r>
      <w:r w:rsidRPr="00B71DDB">
        <w:rPr>
          <w:sz w:val="28"/>
          <w:szCs w:val="28"/>
          <w:lang w:val="kk-KZ"/>
        </w:rPr>
        <w:t xml:space="preserve"> комитетпен және медиа орталық пен баспа бөлімшесімен бірлесіп Сыбайлас жемқорлық құқық бұзушылықтардың алдын алуға және оларды ұнатпауға бағытталған бейнероликтер тұрақты негізде әзірледі және жариялады, бұл бейнероликтер порталда, сондай-ақ университеттің және Студенттік Парламенттің әлеуметтік желілерінің беттерінде жарияланады.</w:t>
      </w:r>
    </w:p>
    <w:p w14:paraId="1CC627AC" w14:textId="77777777" w:rsidR="008C5522" w:rsidRPr="00B71DDB" w:rsidRDefault="008C5522" w:rsidP="008C5522">
      <w:pPr>
        <w:ind w:firstLine="708"/>
        <w:jc w:val="both"/>
        <w:rPr>
          <w:sz w:val="28"/>
          <w:szCs w:val="28"/>
          <w:lang w:val="kk-KZ"/>
        </w:rPr>
      </w:pPr>
      <w:r w:rsidRPr="00B71DDB">
        <w:rPr>
          <w:sz w:val="28"/>
          <w:szCs w:val="28"/>
          <w:lang w:val="kk-KZ"/>
        </w:rPr>
        <w:t>Сонымен қатар, білім алушылармен сыбайлас жемқорлыққа қарсы іс-қимыл агенттігімен, сондай-ақ шақырылған қоғамдық пікір көшбасшыларымен және жастар көшбасшыларымен түрлі кездесулер өткізіледі.</w:t>
      </w:r>
    </w:p>
    <w:p w14:paraId="78ECB7FD" w14:textId="77777777" w:rsidR="008C5522" w:rsidRPr="008C5522" w:rsidRDefault="008C5522" w:rsidP="008C5522">
      <w:pPr>
        <w:ind w:firstLine="708"/>
        <w:jc w:val="both"/>
        <w:rPr>
          <w:sz w:val="28"/>
          <w:szCs w:val="28"/>
          <w:lang w:val="kk-KZ"/>
        </w:rPr>
      </w:pPr>
      <w:r w:rsidRPr="00B71DDB">
        <w:rPr>
          <w:sz w:val="28"/>
          <w:szCs w:val="28"/>
          <w:lang w:val="kk-KZ"/>
        </w:rPr>
        <w:lastRenderedPageBreak/>
        <w:t xml:space="preserve">Сонымен қатар, </w:t>
      </w:r>
      <w:r>
        <w:rPr>
          <w:sz w:val="28"/>
          <w:szCs w:val="28"/>
          <w:lang w:val="kk-KZ"/>
        </w:rPr>
        <w:t>ӘКЖ</w:t>
      </w:r>
      <w:r w:rsidRPr="00B71DDB">
        <w:rPr>
          <w:sz w:val="28"/>
          <w:szCs w:val="28"/>
          <w:lang w:val="kk-KZ"/>
        </w:rPr>
        <w:t xml:space="preserve"> жастар</w:t>
      </w:r>
      <w:r>
        <w:rPr>
          <w:sz w:val="28"/>
          <w:szCs w:val="28"/>
          <w:lang w:val="kk-KZ"/>
        </w:rPr>
        <w:t>ы</w:t>
      </w:r>
      <w:r w:rsidRPr="00B71DDB">
        <w:rPr>
          <w:sz w:val="28"/>
          <w:szCs w:val="28"/>
          <w:lang w:val="kk-KZ"/>
        </w:rPr>
        <w:t xml:space="preserve"> комитетпен бірлесіп, білім берудің барлық деңгейлеріндегі білім алушылар үшін тақырыптық конкурстар өткізеді. </w:t>
      </w:r>
      <w:r w:rsidRPr="008C5522">
        <w:rPr>
          <w:sz w:val="28"/>
          <w:szCs w:val="28"/>
          <w:lang w:val="kk-KZ"/>
        </w:rPr>
        <w:t>Бүгінгі таңда сыбайлас жемқорлыққа қарсы тақырыптағы үздік бейнероликке конкурс басталды.</w:t>
      </w:r>
    </w:p>
    <w:p w14:paraId="2C5B6231" w14:textId="77777777" w:rsidR="008C5522" w:rsidRPr="00B71DDB" w:rsidRDefault="008C5522" w:rsidP="008C5522">
      <w:pPr>
        <w:ind w:firstLine="708"/>
        <w:jc w:val="both"/>
        <w:rPr>
          <w:sz w:val="28"/>
          <w:szCs w:val="28"/>
          <w:lang w:val="kk-KZ"/>
        </w:rPr>
      </w:pPr>
      <w:r w:rsidRPr="00B71DDB">
        <w:rPr>
          <w:sz w:val="28"/>
          <w:szCs w:val="28"/>
          <w:lang w:val="kk-KZ"/>
        </w:rPr>
        <w:t xml:space="preserve">Жыл сайын 09 желтоқсанда "Халықаралық сыбайлас жемқорлыққа қарсы күрес күнін" мерекелеу шеңберінде </w:t>
      </w:r>
      <w:r>
        <w:rPr>
          <w:sz w:val="28"/>
          <w:szCs w:val="28"/>
          <w:lang w:val="kk-KZ"/>
        </w:rPr>
        <w:t>ӘКЖ</w:t>
      </w:r>
      <w:r w:rsidRPr="00B71DDB">
        <w:rPr>
          <w:sz w:val="28"/>
          <w:szCs w:val="28"/>
          <w:lang w:val="kk-KZ"/>
        </w:rPr>
        <w:t xml:space="preserve"> Эи</w:t>
      </w:r>
      <w:r>
        <w:rPr>
          <w:sz w:val="28"/>
          <w:szCs w:val="28"/>
          <w:lang w:val="kk-KZ"/>
        </w:rPr>
        <w:t>ЖК</w:t>
      </w:r>
      <w:r w:rsidRPr="00B71DDB">
        <w:rPr>
          <w:sz w:val="28"/>
          <w:szCs w:val="28"/>
          <w:lang w:val="kk-KZ"/>
        </w:rPr>
        <w:t xml:space="preserve">, ЖКДМ және студенттік Парламентпен бірлесіп, осы әлеуметтік құбылыстың алдын алуға және оны ұнатпауды арттыруға бағытталған түрлі іс-шаралар (мысалы, дөңгелек үстелдер, зияткерлік ойындар, пікірсайыс турнирлері, КВН және т.б.) өткізіледі. </w:t>
      </w:r>
    </w:p>
    <w:p w14:paraId="48D2C040" w14:textId="77777777" w:rsidR="008C5522" w:rsidRPr="00DD1D00" w:rsidRDefault="008C5522" w:rsidP="008C5522">
      <w:pPr>
        <w:ind w:firstLine="708"/>
        <w:jc w:val="both"/>
        <w:rPr>
          <w:sz w:val="28"/>
          <w:szCs w:val="28"/>
          <w:lang w:val="kk-KZ"/>
        </w:rPr>
      </w:pPr>
      <w:r w:rsidRPr="00B71DDB">
        <w:rPr>
          <w:sz w:val="28"/>
          <w:szCs w:val="28"/>
          <w:lang w:val="kk-KZ"/>
        </w:rPr>
        <w:t>Сондай-ақ, жыл сайын "Таза сессия" акциясы өткізіледі, оның шеңберінде емтихандарды өткізу мониторингі жүргізіледі. Осы акция қарсаңында "Платонус" А</w:t>
      </w:r>
      <w:r>
        <w:rPr>
          <w:sz w:val="28"/>
          <w:szCs w:val="28"/>
          <w:lang w:val="kk-KZ"/>
        </w:rPr>
        <w:t>А</w:t>
      </w:r>
      <w:r w:rsidRPr="00B71DDB">
        <w:rPr>
          <w:sz w:val="28"/>
          <w:szCs w:val="28"/>
          <w:lang w:val="kk-KZ"/>
        </w:rPr>
        <w:t xml:space="preserve">Ж базасында анонимді сауалнама жүргізілді, оның нәтижелері бойынша сыбайлас жемқорлық тәуекелдері үшін неғұрлым осал жерлер анықталды. </w:t>
      </w:r>
      <w:r w:rsidRPr="00AE3D4B">
        <w:rPr>
          <w:sz w:val="28"/>
          <w:szCs w:val="28"/>
          <w:lang w:val="kk-KZ"/>
        </w:rPr>
        <w:t xml:space="preserve">Зерттеуге 1-5 курстың 3479 білім алушысы қатысты, бұл университет білім алушыларының жалпы контингентінің 49,94% құрайды. Оның ішінде тегін негізде 1825 адам (52,46 %), ақылы негізде – 1655 адам (47,54%). Бұл зерттеу сыбайлас жемқорлықтың 90,17% - құрайтынын көрсетті. </w:t>
      </w:r>
      <w:r w:rsidRPr="008C5522">
        <w:rPr>
          <w:sz w:val="28"/>
          <w:szCs w:val="28"/>
          <w:lang w:val="kk-KZ"/>
        </w:rPr>
        <w:t>Сыбайлас жемқорлық жағдайына тап болған респонденттердің ешқайсысы бұл туралы хабарлаған жоқ</w:t>
      </w:r>
      <w:r>
        <w:rPr>
          <w:sz w:val="28"/>
          <w:szCs w:val="28"/>
          <w:lang w:val="kk-KZ"/>
        </w:rPr>
        <w:t>.</w:t>
      </w:r>
    </w:p>
    <w:p w14:paraId="582637E8" w14:textId="77777777" w:rsidR="008C5522" w:rsidRPr="00AE3D4B" w:rsidRDefault="008C5522" w:rsidP="008C5522">
      <w:pPr>
        <w:ind w:firstLine="708"/>
        <w:jc w:val="both"/>
        <w:rPr>
          <w:sz w:val="28"/>
          <w:szCs w:val="28"/>
          <w:lang w:val="kk-KZ"/>
        </w:rPr>
      </w:pPr>
      <w:r w:rsidRPr="00DD1D00">
        <w:rPr>
          <w:sz w:val="28"/>
          <w:szCs w:val="28"/>
          <w:lang w:val="kk-KZ"/>
        </w:rPr>
        <w:t>2022-2023 оқу жылының қысқы емтихан сессиясын өткізу кезінде университетте өткізілетін акция шеңберінде университет білім алушыларының қатарынан штаб құрылды, "Таза сессия" акциясын ұйымдастыру және өткізу жоспары әзірленді, оған сәйкес акцияны өткізу, жедел желі телефондары, штаб құрамы туралы ақпарат университет білім алушылары үшін үнемі қолжетімді. Акцияны өткізу бойынша "</w:t>
      </w:r>
      <w:r>
        <w:rPr>
          <w:sz w:val="28"/>
          <w:szCs w:val="28"/>
          <w:lang w:val="kk-KZ"/>
        </w:rPr>
        <w:t>Ж</w:t>
      </w:r>
      <w:r w:rsidRPr="00DD1D00">
        <w:rPr>
          <w:sz w:val="28"/>
          <w:szCs w:val="28"/>
          <w:lang w:val="kk-KZ"/>
        </w:rPr>
        <w:t xml:space="preserve">едел желі" ұйымдастырылды, біз тек қалалық телефон нөмірлерін ғана емес, сонымен қатар студенттер мен оқытушыларға ыңғайлы болу үшін, "WhatsApp"мессенджерін пайдалана отырып, </w:t>
      </w:r>
      <w:r>
        <w:rPr>
          <w:sz w:val="28"/>
          <w:szCs w:val="28"/>
          <w:lang w:val="kk-KZ"/>
        </w:rPr>
        <w:t>ӘКЖ</w:t>
      </w:r>
      <w:r w:rsidRPr="00DD1D00">
        <w:rPr>
          <w:sz w:val="28"/>
          <w:szCs w:val="28"/>
          <w:lang w:val="kk-KZ"/>
        </w:rPr>
        <w:t xml:space="preserve"> басшысының ұялы телефон нөмірін пайдаландық. </w:t>
      </w:r>
      <w:r w:rsidRPr="00AE3D4B">
        <w:rPr>
          <w:sz w:val="28"/>
          <w:szCs w:val="28"/>
          <w:lang w:val="kk-KZ"/>
        </w:rPr>
        <w:t xml:space="preserve">Университеттің Виртуалды қабылдау бөлмесі, сондай-ақ "Ректор блогы" теріс сипаттағы университеттің білім алушылары мен оқытушыларының өтініштері үшін электрондық "Сенім жәшігі" ретінде пайдаланылды. Науқан қорытындысы бойынша сыбайлас жемқорлық көріністері бойынша өтініштер көрсетілген байланыс құралдарына түскен жоқ. </w:t>
      </w:r>
    </w:p>
    <w:p w14:paraId="4D3BA542" w14:textId="77777777" w:rsidR="008C5522" w:rsidRPr="00AE3D4B" w:rsidRDefault="008C5522" w:rsidP="008C5522">
      <w:pPr>
        <w:jc w:val="both"/>
        <w:rPr>
          <w:sz w:val="28"/>
          <w:szCs w:val="28"/>
          <w:lang w:val="kk-KZ"/>
        </w:rPr>
      </w:pPr>
      <w:r w:rsidRPr="00AE3D4B">
        <w:rPr>
          <w:sz w:val="28"/>
          <w:szCs w:val="28"/>
          <w:lang w:val="kk-KZ"/>
        </w:rPr>
        <w:tab/>
        <w:t>Барлық іс-шаралар сыбайлас жемқорлыққа қарсы комплаенс-қызмет порталында, сондай-ақ университеттің әлеуметтік желілерінің беттерінде жарияланды.</w:t>
      </w:r>
    </w:p>
    <w:p w14:paraId="043FB6FD" w14:textId="77777777" w:rsidR="008C5522" w:rsidRPr="00DD1D00" w:rsidRDefault="008C5522" w:rsidP="008C5522">
      <w:pPr>
        <w:ind w:firstLine="708"/>
        <w:jc w:val="both"/>
        <w:rPr>
          <w:sz w:val="28"/>
          <w:szCs w:val="28"/>
          <w:lang w:val="kk-KZ"/>
        </w:rPr>
      </w:pPr>
      <w:r w:rsidRPr="00DD1D00">
        <w:rPr>
          <w:sz w:val="28"/>
          <w:szCs w:val="28"/>
          <w:lang w:val="kk-KZ"/>
        </w:rPr>
        <w:t xml:space="preserve">Сыбайлас жемқорлыққа қарсы іс – қимыл саласындағы жұмысты жүргізудегі негізгі мақсат-студенттердің құқықтық сауаттылығын арттыру және оларда сыбайлас жемқорлық көріністеріне мүлдем төзбеушілікке тәрбиелеу. </w:t>
      </w:r>
    </w:p>
    <w:p w14:paraId="1B5BAB81" w14:textId="77777777" w:rsidR="008C5522" w:rsidRPr="00AE3D4B" w:rsidRDefault="008C5522" w:rsidP="008C5522">
      <w:pPr>
        <w:ind w:firstLine="708"/>
        <w:jc w:val="both"/>
        <w:rPr>
          <w:sz w:val="28"/>
          <w:szCs w:val="28"/>
          <w:lang w:val="kk-KZ"/>
        </w:rPr>
      </w:pPr>
      <w:r w:rsidRPr="00DD1D00">
        <w:rPr>
          <w:sz w:val="28"/>
          <w:szCs w:val="28"/>
          <w:lang w:val="kk-KZ"/>
        </w:rPr>
        <w:t xml:space="preserve">2021 жылдың желтоқсанынан 2022 жылдың мамырына дейін университеттің негізгі бөлімшелерінде ішкі нормативтік актілерге сыбайлас жемқорлыққа қарсы сараптама жүргізілді. </w:t>
      </w:r>
      <w:r w:rsidRPr="00AE3D4B">
        <w:rPr>
          <w:sz w:val="28"/>
          <w:szCs w:val="28"/>
          <w:lang w:val="kk-KZ"/>
        </w:rPr>
        <w:t xml:space="preserve">Сараптамаға ҚР БҒМ </w:t>
      </w:r>
      <w:r w:rsidRPr="00AE3D4B">
        <w:rPr>
          <w:sz w:val="28"/>
          <w:szCs w:val="28"/>
          <w:lang w:val="kk-KZ"/>
        </w:rPr>
        <w:lastRenderedPageBreak/>
        <w:t>бастамашылық жасады, ол үшін ішкі нормативтік актілерге сыбайлас жемқорлыққа қарсы сараптама жүргізудің үлгілік қағидалары әзірленді. Ереже жұмыста одан әрі пайдалану үшін құрылымдық бөлімшелердің барлық басшыларының назарына жеткізілді. Яғни, енді қандай да бір нормативтік құжаттарды жасау кезінде құжаттардың толық болмауына жол берілуі сыбайлас жемқорлық тәуекелдерін болдырмау үшін көрсетілген ережелерді басшылыққа алуымыз қажет. Әр бөлімшеде ішкі комиссиялар құрылды, олардың құрамына бөлімше қызметкерлерімен қатар заңгерлер, лингвистер кірді. Талдау барысында 28 сыбайлас жемқорлық тәуекелдері анықталды, олар бойынша оларды жою ұсыныстар берілді. Бүгінгі таңда бұл тәуекелдер жойылғанын атап өткім келеді, бұл туралы ғылым және жоғары білім министрлігі ұсынған есеп жасалды.</w:t>
      </w:r>
    </w:p>
    <w:p w14:paraId="26CF320E" w14:textId="77777777" w:rsidR="008C5522" w:rsidRPr="00AE3D4B" w:rsidRDefault="008C5522" w:rsidP="008C5522">
      <w:pPr>
        <w:pStyle w:val="ab"/>
        <w:rPr>
          <w:rFonts w:ascii="Times New Roman" w:hAnsi="Times New Roman" w:cs="Times New Roman"/>
          <w:b/>
          <w:sz w:val="28"/>
          <w:szCs w:val="28"/>
          <w:lang w:val="kk-KZ"/>
        </w:rPr>
      </w:pPr>
    </w:p>
    <w:p w14:paraId="75C013C8" w14:textId="77777777" w:rsidR="008C5522" w:rsidRDefault="008C5522" w:rsidP="008C5522">
      <w:pPr>
        <w:pStyle w:val="ab"/>
        <w:rPr>
          <w:rFonts w:ascii="Times New Roman" w:hAnsi="Times New Roman" w:cs="Times New Roman"/>
          <w:b/>
          <w:sz w:val="28"/>
          <w:szCs w:val="28"/>
          <w:lang w:val="kk-KZ"/>
        </w:rPr>
      </w:pPr>
      <w:r w:rsidRPr="008C5522">
        <w:rPr>
          <w:rFonts w:ascii="Times New Roman" w:hAnsi="Times New Roman" w:cs="Times New Roman"/>
          <w:b/>
          <w:sz w:val="28"/>
          <w:szCs w:val="28"/>
          <w:lang w:val="kk-KZ"/>
        </w:rPr>
        <w:t xml:space="preserve">Сыбайлас жемқорлыққа қарсы </w:t>
      </w:r>
    </w:p>
    <w:p w14:paraId="64C3D18C" w14:textId="77777777" w:rsidR="008C5522" w:rsidRDefault="008C5522" w:rsidP="008C5522">
      <w:pPr>
        <w:pStyle w:val="ab"/>
        <w:rPr>
          <w:rFonts w:ascii="Times New Roman" w:hAnsi="Times New Roman" w:cs="Times New Roman"/>
          <w:b/>
          <w:sz w:val="28"/>
          <w:szCs w:val="28"/>
          <w:lang w:val="kk-KZ"/>
        </w:rPr>
      </w:pPr>
      <w:r w:rsidRPr="008C5522">
        <w:rPr>
          <w:rFonts w:ascii="Times New Roman" w:hAnsi="Times New Roman" w:cs="Times New Roman"/>
          <w:b/>
          <w:sz w:val="28"/>
          <w:szCs w:val="28"/>
          <w:lang w:val="kk-KZ"/>
        </w:rPr>
        <w:t>комплаенс-қызметі</w:t>
      </w:r>
      <w:r>
        <w:rPr>
          <w:rFonts w:ascii="Times New Roman" w:hAnsi="Times New Roman" w:cs="Times New Roman"/>
          <w:b/>
          <w:sz w:val="28"/>
          <w:szCs w:val="28"/>
          <w:lang w:val="kk-KZ"/>
        </w:rPr>
        <w:t>нің</w:t>
      </w:r>
      <w:r w:rsidRPr="008C5522">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w:t>
      </w:r>
      <w:r w:rsidRPr="00F579E7">
        <w:rPr>
          <w:rFonts w:ascii="Times New Roman" w:hAnsi="Times New Roman" w:cs="Times New Roman"/>
          <w:b/>
          <w:sz w:val="28"/>
          <w:szCs w:val="28"/>
          <w:lang w:val="kk-KZ"/>
        </w:rPr>
        <w:t xml:space="preserve">еңсе </w:t>
      </w:r>
    </w:p>
    <w:p w14:paraId="474AC54B" w14:textId="77777777" w:rsidR="008C5522" w:rsidRPr="00F579E7" w:rsidRDefault="008C5522" w:rsidP="008C5522">
      <w:pPr>
        <w:pStyle w:val="ab"/>
        <w:rPr>
          <w:rFonts w:ascii="Times New Roman" w:hAnsi="Times New Roman" w:cs="Times New Roman"/>
          <w:b/>
          <w:sz w:val="28"/>
          <w:szCs w:val="28"/>
          <w:lang w:val="kk-KZ"/>
        </w:rPr>
      </w:pPr>
      <w:r>
        <w:rPr>
          <w:rFonts w:ascii="Times New Roman" w:hAnsi="Times New Roman" w:cs="Times New Roman"/>
          <w:b/>
          <w:sz w:val="28"/>
          <w:szCs w:val="28"/>
          <w:lang w:val="kk-KZ"/>
        </w:rPr>
        <w:t>жетекшесінің</w:t>
      </w:r>
      <w:r w:rsidRPr="00F579E7">
        <w:rPr>
          <w:rFonts w:ascii="Times New Roman" w:hAnsi="Times New Roman" w:cs="Times New Roman"/>
          <w:b/>
          <w:sz w:val="28"/>
          <w:szCs w:val="28"/>
          <w:lang w:val="kk-KZ"/>
        </w:rPr>
        <w:t xml:space="preserve"> м. а. </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Pr="00DD1D00">
        <w:rPr>
          <w:rFonts w:ascii="Times New Roman" w:hAnsi="Times New Roman" w:cs="Times New Roman"/>
          <w:b/>
          <w:sz w:val="28"/>
          <w:szCs w:val="28"/>
          <w:lang w:val="kk-KZ"/>
        </w:rPr>
        <w:t>Н</w:t>
      </w:r>
      <w:r w:rsidRPr="00F579E7">
        <w:rPr>
          <w:rFonts w:ascii="Times New Roman" w:hAnsi="Times New Roman" w:cs="Times New Roman"/>
          <w:b/>
          <w:sz w:val="28"/>
          <w:szCs w:val="28"/>
          <w:lang w:val="kk-KZ"/>
        </w:rPr>
        <w:t>.Алы</w:t>
      </w:r>
      <w:r>
        <w:rPr>
          <w:rFonts w:ascii="Times New Roman" w:hAnsi="Times New Roman" w:cs="Times New Roman"/>
          <w:b/>
          <w:sz w:val="28"/>
          <w:szCs w:val="28"/>
          <w:lang w:val="kk-KZ"/>
        </w:rPr>
        <w:t>к</w:t>
      </w:r>
      <w:r w:rsidRPr="00F579E7">
        <w:rPr>
          <w:rFonts w:ascii="Times New Roman" w:hAnsi="Times New Roman" w:cs="Times New Roman"/>
          <w:b/>
          <w:sz w:val="28"/>
          <w:szCs w:val="28"/>
          <w:lang w:val="kk-KZ"/>
        </w:rPr>
        <w:t>пашев</w:t>
      </w:r>
    </w:p>
    <w:p w14:paraId="1A7FBB7F" w14:textId="77777777" w:rsidR="00413415" w:rsidRPr="008C5522" w:rsidRDefault="00413415" w:rsidP="008C5522">
      <w:pPr>
        <w:suppressAutoHyphens/>
        <w:spacing w:line="276" w:lineRule="auto"/>
        <w:ind w:firstLine="567"/>
        <w:jc w:val="both"/>
        <w:rPr>
          <w:b/>
          <w:i/>
          <w:sz w:val="28"/>
          <w:szCs w:val="28"/>
          <w:lang w:val="kk-KZ"/>
        </w:rPr>
      </w:pPr>
    </w:p>
    <w:sectPr w:rsidR="00413415" w:rsidRPr="008C5522" w:rsidSect="003F0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A1795"/>
    <w:multiLevelType w:val="hybridMultilevel"/>
    <w:tmpl w:val="DF9E6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B948BF"/>
    <w:multiLevelType w:val="hybridMultilevel"/>
    <w:tmpl w:val="2DB6E5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83A2D50"/>
    <w:multiLevelType w:val="hybridMultilevel"/>
    <w:tmpl w:val="29EED5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0C01FB9"/>
    <w:multiLevelType w:val="hybridMultilevel"/>
    <w:tmpl w:val="45D436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26A4D6A"/>
    <w:multiLevelType w:val="hybridMultilevel"/>
    <w:tmpl w:val="336618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6531460A"/>
    <w:multiLevelType w:val="hybridMultilevel"/>
    <w:tmpl w:val="54A6F5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A0012F7"/>
    <w:multiLevelType w:val="hybridMultilevel"/>
    <w:tmpl w:val="691264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7B"/>
    <w:rsid w:val="00002C16"/>
    <w:rsid w:val="000440D7"/>
    <w:rsid w:val="000517F8"/>
    <w:rsid w:val="00071979"/>
    <w:rsid w:val="000933BD"/>
    <w:rsid w:val="00097511"/>
    <w:rsid w:val="000E0D65"/>
    <w:rsid w:val="001244FB"/>
    <w:rsid w:val="001271ED"/>
    <w:rsid w:val="00183074"/>
    <w:rsid w:val="00190FA6"/>
    <w:rsid w:val="001E018B"/>
    <w:rsid w:val="001E6F2B"/>
    <w:rsid w:val="001F058C"/>
    <w:rsid w:val="0023732E"/>
    <w:rsid w:val="00252899"/>
    <w:rsid w:val="002603E7"/>
    <w:rsid w:val="0028372E"/>
    <w:rsid w:val="002B66B3"/>
    <w:rsid w:val="002D23FF"/>
    <w:rsid w:val="002F342C"/>
    <w:rsid w:val="00312B87"/>
    <w:rsid w:val="00323410"/>
    <w:rsid w:val="00361E28"/>
    <w:rsid w:val="00362D1B"/>
    <w:rsid w:val="00377E25"/>
    <w:rsid w:val="0039108F"/>
    <w:rsid w:val="003A3723"/>
    <w:rsid w:val="003C7324"/>
    <w:rsid w:val="003F0CD5"/>
    <w:rsid w:val="003F500A"/>
    <w:rsid w:val="0041238A"/>
    <w:rsid w:val="00413415"/>
    <w:rsid w:val="004A2B1B"/>
    <w:rsid w:val="004F3701"/>
    <w:rsid w:val="004F4614"/>
    <w:rsid w:val="00506C88"/>
    <w:rsid w:val="00556F1C"/>
    <w:rsid w:val="00560DC4"/>
    <w:rsid w:val="00571FF0"/>
    <w:rsid w:val="00575B1F"/>
    <w:rsid w:val="005E7C66"/>
    <w:rsid w:val="005F23DD"/>
    <w:rsid w:val="00600140"/>
    <w:rsid w:val="00623351"/>
    <w:rsid w:val="006431CA"/>
    <w:rsid w:val="007067C8"/>
    <w:rsid w:val="00720D7B"/>
    <w:rsid w:val="00765403"/>
    <w:rsid w:val="00772A86"/>
    <w:rsid w:val="007B0ED3"/>
    <w:rsid w:val="007D0AA9"/>
    <w:rsid w:val="007D433B"/>
    <w:rsid w:val="0081577C"/>
    <w:rsid w:val="008275D0"/>
    <w:rsid w:val="008B121F"/>
    <w:rsid w:val="008B31FD"/>
    <w:rsid w:val="008B366B"/>
    <w:rsid w:val="008C5522"/>
    <w:rsid w:val="008E6697"/>
    <w:rsid w:val="00957549"/>
    <w:rsid w:val="009648BA"/>
    <w:rsid w:val="00997A6E"/>
    <w:rsid w:val="00A63DE3"/>
    <w:rsid w:val="00A81191"/>
    <w:rsid w:val="00AA20E3"/>
    <w:rsid w:val="00B90704"/>
    <w:rsid w:val="00BA715F"/>
    <w:rsid w:val="00BD19A9"/>
    <w:rsid w:val="00BE5DC0"/>
    <w:rsid w:val="00BF3E02"/>
    <w:rsid w:val="00C0363B"/>
    <w:rsid w:val="00C078E0"/>
    <w:rsid w:val="00C42446"/>
    <w:rsid w:val="00C87A1B"/>
    <w:rsid w:val="00CB6E77"/>
    <w:rsid w:val="00D32642"/>
    <w:rsid w:val="00D33714"/>
    <w:rsid w:val="00D50042"/>
    <w:rsid w:val="00D64A54"/>
    <w:rsid w:val="00D812FA"/>
    <w:rsid w:val="00DB4229"/>
    <w:rsid w:val="00E05795"/>
    <w:rsid w:val="00E2190B"/>
    <w:rsid w:val="00E239D8"/>
    <w:rsid w:val="00E91013"/>
    <w:rsid w:val="00EA7F22"/>
    <w:rsid w:val="00EC5229"/>
    <w:rsid w:val="00F06614"/>
    <w:rsid w:val="00F145E6"/>
    <w:rsid w:val="00F66835"/>
    <w:rsid w:val="00FC2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E5D4"/>
  <w15:docId w15:val="{0743273E-5B7C-4D22-9CEF-9B692713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D7B"/>
    <w:pPr>
      <w:spacing w:after="0" w:line="240" w:lineRule="auto"/>
    </w:pPr>
    <w:rPr>
      <w:rFonts w:ascii="Times New Roman" w:eastAsia="Times New Roman" w:hAnsi="Times New Roman" w:cs="Times New Roman"/>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20D7B"/>
    <w:pPr>
      <w:spacing w:after="120"/>
      <w:ind w:left="283"/>
    </w:pPr>
  </w:style>
  <w:style w:type="character" w:customStyle="1" w:styleId="a4">
    <w:name w:val="Основной текст с отступом Знак"/>
    <w:basedOn w:val="a0"/>
    <w:link w:val="a3"/>
    <w:rsid w:val="00720D7B"/>
    <w:rPr>
      <w:rFonts w:ascii="Times New Roman" w:eastAsia="Times New Roman" w:hAnsi="Times New Roman" w:cs="Times New Roman"/>
      <w:sz w:val="20"/>
      <w:szCs w:val="20"/>
      <w:lang w:eastAsia="ja-JP"/>
    </w:rPr>
  </w:style>
  <w:style w:type="character" w:customStyle="1" w:styleId="s1">
    <w:name w:val="s1"/>
    <w:basedOn w:val="a0"/>
    <w:rsid w:val="00720D7B"/>
  </w:style>
  <w:style w:type="character" w:styleId="a5">
    <w:name w:val="Strong"/>
    <w:qFormat/>
    <w:rsid w:val="00720D7B"/>
    <w:rPr>
      <w:b/>
      <w:bCs/>
    </w:rPr>
  </w:style>
  <w:style w:type="paragraph" w:customStyle="1" w:styleId="Default">
    <w:name w:val="Default"/>
    <w:rsid w:val="00720D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3"/>
    <w:basedOn w:val="a"/>
    <w:link w:val="30"/>
    <w:uiPriority w:val="99"/>
    <w:semiHidden/>
    <w:unhideWhenUsed/>
    <w:rsid w:val="00720D7B"/>
    <w:pPr>
      <w:spacing w:after="120"/>
    </w:pPr>
    <w:rPr>
      <w:sz w:val="16"/>
      <w:szCs w:val="16"/>
    </w:rPr>
  </w:style>
  <w:style w:type="character" w:customStyle="1" w:styleId="30">
    <w:name w:val="Основной текст 3 Знак"/>
    <w:basedOn w:val="a0"/>
    <w:link w:val="3"/>
    <w:uiPriority w:val="99"/>
    <w:semiHidden/>
    <w:rsid w:val="00720D7B"/>
    <w:rPr>
      <w:rFonts w:ascii="Times New Roman" w:eastAsia="Times New Roman" w:hAnsi="Times New Roman" w:cs="Times New Roman"/>
      <w:sz w:val="16"/>
      <w:szCs w:val="16"/>
      <w:lang w:eastAsia="ja-JP"/>
    </w:rPr>
  </w:style>
  <w:style w:type="paragraph" w:styleId="a6">
    <w:name w:val="List Paragraph"/>
    <w:basedOn w:val="a"/>
    <w:uiPriority w:val="34"/>
    <w:qFormat/>
    <w:rsid w:val="008B31FD"/>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39"/>
    <w:rsid w:val="00C8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002C16"/>
    <w:pPr>
      <w:spacing w:before="100" w:beforeAutospacing="1" w:after="100" w:afterAutospacing="1"/>
    </w:pPr>
    <w:rPr>
      <w:sz w:val="24"/>
      <w:szCs w:val="24"/>
      <w:lang w:eastAsia="ru-RU"/>
    </w:rPr>
  </w:style>
  <w:style w:type="paragraph" w:styleId="a9">
    <w:name w:val="Balloon Text"/>
    <w:basedOn w:val="a"/>
    <w:link w:val="aa"/>
    <w:uiPriority w:val="99"/>
    <w:semiHidden/>
    <w:unhideWhenUsed/>
    <w:rsid w:val="00377E25"/>
    <w:rPr>
      <w:rFonts w:ascii="Segoe UI" w:hAnsi="Segoe UI" w:cs="Segoe UI"/>
      <w:sz w:val="18"/>
      <w:szCs w:val="18"/>
    </w:rPr>
  </w:style>
  <w:style w:type="character" w:customStyle="1" w:styleId="aa">
    <w:name w:val="Текст выноски Знак"/>
    <w:basedOn w:val="a0"/>
    <w:link w:val="a9"/>
    <w:uiPriority w:val="99"/>
    <w:semiHidden/>
    <w:rsid w:val="00377E25"/>
    <w:rPr>
      <w:rFonts w:ascii="Segoe UI" w:eastAsia="Times New Roman" w:hAnsi="Segoe UI" w:cs="Segoe UI"/>
      <w:sz w:val="18"/>
      <w:szCs w:val="18"/>
      <w:lang w:eastAsia="ja-JP"/>
    </w:rPr>
  </w:style>
  <w:style w:type="paragraph" w:styleId="ab">
    <w:name w:val="No Spacing"/>
    <w:uiPriority w:val="1"/>
    <w:qFormat/>
    <w:rsid w:val="008C5522"/>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620876">
      <w:bodyDiv w:val="1"/>
      <w:marLeft w:val="0"/>
      <w:marRight w:val="0"/>
      <w:marTop w:val="0"/>
      <w:marBottom w:val="0"/>
      <w:divBdr>
        <w:top w:val="none" w:sz="0" w:space="0" w:color="auto"/>
        <w:left w:val="none" w:sz="0" w:space="0" w:color="auto"/>
        <w:bottom w:val="none" w:sz="0" w:space="0" w:color="auto"/>
        <w:right w:val="none" w:sz="0" w:space="0" w:color="auto"/>
      </w:divBdr>
    </w:div>
    <w:div w:id="696152934">
      <w:bodyDiv w:val="1"/>
      <w:marLeft w:val="0"/>
      <w:marRight w:val="0"/>
      <w:marTop w:val="0"/>
      <w:marBottom w:val="0"/>
      <w:divBdr>
        <w:top w:val="none" w:sz="0" w:space="0" w:color="auto"/>
        <w:left w:val="none" w:sz="0" w:space="0" w:color="auto"/>
        <w:bottom w:val="none" w:sz="0" w:space="0" w:color="auto"/>
        <w:right w:val="none" w:sz="0" w:space="0" w:color="auto"/>
      </w:divBdr>
    </w:div>
    <w:div w:id="1096512328">
      <w:bodyDiv w:val="1"/>
      <w:marLeft w:val="0"/>
      <w:marRight w:val="0"/>
      <w:marTop w:val="0"/>
      <w:marBottom w:val="0"/>
      <w:divBdr>
        <w:top w:val="none" w:sz="0" w:space="0" w:color="auto"/>
        <w:left w:val="none" w:sz="0" w:space="0" w:color="auto"/>
        <w:bottom w:val="none" w:sz="0" w:space="0" w:color="auto"/>
        <w:right w:val="none" w:sz="0" w:space="0" w:color="auto"/>
      </w:divBdr>
    </w:div>
    <w:div w:id="18961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KRU-3-315</cp:lastModifiedBy>
  <cp:revision>3</cp:revision>
  <cp:lastPrinted>2023-06-07T09:04:00Z</cp:lastPrinted>
  <dcterms:created xsi:type="dcterms:W3CDTF">2023-03-30T08:39:00Z</dcterms:created>
  <dcterms:modified xsi:type="dcterms:W3CDTF">2023-06-07T09:04:00Z</dcterms:modified>
</cp:coreProperties>
</file>