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5"/>
        <w:gridCol w:w="7285"/>
      </w:tblGrid>
      <w:tr w:rsidR="0088559E" w:rsidRPr="00A04138" w14:paraId="3546AE8D" w14:textId="77777777" w:rsidTr="00B24BF4">
        <w:trPr>
          <w:trHeight w:val="754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789" w14:textId="77777777" w:rsidR="0088559E" w:rsidRDefault="0088559E" w:rsidP="00B24BF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</w:rPr>
              <w:t>«А</w:t>
            </w:r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.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Байтұрсынов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атындағы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Қостанай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</w:p>
          <w:p w14:paraId="079A660E" w14:textId="77777777" w:rsidR="0088559E" w:rsidRPr="00A04138" w:rsidRDefault="0088559E" w:rsidP="00B24B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өңірлік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университеті</w:t>
            </w:r>
            <w:proofErr w:type="spellEnd"/>
            <w:r w:rsidRPr="00A04138">
              <w:rPr>
                <w:rFonts w:ascii="Times New Roman" w:eastAsia="Andale Sans UI" w:hAnsi="Times New Roman" w:cs="Times New Roman"/>
                <w:kern w:val="3"/>
                <w:sz w:val="28"/>
                <w:szCs w:val="24"/>
                <w:lang w:eastAsia="ru-RU"/>
              </w:rPr>
              <w:t>» КЕАҚ</w:t>
            </w:r>
          </w:p>
          <w:p w14:paraId="4949CE0C" w14:textId="77777777" w:rsidR="0088559E" w:rsidRPr="00A04138" w:rsidRDefault="0088559E" w:rsidP="00B24BF4">
            <w:pPr>
              <w:pStyle w:val="Standard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8D95" w14:textId="77777777" w:rsidR="0088559E" w:rsidRDefault="0088559E" w:rsidP="00B24BF4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A04138">
              <w:rPr>
                <w:rFonts w:cs="Times New Roman"/>
                <w:sz w:val="28"/>
              </w:rPr>
              <w:t xml:space="preserve">НАО « Костанайский  региональный </w:t>
            </w:r>
          </w:p>
          <w:p w14:paraId="58AE6432" w14:textId="77777777" w:rsidR="0088559E" w:rsidRPr="00A04138" w:rsidRDefault="0088559E" w:rsidP="00B24BF4">
            <w:pPr>
              <w:pStyle w:val="Standard"/>
              <w:jc w:val="center"/>
              <w:rPr>
                <w:rFonts w:cs="Times New Roman"/>
                <w:sz w:val="28"/>
              </w:rPr>
            </w:pPr>
            <w:r w:rsidRPr="00A04138">
              <w:rPr>
                <w:rFonts w:cs="Times New Roman"/>
                <w:sz w:val="28"/>
              </w:rPr>
              <w:t>университет</w:t>
            </w:r>
            <w:r w:rsidRPr="00A04138">
              <w:rPr>
                <w:rFonts w:cs="Times New Roman"/>
                <w:sz w:val="28"/>
                <w:lang w:val="kk-KZ"/>
              </w:rPr>
              <w:t xml:space="preserve"> имени А</w:t>
            </w:r>
            <w:r w:rsidRPr="00A04138">
              <w:rPr>
                <w:rFonts w:cs="Times New Roman"/>
                <w:sz w:val="28"/>
              </w:rPr>
              <w:t>.</w:t>
            </w:r>
            <w:r w:rsidRPr="00A04138">
              <w:rPr>
                <w:rFonts w:cs="Times New Roman"/>
                <w:sz w:val="28"/>
                <w:lang w:val="kk-KZ"/>
              </w:rPr>
              <w:t>Байтурсынова</w:t>
            </w:r>
            <w:r w:rsidRPr="00A04138">
              <w:rPr>
                <w:rFonts w:cs="Times New Roman"/>
                <w:sz w:val="28"/>
              </w:rPr>
              <w:t>»</w:t>
            </w:r>
          </w:p>
        </w:tc>
      </w:tr>
      <w:tr w:rsidR="0088559E" w:rsidRPr="00A04138" w14:paraId="57E50696" w14:textId="77777777" w:rsidTr="00B24BF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FA3" w14:textId="77777777" w:rsidR="0088559E" w:rsidRPr="00A04138" w:rsidRDefault="0088559E" w:rsidP="00B24BF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66F1" w14:textId="77777777" w:rsidR="0088559E" w:rsidRPr="00A04138" w:rsidRDefault="0088559E" w:rsidP="00B24BF4">
            <w:pPr>
              <w:spacing w:after="0" w:line="240" w:lineRule="auto"/>
              <w:ind w:left="1027" w:firstLine="28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ja-JP"/>
              </w:rPr>
            </w:pPr>
          </w:p>
        </w:tc>
      </w:tr>
      <w:tr w:rsidR="0088559E" w:rsidRPr="00A04138" w14:paraId="500D79CC" w14:textId="77777777" w:rsidTr="00B24BF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9CEF" w14:textId="77777777" w:rsidR="0088559E" w:rsidRPr="00A04138" w:rsidRDefault="0088559E" w:rsidP="00B2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3AA4" w14:textId="77777777" w:rsidR="0088559E" w:rsidRPr="00A04138" w:rsidRDefault="0088559E" w:rsidP="00B2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СПРАВКА</w:t>
            </w:r>
          </w:p>
        </w:tc>
      </w:tr>
      <w:tr w:rsidR="0088559E" w:rsidRPr="00A04138" w14:paraId="03D1D17D" w14:textId="77777777" w:rsidTr="00B24BF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673E" w14:textId="77777777" w:rsidR="0088559E" w:rsidRPr="00A04138" w:rsidRDefault="0088559E" w:rsidP="00B24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ғылыми 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9117" w14:textId="77777777" w:rsidR="0088559E" w:rsidRPr="00A04138" w:rsidRDefault="0088559E" w:rsidP="00B24BF4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</w:pPr>
            <w:r w:rsidRPr="00A04138">
              <w:rPr>
                <w:rFonts w:ascii="Times New Roman" w:hAnsi="Times New Roman" w:cs="Times New Roman"/>
                <w:sz w:val="28"/>
                <w:szCs w:val="24"/>
                <w:lang w:val="kk-KZ" w:eastAsia="ru-RU"/>
              </w:rPr>
              <w:t>на заседание ученого совета</w:t>
            </w:r>
          </w:p>
        </w:tc>
      </w:tr>
      <w:tr w:rsidR="0088559E" w:rsidRPr="00A04138" w14:paraId="5DE72C40" w14:textId="77777777" w:rsidTr="00B24BF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4962" w14:textId="77777777" w:rsidR="0088559E" w:rsidRPr="00A04138" w:rsidRDefault="0088559E" w:rsidP="00B24BF4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  <w:t>28.12.2022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F093" w14:textId="77777777" w:rsidR="0088559E" w:rsidRPr="00A04138" w:rsidRDefault="0088559E" w:rsidP="00B24BF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28.12.2022</w:t>
            </w: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 xml:space="preserve"> г.</w:t>
            </w:r>
          </w:p>
        </w:tc>
      </w:tr>
      <w:tr w:rsidR="0088559E" w:rsidRPr="00A04138" w14:paraId="6B5D27DA" w14:textId="77777777" w:rsidTr="00B24BF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8A9D" w14:textId="77777777" w:rsidR="0088559E" w:rsidRPr="00A04138" w:rsidRDefault="0088559E" w:rsidP="00B2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ru-RU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6A14" w14:textId="77777777" w:rsidR="0088559E" w:rsidRPr="00A04138" w:rsidRDefault="0088559E" w:rsidP="00B24BF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A04138"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ja-JP"/>
              </w:rPr>
              <w:t>город Костанай</w:t>
            </w:r>
          </w:p>
        </w:tc>
      </w:tr>
    </w:tbl>
    <w:p w14:paraId="7206C26E" w14:textId="6A661702" w:rsidR="00AB5D40" w:rsidRDefault="00AB5D40"/>
    <w:p w14:paraId="698D9040" w14:textId="76E3CFFF" w:rsidR="0088559E" w:rsidRPr="0088559E" w:rsidRDefault="0088559E" w:rsidP="0088559E"/>
    <w:p w14:paraId="1CAF674B" w14:textId="101A7341" w:rsidR="0088559E" w:rsidRDefault="0088559E" w:rsidP="0088559E">
      <w:pPr>
        <w:spacing w:after="0" w:line="240" w:lineRule="auto"/>
      </w:pPr>
    </w:p>
    <w:p w14:paraId="61C43145" w14:textId="54143817" w:rsidR="0088559E" w:rsidRDefault="0088559E" w:rsidP="0088559E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жылының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бірінші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жартыжылдығында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Ғылыми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кеңестің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шешімдерін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орындау</w:t>
      </w:r>
      <w:proofErr w:type="spellEnd"/>
      <w:r w:rsidRPr="00885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</w:p>
    <w:p w14:paraId="26B8A9BE" w14:textId="15549A45" w:rsidR="0088559E" w:rsidRDefault="0088559E" w:rsidP="008855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FB6AA" w14:textId="77777777" w:rsid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559E">
        <w:rPr>
          <w:rFonts w:ascii="Times New Roman" w:hAnsi="Times New Roman" w:cs="Times New Roman"/>
          <w:sz w:val="24"/>
          <w:szCs w:val="24"/>
        </w:rPr>
        <w:t xml:space="preserve">2022-2023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жартыжылдығына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5 (бес)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отырысы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жоспарланған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, 8 (3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кезектен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отырыс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өткізілді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қойылды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FBE636" w14:textId="5E18E0AA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отырыстарында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ұжымының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есепті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мен 2022-2023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міндеттерге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, ББ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орындарымен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ББ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ақы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гранттары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жеңілдіктерін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тапсырысы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оқыған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түлектерді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жұмысқа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орналастыру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, ББ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қаралды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тағылымдамадан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университет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т. б.</w:t>
      </w:r>
    </w:p>
    <w:p w14:paraId="4E4A210D" w14:textId="77777777" w:rsidR="0088559E" w:rsidRDefault="0088559E" w:rsidP="0088559E">
      <w:pPr>
        <w:tabs>
          <w:tab w:val="left" w:pos="3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9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назарға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алынды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қаралған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тармақтан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>.</w:t>
      </w:r>
    </w:p>
    <w:p w14:paraId="3E01FDC6" w14:textId="39640CC1" w:rsidR="0088559E" w:rsidRDefault="0088559E" w:rsidP="0088559E">
      <w:pPr>
        <w:tabs>
          <w:tab w:val="left" w:pos="3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>:</w:t>
      </w:r>
    </w:p>
    <w:p w14:paraId="1299BB81" w14:textId="77777777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Орындалмаған-жоқ</w:t>
      </w:r>
      <w:proofErr w:type="spellEnd"/>
    </w:p>
    <w:p w14:paraId="2EBB0547" w14:textId="77777777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C63E39" w14:textId="77777777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келмеді-5 ШЕШІМ (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сатысында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>)</w:t>
      </w:r>
    </w:p>
    <w:p w14:paraId="6B4DEAD8" w14:textId="77777777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75B9A9" w14:textId="27374E04" w:rsidR="0088559E" w:rsidRPr="0088559E" w:rsidRDefault="0088559E" w:rsidP="0088559E">
      <w:pPr>
        <w:tabs>
          <w:tab w:val="left" w:pos="364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Мерзімінде</w:t>
      </w:r>
      <w:proofErr w:type="spellEnd"/>
      <w:r w:rsidRPr="0088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9E">
        <w:rPr>
          <w:rFonts w:ascii="Times New Roman" w:hAnsi="Times New Roman" w:cs="Times New Roman"/>
          <w:sz w:val="24"/>
          <w:szCs w:val="24"/>
        </w:rPr>
        <w:t>орындалмаған-жоқ</w:t>
      </w:r>
      <w:bookmarkStart w:id="0" w:name="_GoBack"/>
      <w:bookmarkEnd w:id="0"/>
      <w:proofErr w:type="spellEnd"/>
    </w:p>
    <w:sectPr w:rsidR="0088559E" w:rsidRPr="0088559E" w:rsidSect="00885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88"/>
    <w:rsid w:val="005D1688"/>
    <w:rsid w:val="0088559E"/>
    <w:rsid w:val="00A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A008"/>
  <w15:chartTrackingRefBased/>
  <w15:docId w15:val="{C1F18E6C-0BA8-4F78-BF55-4069ECB6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55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8559E"/>
  </w:style>
  <w:style w:type="paragraph" w:customStyle="1" w:styleId="Standard">
    <w:name w:val="Standard"/>
    <w:rsid w:val="00885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855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8559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8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2</cp:revision>
  <dcterms:created xsi:type="dcterms:W3CDTF">2024-01-24T06:02:00Z</dcterms:created>
  <dcterms:modified xsi:type="dcterms:W3CDTF">2024-01-24T06:11:00Z</dcterms:modified>
</cp:coreProperties>
</file>