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7D07D" w14:textId="1D47E149" w:rsidR="00B25324" w:rsidRPr="008A01E7" w:rsidRDefault="00B25324" w:rsidP="00264DE4">
      <w:pPr>
        <w:rPr>
          <w:b/>
          <w:bCs/>
        </w:rPr>
      </w:pPr>
      <w:r w:rsidRPr="008A01E7">
        <w:rPr>
          <w:b/>
          <w:bCs/>
        </w:rPr>
        <w:t>Исх</w:t>
      </w:r>
      <w:r w:rsidRPr="00BF6565">
        <w:rPr>
          <w:b/>
          <w:bCs/>
          <w:highlight w:val="yellow"/>
        </w:rPr>
        <w:t xml:space="preserve">. </w:t>
      </w:r>
      <w:r w:rsidRPr="00BF6565">
        <w:rPr>
          <w:b/>
          <w:bCs/>
          <w:highlight w:val="yellow"/>
          <w:lang w:val="kk-KZ"/>
        </w:rPr>
        <w:t>09</w:t>
      </w:r>
      <w:r w:rsidRPr="00BF6565">
        <w:rPr>
          <w:b/>
          <w:bCs/>
          <w:highlight w:val="yellow"/>
        </w:rPr>
        <w:t>.</w:t>
      </w:r>
      <w:r w:rsidR="00264DE4">
        <w:rPr>
          <w:b/>
          <w:bCs/>
          <w:highlight w:val="yellow"/>
          <w:lang w:val="kk-KZ"/>
        </w:rPr>
        <w:t>11</w:t>
      </w:r>
      <w:r w:rsidRPr="00BF6565">
        <w:rPr>
          <w:b/>
          <w:bCs/>
          <w:highlight w:val="yellow"/>
        </w:rPr>
        <w:t>.2022</w:t>
      </w:r>
    </w:p>
    <w:p w14:paraId="3DB609D3" w14:textId="77777777" w:rsidR="00B25324" w:rsidRPr="008A01E7" w:rsidRDefault="00B25324" w:rsidP="00264DE4">
      <w:pPr>
        <w:rPr>
          <w:b/>
          <w:bCs/>
          <w:lang w:val="kk-KZ"/>
        </w:rPr>
      </w:pPr>
    </w:p>
    <w:tbl>
      <w:tblPr>
        <w:tblW w:w="515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6"/>
        <w:gridCol w:w="4817"/>
      </w:tblGrid>
      <w:tr w:rsidR="00B25324" w:rsidRPr="008A01E7" w14:paraId="51A3C97F" w14:textId="77777777" w:rsidTr="0050116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C942" w14:textId="77777777" w:rsidR="00B25324" w:rsidRPr="008A01E7" w:rsidRDefault="00B25324" w:rsidP="00264DE4">
            <w:pPr>
              <w:rPr>
                <w:color w:val="000000"/>
                <w:lang w:val="kk-KZ" w:eastAsia="ja-JP"/>
              </w:rPr>
            </w:pPr>
            <w:r w:rsidRPr="008A01E7">
              <w:rPr>
                <w:color w:val="000000"/>
                <w:lang w:val="kk-KZ" w:eastAsia="ja-JP"/>
              </w:rPr>
              <w:t>А.Байтұрсынов атындағы</w:t>
            </w:r>
          </w:p>
          <w:p w14:paraId="256CA825" w14:textId="77777777" w:rsidR="00B25324" w:rsidRPr="008A01E7" w:rsidRDefault="00B25324" w:rsidP="00264DE4">
            <w:pPr>
              <w:rPr>
                <w:color w:val="000000"/>
                <w:lang w:val="kk-KZ" w:eastAsia="ja-JP"/>
              </w:rPr>
            </w:pPr>
            <w:r w:rsidRPr="008A01E7">
              <w:rPr>
                <w:color w:val="000000"/>
                <w:lang w:val="kk-KZ" w:eastAsia="ja-JP"/>
              </w:rPr>
              <w:t>Қостанай өңірлік</w:t>
            </w:r>
          </w:p>
          <w:p w14:paraId="547B4BA3" w14:textId="77777777" w:rsidR="00B25324" w:rsidRPr="008A01E7" w:rsidRDefault="00B25324" w:rsidP="00264DE4">
            <w:pPr>
              <w:rPr>
                <w:color w:val="000000"/>
                <w:lang w:eastAsia="ja-JP"/>
              </w:rPr>
            </w:pPr>
            <w:r w:rsidRPr="008A01E7">
              <w:rPr>
                <w:color w:val="000000"/>
                <w:lang w:val="kk-KZ" w:eastAsia="ja-JP"/>
              </w:rPr>
              <w:t>университеті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18EE6" w14:textId="77777777" w:rsidR="00B25324" w:rsidRPr="008A01E7" w:rsidRDefault="00B25324" w:rsidP="00264DE4">
            <w:pPr>
              <w:ind w:left="1027"/>
              <w:jc w:val="right"/>
              <w:rPr>
                <w:color w:val="000000"/>
                <w:lang w:val="kk-KZ" w:eastAsia="ja-JP"/>
              </w:rPr>
            </w:pPr>
            <w:r w:rsidRPr="008A01E7">
              <w:rPr>
                <w:color w:val="000000"/>
                <w:lang w:val="kk-KZ" w:eastAsia="ja-JP"/>
              </w:rPr>
              <w:t>Костанайский региональный университет имени А.Байтурсынова»</w:t>
            </w:r>
          </w:p>
        </w:tc>
      </w:tr>
      <w:tr w:rsidR="00B25324" w:rsidRPr="008A01E7" w14:paraId="4B75A7AB" w14:textId="77777777" w:rsidTr="0050116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5F2F8" w14:textId="699A8209" w:rsidR="00B25324" w:rsidRPr="008A01E7" w:rsidRDefault="00B25324" w:rsidP="00264DE4">
            <w:pPr>
              <w:rPr>
                <w:b/>
                <w:color w:val="000000"/>
                <w:lang w:eastAsia="ja-JP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C1CD" w14:textId="77777777" w:rsidR="00B25324" w:rsidRPr="008A01E7" w:rsidRDefault="00B25324" w:rsidP="00264DE4">
            <w:pPr>
              <w:ind w:left="1027" w:firstLine="283"/>
              <w:jc w:val="right"/>
              <w:rPr>
                <w:b/>
                <w:color w:val="000000"/>
                <w:lang w:eastAsia="ja-JP"/>
              </w:rPr>
            </w:pPr>
            <w:r w:rsidRPr="008A01E7">
              <w:rPr>
                <w:b/>
                <w:color w:val="000000"/>
                <w:lang w:eastAsia="ja-JP"/>
              </w:rPr>
              <w:t> </w:t>
            </w:r>
          </w:p>
        </w:tc>
      </w:tr>
      <w:tr w:rsidR="00B25324" w:rsidRPr="008A01E7" w14:paraId="2EF8338F" w14:textId="77777777" w:rsidTr="0050116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2EEC" w14:textId="77777777" w:rsidR="00B25324" w:rsidRPr="008A01E7" w:rsidRDefault="00B25324" w:rsidP="00264DE4">
            <w:pPr>
              <w:rPr>
                <w:b/>
                <w:color w:val="000000"/>
                <w:lang w:val="kk-KZ"/>
              </w:rPr>
            </w:pPr>
            <w:r w:rsidRPr="008A01E7">
              <w:rPr>
                <w:b/>
                <w:color w:val="000000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11D6" w14:textId="77777777" w:rsidR="00B25324" w:rsidRPr="008A01E7" w:rsidRDefault="00B25324" w:rsidP="00264DE4">
            <w:pPr>
              <w:jc w:val="right"/>
              <w:rPr>
                <w:b/>
                <w:color w:val="000000"/>
                <w:lang w:val="kk-KZ"/>
              </w:rPr>
            </w:pPr>
            <w:r w:rsidRPr="008A01E7">
              <w:rPr>
                <w:b/>
                <w:color w:val="000000"/>
              </w:rPr>
              <w:t>СПРАВКА</w:t>
            </w:r>
          </w:p>
        </w:tc>
      </w:tr>
      <w:tr w:rsidR="00B25324" w:rsidRPr="008A01E7" w14:paraId="7659E781" w14:textId="77777777" w:rsidTr="0050116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EAF3F" w14:textId="77777777" w:rsidR="00B25324" w:rsidRPr="008A01E7" w:rsidRDefault="00B25324" w:rsidP="00264DE4">
            <w:pPr>
              <w:rPr>
                <w:color w:val="000000"/>
                <w:lang w:val="kk-KZ"/>
              </w:rPr>
            </w:pPr>
            <w:r w:rsidRPr="008A01E7">
              <w:rPr>
                <w:rStyle w:val="s1"/>
                <w:color w:val="000000"/>
                <w:lang w:val="kk-KZ"/>
              </w:rPr>
              <w:t>Қоғам басқармасының</w:t>
            </w:r>
            <w:r w:rsidRPr="008A01E7">
              <w:rPr>
                <w:rStyle w:val="s1"/>
                <w:color w:val="000000"/>
              </w:rPr>
              <w:t xml:space="preserve"> </w:t>
            </w:r>
            <w:proofErr w:type="spellStart"/>
            <w:r w:rsidRPr="008A01E7">
              <w:rPr>
                <w:rStyle w:val="s1"/>
                <w:color w:val="000000"/>
              </w:rPr>
              <w:t>отырысын</w:t>
            </w:r>
            <w:proofErr w:type="spellEnd"/>
            <w:r w:rsidRPr="008A01E7">
              <w:rPr>
                <w:rStyle w:val="s1"/>
                <w:color w:val="000000"/>
                <w:lang w:val="kk-KZ"/>
              </w:rPr>
              <w:t>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5C380" w14:textId="77777777" w:rsidR="00B25324" w:rsidRPr="008A01E7" w:rsidRDefault="00B25324" w:rsidP="00264DE4">
            <w:pPr>
              <w:jc w:val="right"/>
              <w:rPr>
                <w:color w:val="000000"/>
                <w:lang w:val="kk-KZ"/>
              </w:rPr>
            </w:pPr>
            <w:r w:rsidRPr="008A01E7">
              <w:rPr>
                <w:rStyle w:val="s1"/>
                <w:color w:val="000000"/>
                <w:lang w:val="kk-KZ"/>
              </w:rPr>
              <w:t>На заседание Правление</w:t>
            </w:r>
          </w:p>
        </w:tc>
      </w:tr>
      <w:tr w:rsidR="00B25324" w:rsidRPr="008A01E7" w14:paraId="2B1472A7" w14:textId="77777777" w:rsidTr="0050116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3472E" w14:textId="11C89659" w:rsidR="00B25324" w:rsidRPr="008A01E7" w:rsidRDefault="004E50F6" w:rsidP="00264DE4">
            <w:pPr>
              <w:ind w:left="283" w:hanging="283"/>
              <w:rPr>
                <w:color w:val="000000"/>
                <w:lang w:val="kk-KZ" w:eastAsia="ja-JP"/>
              </w:rPr>
            </w:pPr>
            <w:r>
              <w:rPr>
                <w:color w:val="000000"/>
                <w:lang w:val="kk-KZ" w:eastAsia="ja-JP"/>
              </w:rPr>
              <w:t>30</w:t>
            </w:r>
            <w:r w:rsidR="00B25324" w:rsidRPr="008A01E7">
              <w:rPr>
                <w:color w:val="000000"/>
                <w:lang w:eastAsia="ja-JP"/>
              </w:rPr>
              <w:t>.</w:t>
            </w:r>
            <w:r w:rsidR="00B25324">
              <w:rPr>
                <w:color w:val="000000"/>
                <w:lang w:val="en-US" w:eastAsia="ja-JP"/>
              </w:rPr>
              <w:t>11</w:t>
            </w:r>
            <w:r w:rsidR="00B25324" w:rsidRPr="008A01E7">
              <w:rPr>
                <w:color w:val="000000"/>
                <w:lang w:eastAsia="ja-JP"/>
              </w:rPr>
              <w:t>.2022</w:t>
            </w:r>
            <w:r w:rsidR="00B25324" w:rsidRPr="008A01E7">
              <w:rPr>
                <w:color w:val="000000"/>
                <w:lang w:val="kk-KZ" w:eastAsia="ja-JP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EB1B6" w14:textId="1FF77118" w:rsidR="00B25324" w:rsidRPr="008A01E7" w:rsidRDefault="004E50F6" w:rsidP="00264DE4">
            <w:pPr>
              <w:ind w:left="283"/>
              <w:jc w:val="right"/>
              <w:rPr>
                <w:color w:val="000000"/>
                <w:lang w:val="kk-KZ" w:eastAsia="ja-JP"/>
              </w:rPr>
            </w:pPr>
            <w:r>
              <w:rPr>
                <w:color w:val="000000"/>
                <w:lang w:val="kk-KZ" w:eastAsia="ja-JP"/>
              </w:rPr>
              <w:t>30</w:t>
            </w:r>
            <w:r w:rsidR="00B25324" w:rsidRPr="008A01E7">
              <w:rPr>
                <w:color w:val="000000"/>
                <w:lang w:val="kk-KZ" w:eastAsia="ja-JP"/>
              </w:rPr>
              <w:t>.</w:t>
            </w:r>
            <w:r w:rsidR="00B25324">
              <w:rPr>
                <w:color w:val="000000"/>
                <w:lang w:val="en-US" w:eastAsia="ja-JP"/>
              </w:rPr>
              <w:t>11</w:t>
            </w:r>
            <w:r w:rsidR="00B25324" w:rsidRPr="008A01E7">
              <w:rPr>
                <w:color w:val="000000"/>
                <w:lang w:val="kk-KZ" w:eastAsia="ja-JP"/>
              </w:rPr>
              <w:t>.2022 г.</w:t>
            </w:r>
          </w:p>
        </w:tc>
      </w:tr>
      <w:tr w:rsidR="00B25324" w:rsidRPr="008A01E7" w14:paraId="674993CB" w14:textId="77777777" w:rsidTr="0050116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F3AD9" w14:textId="77777777" w:rsidR="00B25324" w:rsidRPr="008A01E7" w:rsidRDefault="00B25324" w:rsidP="00264DE4">
            <w:pPr>
              <w:rPr>
                <w:color w:val="000000"/>
              </w:rPr>
            </w:pPr>
            <w:r w:rsidRPr="008A01E7">
              <w:rPr>
                <w:color w:val="000000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69EE" w14:textId="77777777" w:rsidR="00B25324" w:rsidRPr="008A01E7" w:rsidRDefault="00B25324" w:rsidP="00264DE4">
            <w:pPr>
              <w:ind w:left="283"/>
              <w:jc w:val="right"/>
              <w:rPr>
                <w:color w:val="000000"/>
                <w:lang w:eastAsia="ja-JP"/>
              </w:rPr>
            </w:pPr>
            <w:r w:rsidRPr="008A01E7">
              <w:rPr>
                <w:color w:val="000000"/>
                <w:lang w:val="kk-KZ" w:eastAsia="ja-JP"/>
              </w:rPr>
              <w:t>город Костанай</w:t>
            </w:r>
          </w:p>
        </w:tc>
      </w:tr>
    </w:tbl>
    <w:p w14:paraId="0CB7C5C4" w14:textId="77777777" w:rsidR="00B25324" w:rsidRPr="00B25324" w:rsidRDefault="00B25324" w:rsidP="00264DE4">
      <w:pPr>
        <w:ind w:firstLine="540"/>
        <w:jc w:val="both"/>
        <w:rPr>
          <w:iCs/>
        </w:rPr>
      </w:pPr>
    </w:p>
    <w:p w14:paraId="012A9CB7" w14:textId="77777777" w:rsidR="00B25324" w:rsidRPr="00B25324" w:rsidRDefault="00B25324" w:rsidP="00264DE4">
      <w:pPr>
        <w:pStyle w:val="HTML"/>
        <w:shd w:val="clear" w:color="auto" w:fill="F8F9FA"/>
        <w:ind w:firstLine="85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B25324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B25324">
        <w:rPr>
          <w:rFonts w:ascii="Times New Roman" w:hAnsi="Times New Roman" w:cs="Times New Roman"/>
          <w:b/>
          <w:i/>
          <w:iCs/>
          <w:sz w:val="24"/>
          <w:szCs w:val="24"/>
        </w:rPr>
        <w:t>Болашақ</w:t>
      </w:r>
      <w:proofErr w:type="spellEnd"/>
      <w:r w:rsidRPr="00B253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» </w:t>
      </w:r>
      <w:proofErr w:type="spellStart"/>
      <w:r w:rsidRPr="00B25324">
        <w:rPr>
          <w:rFonts w:ascii="Times New Roman" w:hAnsi="Times New Roman" w:cs="Times New Roman"/>
          <w:b/>
          <w:i/>
          <w:iCs/>
          <w:sz w:val="24"/>
          <w:szCs w:val="24"/>
        </w:rPr>
        <w:t>бағдарламасы</w:t>
      </w:r>
      <w:proofErr w:type="spellEnd"/>
      <w:r w:rsidRPr="00B253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b/>
          <w:i/>
          <w:iCs/>
          <w:sz w:val="24"/>
          <w:szCs w:val="24"/>
        </w:rPr>
        <w:t>бойынша</w:t>
      </w:r>
      <w:proofErr w:type="spellEnd"/>
      <w:r w:rsidRPr="00B253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b/>
          <w:i/>
          <w:iCs/>
          <w:sz w:val="24"/>
          <w:szCs w:val="24"/>
        </w:rPr>
        <w:t>тағылымдамадан</w:t>
      </w:r>
      <w:proofErr w:type="spellEnd"/>
      <w:r w:rsidRPr="00B253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b/>
          <w:i/>
          <w:iCs/>
          <w:sz w:val="24"/>
          <w:szCs w:val="24"/>
        </w:rPr>
        <w:t>өту</w:t>
      </w:r>
      <w:proofErr w:type="spellEnd"/>
      <w:r w:rsidRPr="00B253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b/>
          <w:i/>
          <w:iCs/>
          <w:sz w:val="24"/>
          <w:szCs w:val="24"/>
        </w:rPr>
        <w:t>нәтижелері</w:t>
      </w:r>
      <w:proofErr w:type="spellEnd"/>
      <w:r w:rsidRPr="00B253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b/>
          <w:i/>
          <w:iCs/>
          <w:sz w:val="24"/>
          <w:szCs w:val="24"/>
        </w:rPr>
        <w:t>және</w:t>
      </w:r>
      <w:proofErr w:type="spellEnd"/>
      <w:r w:rsidRPr="00B253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университет </w:t>
      </w:r>
      <w:proofErr w:type="spellStart"/>
      <w:r w:rsidRPr="00B25324">
        <w:rPr>
          <w:rFonts w:ascii="Times New Roman" w:hAnsi="Times New Roman" w:cs="Times New Roman"/>
          <w:b/>
          <w:i/>
          <w:iCs/>
          <w:sz w:val="24"/>
          <w:szCs w:val="24"/>
        </w:rPr>
        <w:t>қызметін</w:t>
      </w:r>
      <w:proofErr w:type="spellEnd"/>
      <w:r w:rsidRPr="00B253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b/>
          <w:i/>
          <w:iCs/>
          <w:sz w:val="24"/>
          <w:szCs w:val="24"/>
        </w:rPr>
        <w:t>жетілдірудегі</w:t>
      </w:r>
      <w:proofErr w:type="spellEnd"/>
      <w:r w:rsidRPr="00B253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b/>
          <w:i/>
          <w:iCs/>
          <w:sz w:val="24"/>
          <w:szCs w:val="24"/>
        </w:rPr>
        <w:t>нәтижелерді</w:t>
      </w:r>
      <w:proofErr w:type="spellEnd"/>
      <w:r w:rsidRPr="00B253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b/>
          <w:i/>
          <w:iCs/>
          <w:sz w:val="24"/>
          <w:szCs w:val="24"/>
        </w:rPr>
        <w:t>іске</w:t>
      </w:r>
      <w:proofErr w:type="spellEnd"/>
      <w:r w:rsidRPr="00B253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b/>
          <w:i/>
          <w:iCs/>
          <w:sz w:val="24"/>
          <w:szCs w:val="24"/>
        </w:rPr>
        <w:t>асыру</w:t>
      </w:r>
      <w:proofErr w:type="spellEnd"/>
      <w:r w:rsidRPr="00B253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b/>
          <w:i/>
          <w:iCs/>
          <w:sz w:val="24"/>
          <w:szCs w:val="24"/>
        </w:rPr>
        <w:t>туралы</w:t>
      </w:r>
      <w:proofErr w:type="spellEnd"/>
    </w:p>
    <w:p w14:paraId="5ACAC7E9" w14:textId="77777777" w:rsidR="00B25324" w:rsidRDefault="00B25324" w:rsidP="00264DE4">
      <w:pPr>
        <w:pStyle w:val="HTML"/>
        <w:shd w:val="clear" w:color="auto" w:fill="F8F9FA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B25324">
        <w:rPr>
          <w:rFonts w:ascii="Times New Roman" w:hAnsi="Times New Roman" w:cs="Times New Roman"/>
          <w:iCs/>
          <w:sz w:val="24"/>
          <w:szCs w:val="24"/>
        </w:rPr>
        <w:t xml:space="preserve">2022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жылдың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1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ақпаны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мен 1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тамызы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аралығында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«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Білім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берудегі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менеджмент (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Жоғары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білім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берудегі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стратегиялық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менеджмент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және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көшбасшылық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Университетті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басқару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)»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тақырыбында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тағылымдама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аяқталды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Тағылымдама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«Михаил Васильевич Ломоносов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атындағы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Мәскеу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мемлекеттік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университеті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»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Федералдық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мемлекеттік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бюджеттік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жоғары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оқу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орнында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өтті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>.</w:t>
      </w:r>
    </w:p>
    <w:p w14:paraId="30640EA9" w14:textId="77777777" w:rsidR="00B25324" w:rsidRDefault="00B25324" w:rsidP="00264DE4">
      <w:pPr>
        <w:pStyle w:val="HTML"/>
        <w:shd w:val="clear" w:color="auto" w:fill="F8F9FA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Ғылыми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тағылымдама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тақырыбы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және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талқыланған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мәселелер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бойынша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жеке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оқу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жоспары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ғылыми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кеңесшімен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келісілді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э.ғ.д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., профессор, М.В.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атындағы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Мәскеу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мемлекеттік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университетінің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экономика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факультеті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деканының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орынбасары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. Ломоносов - Молчанова Ольга Петровна.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Жалпы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саны 468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сағат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Бағдарламаның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негізгі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пәндері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бойынша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– 216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сағат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аудиториялық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108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сағат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>. «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Жоғары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білім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беруді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басқарудағы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көшбасшылық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»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ғылыми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тағылымдама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бағдарламасына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сәйкес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алға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қойылған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міндеттер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ойдағыдай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орындалғанын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тағылымдама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соңында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алған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сертификат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дәлелдейді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>.</w:t>
      </w:r>
    </w:p>
    <w:p w14:paraId="0993469C" w14:textId="77777777" w:rsidR="00B25324" w:rsidRPr="00B25324" w:rsidRDefault="00B25324" w:rsidP="00264DE4">
      <w:pPr>
        <w:pStyle w:val="HTML"/>
        <w:shd w:val="clear" w:color="auto" w:fill="F8F9FA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Тағылымдама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кезінде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Мәскеу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мемлекеттік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университетінің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жұмысына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қатысты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атап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айтқанда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>:</w:t>
      </w:r>
    </w:p>
    <w:p w14:paraId="720880A5" w14:textId="77777777" w:rsidR="00B25324" w:rsidRPr="00B25324" w:rsidRDefault="00B25324" w:rsidP="00264DE4">
      <w:pPr>
        <w:pStyle w:val="HTML"/>
        <w:shd w:val="clear" w:color="auto" w:fill="F8F9FA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B25324">
        <w:rPr>
          <w:rFonts w:ascii="Times New Roman" w:hAnsi="Times New Roman" w:cs="Times New Roman"/>
          <w:iCs/>
          <w:sz w:val="24"/>
          <w:szCs w:val="24"/>
        </w:rPr>
        <w:t>1) «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Бизнестің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1000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және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1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қате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арқылы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эволюциясы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»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конференциясы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Ол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кәсіпкерлік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қызметтегі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қиындықтар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мен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ісін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жаңа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бастаған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кәсіпкерлер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жіберетін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қателіктер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туралы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болды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Әртүрлі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бизнес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сегменттерінің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алты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спикері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университет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студенттерімен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өздерінің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жетістіктері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мен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сәтсіздіктері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туралы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әңгімелерімен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бөлісті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армандар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командасын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құру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туралы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әңгімеледі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және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қалай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өмір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сүру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және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нені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инвестициялау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туралы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кеңестер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берді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>.</w:t>
      </w:r>
    </w:p>
    <w:p w14:paraId="4B3C4010" w14:textId="77777777" w:rsidR="00B25324" w:rsidRPr="00B25324" w:rsidRDefault="00B25324" w:rsidP="00264DE4">
      <w:pPr>
        <w:pStyle w:val="HTML"/>
        <w:shd w:val="clear" w:color="auto" w:fill="F8F9FA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B25324">
        <w:rPr>
          <w:rFonts w:ascii="Times New Roman" w:hAnsi="Times New Roman" w:cs="Times New Roman"/>
          <w:iCs/>
          <w:sz w:val="24"/>
          <w:szCs w:val="24"/>
        </w:rPr>
        <w:t xml:space="preserve">2)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Студенттер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аспиранттар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және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жас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ғалымдар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үшін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«Ломоносов – 2022»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халықаралық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жастар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ғылыми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форумы. «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Ғылыми-білім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беру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мектептерін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құру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-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бұл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ноу-хау,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болашақ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ғылымына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тәжірибелік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үлес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>».</w:t>
      </w:r>
    </w:p>
    <w:p w14:paraId="6172850B" w14:textId="77777777" w:rsidR="00B25324" w:rsidRPr="00B25324" w:rsidRDefault="00B25324" w:rsidP="00264DE4">
      <w:pPr>
        <w:pStyle w:val="HTML"/>
        <w:shd w:val="clear" w:color="auto" w:fill="F8F9FA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B25324">
        <w:rPr>
          <w:rFonts w:ascii="Times New Roman" w:hAnsi="Times New Roman" w:cs="Times New Roman"/>
          <w:iCs/>
          <w:sz w:val="24"/>
          <w:szCs w:val="24"/>
        </w:rPr>
        <w:t xml:space="preserve">3)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Білім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және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кәсіптер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панорамалық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фестивалі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. 400-ден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астам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қатысушылар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сұранысқа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ие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мамандықтармен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танысуға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және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кәсіптік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бағдар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беру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викториналарынан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өтуге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қалаған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мамандығын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таңдауға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және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оқу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траекториясын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жүзеге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асыру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үшін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түсу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үшін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ең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жақсы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университетті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табуға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мүмкіндік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алды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>.</w:t>
      </w:r>
    </w:p>
    <w:p w14:paraId="0166F208" w14:textId="77777777" w:rsidR="00B25324" w:rsidRPr="00B25324" w:rsidRDefault="00B25324" w:rsidP="00264DE4">
      <w:pPr>
        <w:pStyle w:val="HTML"/>
        <w:shd w:val="clear" w:color="auto" w:fill="F8F9FA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B25324">
        <w:rPr>
          <w:rFonts w:ascii="Times New Roman" w:hAnsi="Times New Roman" w:cs="Times New Roman"/>
          <w:iCs/>
          <w:sz w:val="24"/>
          <w:szCs w:val="24"/>
        </w:rPr>
        <w:t xml:space="preserve">4) «Экономика, менеджмент,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қаржылық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қауіпсіздік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міндеттер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проблемалар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перспективалар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»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халықаралық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ғылыми-практикалық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конференция.</w:t>
      </w:r>
    </w:p>
    <w:p w14:paraId="655FDA1F" w14:textId="77777777" w:rsidR="00B25324" w:rsidRPr="00B25324" w:rsidRDefault="00B25324" w:rsidP="00264DE4">
      <w:pPr>
        <w:pStyle w:val="HTML"/>
        <w:shd w:val="clear" w:color="auto" w:fill="F8F9FA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B25324">
        <w:rPr>
          <w:rFonts w:ascii="Times New Roman" w:hAnsi="Times New Roman" w:cs="Times New Roman"/>
          <w:iCs/>
          <w:sz w:val="24"/>
          <w:szCs w:val="24"/>
        </w:rPr>
        <w:t xml:space="preserve">5) Санкт-Петербург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халықаралық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экономикалық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форумы.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Әлемдегі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ең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ірі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және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маңызды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іскерлік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оқиғалардың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бірі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Төрт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күн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жұмыс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істеген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форумға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141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елден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13 500-ден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астам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қатысушы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оның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ішінде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46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елден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1 000-нан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астам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БАҚ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өкілдері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қатысты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Олардың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арасында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мемлекет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және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үкімет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басшылары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ірі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компаниялардың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басшылары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сондай-ақ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ғылыми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және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азаматтық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қоғам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өкілдерінің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жетекші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әлемдік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сарапшылары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бар.</w:t>
      </w:r>
    </w:p>
    <w:p w14:paraId="293FC077" w14:textId="77777777" w:rsidR="00B25324" w:rsidRPr="00B25324" w:rsidRDefault="00B25324" w:rsidP="00264DE4">
      <w:pPr>
        <w:pStyle w:val="HTML"/>
        <w:shd w:val="clear" w:color="auto" w:fill="F8F9FA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B25324">
        <w:rPr>
          <w:rFonts w:ascii="Times New Roman" w:hAnsi="Times New Roman" w:cs="Times New Roman"/>
          <w:iCs/>
          <w:sz w:val="24"/>
          <w:szCs w:val="24"/>
        </w:rPr>
        <w:t xml:space="preserve">6)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Адалдық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бағдарламаларын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әзірлеу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іске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асыру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және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басқарудың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практикалық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аспектілеріне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арналған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жыл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сайынғы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2022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адалдық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маркетингтік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форумы.</w:t>
      </w:r>
    </w:p>
    <w:p w14:paraId="0DC75513" w14:textId="77777777" w:rsidR="00B25324" w:rsidRPr="00B25324" w:rsidRDefault="00B25324" w:rsidP="00264DE4">
      <w:pPr>
        <w:pStyle w:val="HTML"/>
        <w:shd w:val="clear" w:color="auto" w:fill="F8F9FA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B25324">
        <w:rPr>
          <w:rFonts w:ascii="Times New Roman" w:hAnsi="Times New Roman" w:cs="Times New Roman"/>
          <w:iCs/>
          <w:sz w:val="24"/>
          <w:szCs w:val="24"/>
        </w:rPr>
        <w:t xml:space="preserve">7)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Директорлар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кеңесінде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жұмыс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істеу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үшін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стратегиялық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құзыреттіліктерді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дамытуға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бағытталған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«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Стратегиялық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орта»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іскерлік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ойыны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Спикерлер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мен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сарапшылар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флеш-сұхбат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форматында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Директорлар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кеңесіндегі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жұмысқа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қатысты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тақырыпты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қозғады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Қатысушылар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нақты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компанияның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нақты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кейс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арқылы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тақырыпқа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еніп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, оны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директорлар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кеңесінің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мүшесі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ретінде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пысықтауға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мүмкіндік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алды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>.</w:t>
      </w:r>
    </w:p>
    <w:p w14:paraId="33176417" w14:textId="77777777" w:rsidR="00B25324" w:rsidRPr="00B25324" w:rsidRDefault="00B25324" w:rsidP="00264DE4">
      <w:pPr>
        <w:pStyle w:val="HTML"/>
        <w:shd w:val="clear" w:color="auto" w:fill="F8F9FA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ab/>
      </w:r>
      <w:r w:rsidRPr="00B25324">
        <w:rPr>
          <w:rFonts w:ascii="Times New Roman" w:hAnsi="Times New Roman" w:cs="Times New Roman"/>
          <w:iCs/>
          <w:sz w:val="24"/>
          <w:szCs w:val="24"/>
        </w:rPr>
        <w:t>8) «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Экономиканың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нақты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секторындағы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цифрлық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импортты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алмастыру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бағыты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»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конференциясы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Оған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300-ден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астам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қатысушылар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-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мемлекеттік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органдар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мен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мамандандырылған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даму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институттарының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өкілдері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Ресейдегі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ірі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өнеркәсіптік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отын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-энергетика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және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көлік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кәсіпорындарының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басшылары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отандық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IT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және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телекоммуникация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компанияларының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топ-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менеджерлері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жиналды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Конференцияның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мақсаты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цифрлық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трансформация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саласындағы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жоғары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тиімді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технологиялар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мен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шешімдерді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кеңейту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сондай-ақ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экономикалық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шектеулер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жағдайында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экономиканың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нақты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секторының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тұрақты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дамуы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мен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бәсекеге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қабілеттілігін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қамтамасыз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етуге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бағытталған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ұсыныстарды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әзірлеу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болып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табылады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>.</w:t>
      </w:r>
    </w:p>
    <w:p w14:paraId="236783F3" w14:textId="77777777" w:rsidR="00B25324" w:rsidRPr="00B25324" w:rsidRDefault="00B25324" w:rsidP="00264DE4">
      <w:pPr>
        <w:pStyle w:val="HTML"/>
        <w:shd w:val="clear" w:color="auto" w:fill="F8F9FA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Ол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ғылыми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жетекшімен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сонымен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қатар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Мәскеу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мемлекеттік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университетінің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және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басқа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да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білім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беру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ұйымдарының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профессорларымен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инновациялық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әдістер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мен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университетті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басқарудың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жаңа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тәсілдерінің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ғылыми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жобасын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үнемі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талқылап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отырды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Тағылымдама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кезеңінде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ол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Мәскеу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университеттерінің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жетекші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профессорларымен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магистранттарды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Ph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(d)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докторларды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, MBA, EMBA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бағдарламалары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студенттерін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дайындаудағы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ынтыма</w:t>
      </w:r>
      <w:r w:rsidRPr="00B25324">
        <w:rPr>
          <w:rFonts w:ascii="Times New Roman" w:hAnsi="Times New Roman" w:cs="Times New Roman"/>
          <w:sz w:val="24"/>
          <w:szCs w:val="24"/>
        </w:rPr>
        <w:t>қтастық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тақырыбы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бірқатар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кездесулер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өткізді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Бірлескен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ынтымақтастықтың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бағыттарын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байланыстарды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орнату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бірқатар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кездесулері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өткізілді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: М.В.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Мәскеу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университетінің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байланыстар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кафедрасының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мамандарымен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. Ломоносов; РХДУ экономика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факультетінің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бағдарламаларының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үйлестірушісі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; «Университет 2035» АНО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серіктестік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желісін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директор,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>.</w:t>
      </w:r>
    </w:p>
    <w:p w14:paraId="553DC097" w14:textId="77777777" w:rsidR="00B25324" w:rsidRPr="00B25324" w:rsidRDefault="00B25324" w:rsidP="00264DE4">
      <w:pPr>
        <w:ind w:firstLine="851"/>
        <w:jc w:val="both"/>
      </w:pPr>
      <w:proofErr w:type="spellStart"/>
      <w:r w:rsidRPr="00B25324">
        <w:t>Тағылымдама</w:t>
      </w:r>
      <w:proofErr w:type="spellEnd"/>
      <w:r w:rsidRPr="00B25324">
        <w:t xml:space="preserve"> </w:t>
      </w:r>
      <w:proofErr w:type="spellStart"/>
      <w:r w:rsidRPr="00B25324">
        <w:t>барысында</w:t>
      </w:r>
      <w:proofErr w:type="spellEnd"/>
      <w:r w:rsidRPr="00B25324">
        <w:t xml:space="preserve"> </w:t>
      </w:r>
      <w:proofErr w:type="spellStart"/>
      <w:r w:rsidRPr="00B25324">
        <w:t>төмендегілер</w:t>
      </w:r>
      <w:proofErr w:type="spellEnd"/>
      <w:r w:rsidRPr="00B25324">
        <w:t xml:space="preserve"> </w:t>
      </w:r>
      <w:proofErr w:type="spellStart"/>
      <w:r w:rsidRPr="00B25324">
        <w:t>әзірленді</w:t>
      </w:r>
      <w:proofErr w:type="spellEnd"/>
      <w:r w:rsidRPr="00B25324">
        <w:t xml:space="preserve"> </w:t>
      </w:r>
      <w:proofErr w:type="spellStart"/>
      <w:r w:rsidRPr="00B25324">
        <w:t>және</w:t>
      </w:r>
      <w:proofErr w:type="spellEnd"/>
      <w:r w:rsidRPr="00B25324">
        <w:t xml:space="preserve"> </w:t>
      </w:r>
      <w:proofErr w:type="spellStart"/>
      <w:r w:rsidRPr="00B25324">
        <w:t>баспаға</w:t>
      </w:r>
      <w:proofErr w:type="spellEnd"/>
      <w:r w:rsidRPr="00B25324">
        <w:t xml:space="preserve"> </w:t>
      </w:r>
      <w:proofErr w:type="spellStart"/>
      <w:r w:rsidRPr="00B25324">
        <w:t>дайындалды</w:t>
      </w:r>
      <w:proofErr w:type="spellEnd"/>
      <w:r w:rsidRPr="00B25324">
        <w:t>:</w:t>
      </w:r>
    </w:p>
    <w:p w14:paraId="3D124D5A" w14:textId="77777777" w:rsidR="00B25324" w:rsidRDefault="00B25324" w:rsidP="00264DE4">
      <w:pPr>
        <w:ind w:firstLine="851"/>
        <w:jc w:val="both"/>
      </w:pPr>
      <w:r w:rsidRPr="00B25324">
        <w:t>1. «</w:t>
      </w:r>
      <w:proofErr w:type="spellStart"/>
      <w:r w:rsidRPr="00B25324">
        <w:t>Жоғары</w:t>
      </w:r>
      <w:proofErr w:type="spellEnd"/>
      <w:r w:rsidRPr="00B25324">
        <w:t xml:space="preserve"> </w:t>
      </w:r>
      <w:proofErr w:type="spellStart"/>
      <w:r w:rsidRPr="00B25324">
        <w:t>оқу</w:t>
      </w:r>
      <w:proofErr w:type="spellEnd"/>
      <w:r w:rsidRPr="00B25324">
        <w:t xml:space="preserve"> </w:t>
      </w:r>
      <w:proofErr w:type="spellStart"/>
      <w:r w:rsidRPr="00B25324">
        <w:t>орындарын</w:t>
      </w:r>
      <w:proofErr w:type="spellEnd"/>
      <w:r w:rsidRPr="00B25324">
        <w:t xml:space="preserve"> </w:t>
      </w:r>
      <w:proofErr w:type="spellStart"/>
      <w:r w:rsidRPr="00B25324">
        <w:t>басқарудағы</w:t>
      </w:r>
      <w:proofErr w:type="spellEnd"/>
      <w:r w:rsidRPr="00B25324">
        <w:t xml:space="preserve"> </w:t>
      </w:r>
      <w:proofErr w:type="spellStart"/>
      <w:r w:rsidRPr="00B25324">
        <w:t>көшбасшылық</w:t>
      </w:r>
      <w:proofErr w:type="spellEnd"/>
      <w:r w:rsidRPr="00B25324">
        <w:t xml:space="preserve"> – </w:t>
      </w:r>
      <w:proofErr w:type="spellStart"/>
      <w:r w:rsidRPr="00B25324">
        <w:t>инновациялық</w:t>
      </w:r>
      <w:proofErr w:type="spellEnd"/>
      <w:r w:rsidRPr="00B25324">
        <w:t xml:space="preserve"> </w:t>
      </w:r>
      <w:proofErr w:type="spellStart"/>
      <w:r w:rsidRPr="00B25324">
        <w:t>тәсіл</w:t>
      </w:r>
      <w:proofErr w:type="spellEnd"/>
      <w:r w:rsidRPr="00B25324">
        <w:t xml:space="preserve"> (</w:t>
      </w:r>
      <w:proofErr w:type="spellStart"/>
      <w:r w:rsidRPr="00B25324">
        <w:t>халықаралық</w:t>
      </w:r>
      <w:proofErr w:type="spellEnd"/>
      <w:r w:rsidRPr="00B25324">
        <w:t xml:space="preserve"> </w:t>
      </w:r>
      <w:proofErr w:type="spellStart"/>
      <w:r w:rsidRPr="00B25324">
        <w:t>тәжірибе</w:t>
      </w:r>
      <w:proofErr w:type="spellEnd"/>
      <w:r w:rsidRPr="00B25324">
        <w:t xml:space="preserve">)» </w:t>
      </w:r>
      <w:proofErr w:type="spellStart"/>
      <w:r w:rsidRPr="00B25324">
        <w:t>оқу</w:t>
      </w:r>
      <w:proofErr w:type="spellEnd"/>
      <w:r w:rsidRPr="00B25324">
        <w:t xml:space="preserve"> </w:t>
      </w:r>
      <w:proofErr w:type="spellStart"/>
      <w:r w:rsidRPr="00B25324">
        <w:t>құралы</w:t>
      </w:r>
      <w:proofErr w:type="spellEnd"/>
      <w:r w:rsidRPr="00B25324">
        <w:t xml:space="preserve"> </w:t>
      </w:r>
      <w:proofErr w:type="spellStart"/>
      <w:r w:rsidRPr="00B25324">
        <w:t>жоғары</w:t>
      </w:r>
      <w:proofErr w:type="spellEnd"/>
      <w:r w:rsidRPr="00B25324">
        <w:t xml:space="preserve"> </w:t>
      </w:r>
      <w:proofErr w:type="spellStart"/>
      <w:r w:rsidRPr="00B25324">
        <w:t>оқу</w:t>
      </w:r>
      <w:proofErr w:type="spellEnd"/>
      <w:r w:rsidRPr="00B25324">
        <w:t xml:space="preserve"> </w:t>
      </w:r>
      <w:proofErr w:type="spellStart"/>
      <w:r w:rsidRPr="00B25324">
        <w:t>орнын</w:t>
      </w:r>
      <w:proofErr w:type="spellEnd"/>
      <w:r w:rsidRPr="00B25324">
        <w:t xml:space="preserve"> </w:t>
      </w:r>
      <w:proofErr w:type="spellStart"/>
      <w:r w:rsidRPr="00B25324">
        <w:t>басқарудағы</w:t>
      </w:r>
      <w:proofErr w:type="spellEnd"/>
      <w:r w:rsidRPr="00B25324">
        <w:t xml:space="preserve"> </w:t>
      </w:r>
      <w:proofErr w:type="spellStart"/>
      <w:r w:rsidRPr="00B25324">
        <w:t>көшбасшылықты</w:t>
      </w:r>
      <w:proofErr w:type="spellEnd"/>
      <w:r w:rsidRPr="00B25324">
        <w:t xml:space="preserve"> </w:t>
      </w:r>
      <w:proofErr w:type="spellStart"/>
      <w:r w:rsidRPr="00B25324">
        <w:t>дамыту</w:t>
      </w:r>
      <w:proofErr w:type="spellEnd"/>
      <w:r w:rsidRPr="00B25324">
        <w:t xml:space="preserve"> </w:t>
      </w:r>
      <w:proofErr w:type="spellStart"/>
      <w:r w:rsidRPr="00B25324">
        <w:t>мәселесі</w:t>
      </w:r>
      <w:proofErr w:type="spellEnd"/>
      <w:r w:rsidRPr="00B25324">
        <w:t xml:space="preserve"> </w:t>
      </w:r>
      <w:proofErr w:type="spellStart"/>
      <w:r w:rsidRPr="00B25324">
        <w:t>бойынша</w:t>
      </w:r>
      <w:proofErr w:type="spellEnd"/>
      <w:r w:rsidRPr="00B25324">
        <w:t xml:space="preserve"> </w:t>
      </w:r>
      <w:proofErr w:type="spellStart"/>
      <w:r w:rsidRPr="00B25324">
        <w:t>халықаралық</w:t>
      </w:r>
      <w:proofErr w:type="spellEnd"/>
      <w:r w:rsidRPr="00B25324">
        <w:t xml:space="preserve"> </w:t>
      </w:r>
      <w:proofErr w:type="spellStart"/>
      <w:r w:rsidRPr="00B25324">
        <w:t>тәжірибені</w:t>
      </w:r>
      <w:proofErr w:type="spellEnd"/>
      <w:r w:rsidRPr="00B25324">
        <w:t xml:space="preserve"> </w:t>
      </w:r>
      <w:proofErr w:type="spellStart"/>
      <w:r w:rsidRPr="00B25324">
        <w:t>талдап</w:t>
      </w:r>
      <w:proofErr w:type="spellEnd"/>
      <w:r w:rsidRPr="00B25324">
        <w:t xml:space="preserve">, </w:t>
      </w:r>
      <w:proofErr w:type="spellStart"/>
      <w:r w:rsidRPr="00B25324">
        <w:t>жүйелейді</w:t>
      </w:r>
      <w:proofErr w:type="spellEnd"/>
      <w:r w:rsidRPr="00B25324">
        <w:t xml:space="preserve">, </w:t>
      </w:r>
      <w:proofErr w:type="spellStart"/>
      <w:r w:rsidRPr="00B25324">
        <w:t>талдаудың</w:t>
      </w:r>
      <w:proofErr w:type="spellEnd"/>
      <w:r w:rsidRPr="00B25324">
        <w:t xml:space="preserve"> </w:t>
      </w:r>
      <w:proofErr w:type="spellStart"/>
      <w:r w:rsidRPr="00B25324">
        <w:t>қазіргі</w:t>
      </w:r>
      <w:proofErr w:type="spellEnd"/>
      <w:r w:rsidRPr="00B25324">
        <w:t xml:space="preserve"> </w:t>
      </w:r>
      <w:proofErr w:type="spellStart"/>
      <w:r w:rsidRPr="00B25324">
        <w:t>заманғы</w:t>
      </w:r>
      <w:proofErr w:type="spellEnd"/>
      <w:r w:rsidRPr="00B25324">
        <w:t xml:space="preserve"> </w:t>
      </w:r>
      <w:proofErr w:type="spellStart"/>
      <w:r w:rsidRPr="00B25324">
        <w:t>дағдылары</w:t>
      </w:r>
      <w:proofErr w:type="spellEnd"/>
      <w:r w:rsidRPr="00B25324">
        <w:t xml:space="preserve"> мен </w:t>
      </w:r>
      <w:proofErr w:type="spellStart"/>
      <w:r w:rsidRPr="00B25324">
        <w:t>дағдыларын</w:t>
      </w:r>
      <w:proofErr w:type="spellEnd"/>
      <w:r w:rsidRPr="00B25324">
        <w:t xml:space="preserve"> </w:t>
      </w:r>
      <w:proofErr w:type="spellStart"/>
      <w:r w:rsidRPr="00B25324">
        <w:t>зерттейді</w:t>
      </w:r>
      <w:proofErr w:type="spellEnd"/>
      <w:r w:rsidRPr="00B25324">
        <w:t xml:space="preserve">. </w:t>
      </w:r>
      <w:proofErr w:type="spellStart"/>
      <w:r w:rsidRPr="00B25324">
        <w:t>ұйымдық</w:t>
      </w:r>
      <w:proofErr w:type="spellEnd"/>
      <w:r w:rsidRPr="00B25324">
        <w:t xml:space="preserve"> </w:t>
      </w:r>
      <w:proofErr w:type="spellStart"/>
      <w:r w:rsidRPr="00B25324">
        <w:t>жағдай</w:t>
      </w:r>
      <w:proofErr w:type="spellEnd"/>
      <w:r w:rsidRPr="00B25324">
        <w:t xml:space="preserve"> </w:t>
      </w:r>
      <w:proofErr w:type="spellStart"/>
      <w:r w:rsidRPr="00B25324">
        <w:t>және</w:t>
      </w:r>
      <w:proofErr w:type="spellEnd"/>
      <w:r w:rsidRPr="00B25324">
        <w:t xml:space="preserve"> </w:t>
      </w:r>
      <w:proofErr w:type="spellStart"/>
      <w:r w:rsidRPr="00B25324">
        <w:t>оған</w:t>
      </w:r>
      <w:proofErr w:type="spellEnd"/>
      <w:r w:rsidRPr="00B25324">
        <w:t xml:space="preserve"> </w:t>
      </w:r>
      <w:proofErr w:type="spellStart"/>
      <w:r w:rsidRPr="00B25324">
        <w:t>сәйкес</w:t>
      </w:r>
      <w:proofErr w:type="spellEnd"/>
      <w:r w:rsidRPr="00B25324">
        <w:t xml:space="preserve"> </w:t>
      </w:r>
      <w:proofErr w:type="spellStart"/>
      <w:r w:rsidRPr="00B25324">
        <w:t>келетін</w:t>
      </w:r>
      <w:proofErr w:type="spellEnd"/>
      <w:r w:rsidRPr="00B25324">
        <w:t xml:space="preserve"> </w:t>
      </w:r>
      <w:proofErr w:type="spellStart"/>
      <w:r w:rsidRPr="00B25324">
        <w:t>әдістерді</w:t>
      </w:r>
      <w:proofErr w:type="spellEnd"/>
      <w:r w:rsidRPr="00B25324">
        <w:t xml:space="preserve"> </w:t>
      </w:r>
      <w:proofErr w:type="spellStart"/>
      <w:r w:rsidRPr="00B25324">
        <w:t>таңдау</w:t>
      </w:r>
      <w:proofErr w:type="spellEnd"/>
      <w:r w:rsidRPr="00B25324">
        <w:t xml:space="preserve"> </w:t>
      </w:r>
      <w:proofErr w:type="spellStart"/>
      <w:r w:rsidRPr="00B25324">
        <w:t>кәсіби</w:t>
      </w:r>
      <w:proofErr w:type="spellEnd"/>
      <w:r w:rsidRPr="00B25324">
        <w:t xml:space="preserve"> </w:t>
      </w:r>
      <w:proofErr w:type="spellStart"/>
      <w:r w:rsidRPr="00B25324">
        <w:t>мінез-құлық</w:t>
      </w:r>
      <w:proofErr w:type="spellEnd"/>
      <w:r w:rsidRPr="00B25324">
        <w:t xml:space="preserve"> </w:t>
      </w:r>
      <w:proofErr w:type="spellStart"/>
      <w:r w:rsidRPr="00B25324">
        <w:t>және</w:t>
      </w:r>
      <w:proofErr w:type="spellEnd"/>
      <w:r w:rsidRPr="00B25324">
        <w:t xml:space="preserve"> </w:t>
      </w:r>
      <w:proofErr w:type="spellStart"/>
      <w:r w:rsidRPr="00B25324">
        <w:t>басшының</w:t>
      </w:r>
      <w:proofErr w:type="spellEnd"/>
      <w:r w:rsidRPr="00B25324">
        <w:t xml:space="preserve"> (</w:t>
      </w:r>
      <w:proofErr w:type="spellStart"/>
      <w:r w:rsidRPr="00B25324">
        <w:t>басшының</w:t>
      </w:r>
      <w:proofErr w:type="spellEnd"/>
      <w:r w:rsidRPr="00B25324">
        <w:t xml:space="preserve">) </w:t>
      </w:r>
      <w:proofErr w:type="spellStart"/>
      <w:r w:rsidRPr="00B25324">
        <w:t>және</w:t>
      </w:r>
      <w:proofErr w:type="spellEnd"/>
      <w:r w:rsidRPr="00B25324">
        <w:t xml:space="preserve"> </w:t>
      </w:r>
      <w:proofErr w:type="spellStart"/>
      <w:r w:rsidRPr="00B25324">
        <w:t>бағыныштылардың</w:t>
      </w:r>
      <w:proofErr w:type="spellEnd"/>
      <w:r w:rsidRPr="00B25324">
        <w:t xml:space="preserve"> (</w:t>
      </w:r>
      <w:proofErr w:type="spellStart"/>
      <w:r w:rsidRPr="00B25324">
        <w:t>ізбасарларының</w:t>
      </w:r>
      <w:proofErr w:type="spellEnd"/>
      <w:r w:rsidRPr="00B25324">
        <w:t xml:space="preserve">) </w:t>
      </w:r>
      <w:proofErr w:type="spellStart"/>
      <w:r w:rsidRPr="00B25324">
        <w:t>өзара</w:t>
      </w:r>
      <w:proofErr w:type="spellEnd"/>
      <w:r w:rsidRPr="00B25324">
        <w:t xml:space="preserve"> </w:t>
      </w:r>
      <w:proofErr w:type="spellStart"/>
      <w:r w:rsidRPr="00B25324">
        <w:t>әрекеті</w:t>
      </w:r>
      <w:proofErr w:type="spellEnd"/>
      <w:r w:rsidRPr="00B25324">
        <w:t xml:space="preserve">, </w:t>
      </w:r>
      <w:proofErr w:type="spellStart"/>
      <w:r w:rsidRPr="00B25324">
        <w:t>сондай-ақ</w:t>
      </w:r>
      <w:proofErr w:type="spellEnd"/>
      <w:r w:rsidRPr="00B25324">
        <w:t xml:space="preserve"> </w:t>
      </w:r>
      <w:proofErr w:type="spellStart"/>
      <w:r w:rsidRPr="00B25324">
        <w:t>көшбасшылық</w:t>
      </w:r>
      <w:proofErr w:type="spellEnd"/>
      <w:r w:rsidRPr="00B25324">
        <w:t xml:space="preserve"> </w:t>
      </w:r>
      <w:proofErr w:type="spellStart"/>
      <w:r w:rsidRPr="00B25324">
        <w:t>әлеует</w:t>
      </w:r>
      <w:proofErr w:type="spellEnd"/>
      <w:r w:rsidRPr="00B25324">
        <w:t xml:space="preserve">. </w:t>
      </w:r>
      <w:proofErr w:type="spellStart"/>
      <w:r w:rsidRPr="00B25324">
        <w:t>Оқу</w:t>
      </w:r>
      <w:proofErr w:type="spellEnd"/>
      <w:r w:rsidRPr="00B25324">
        <w:t xml:space="preserve"> </w:t>
      </w:r>
      <w:proofErr w:type="spellStart"/>
      <w:r w:rsidRPr="00B25324">
        <w:t>құралын</w:t>
      </w:r>
      <w:proofErr w:type="spellEnd"/>
      <w:r w:rsidRPr="00B25324">
        <w:t xml:space="preserve"> </w:t>
      </w:r>
      <w:proofErr w:type="spellStart"/>
      <w:r w:rsidRPr="00B25324">
        <w:t>Ғылым</w:t>
      </w:r>
      <w:proofErr w:type="spellEnd"/>
      <w:r w:rsidRPr="00B25324">
        <w:t xml:space="preserve"> </w:t>
      </w:r>
      <w:proofErr w:type="spellStart"/>
      <w:r w:rsidRPr="00B25324">
        <w:t>және</w:t>
      </w:r>
      <w:proofErr w:type="spellEnd"/>
      <w:r w:rsidRPr="00B25324">
        <w:t xml:space="preserve"> </w:t>
      </w:r>
      <w:proofErr w:type="spellStart"/>
      <w:r w:rsidRPr="00B25324">
        <w:t>жоғары</w:t>
      </w:r>
      <w:proofErr w:type="spellEnd"/>
      <w:r w:rsidRPr="00B25324">
        <w:t xml:space="preserve"> </w:t>
      </w:r>
      <w:proofErr w:type="spellStart"/>
      <w:r w:rsidRPr="00B25324">
        <w:t>білім</w:t>
      </w:r>
      <w:proofErr w:type="spellEnd"/>
      <w:r w:rsidRPr="00B25324">
        <w:t xml:space="preserve"> </w:t>
      </w:r>
      <w:proofErr w:type="spellStart"/>
      <w:r w:rsidRPr="00B25324">
        <w:t>министрлігінің</w:t>
      </w:r>
      <w:proofErr w:type="spellEnd"/>
      <w:r w:rsidRPr="00B25324">
        <w:t xml:space="preserve"> </w:t>
      </w:r>
      <w:proofErr w:type="spellStart"/>
      <w:r w:rsidRPr="00B25324">
        <w:t>мөрімен</w:t>
      </w:r>
      <w:proofErr w:type="spellEnd"/>
      <w:r w:rsidRPr="00B25324">
        <w:t xml:space="preserve"> </w:t>
      </w:r>
      <w:proofErr w:type="spellStart"/>
      <w:r w:rsidRPr="00B25324">
        <w:t>оқу</w:t>
      </w:r>
      <w:proofErr w:type="spellEnd"/>
      <w:r w:rsidRPr="00B25324">
        <w:t xml:space="preserve"> </w:t>
      </w:r>
      <w:proofErr w:type="spellStart"/>
      <w:r w:rsidRPr="00B25324">
        <w:t>жылының</w:t>
      </w:r>
      <w:proofErr w:type="spellEnd"/>
      <w:r w:rsidRPr="00B25324">
        <w:t xml:space="preserve"> </w:t>
      </w:r>
      <w:proofErr w:type="spellStart"/>
      <w:r w:rsidRPr="00B25324">
        <w:t>соңына</w:t>
      </w:r>
      <w:proofErr w:type="spellEnd"/>
      <w:r w:rsidRPr="00B25324">
        <w:t xml:space="preserve"> </w:t>
      </w:r>
      <w:proofErr w:type="spellStart"/>
      <w:r w:rsidRPr="00B25324">
        <w:t>дейін</w:t>
      </w:r>
      <w:proofErr w:type="spellEnd"/>
      <w:r w:rsidRPr="00B25324">
        <w:t xml:space="preserve"> </w:t>
      </w:r>
      <w:proofErr w:type="spellStart"/>
      <w:r w:rsidRPr="00B25324">
        <w:t>шығару</w:t>
      </w:r>
      <w:proofErr w:type="spellEnd"/>
      <w:r w:rsidRPr="00B25324">
        <w:t xml:space="preserve"> </w:t>
      </w:r>
      <w:proofErr w:type="spellStart"/>
      <w:r w:rsidRPr="00B25324">
        <w:t>жоспарлануда</w:t>
      </w:r>
      <w:proofErr w:type="spellEnd"/>
      <w:r w:rsidRPr="00B25324">
        <w:t>.</w:t>
      </w:r>
      <w:r>
        <w:t xml:space="preserve"> </w:t>
      </w:r>
      <w:proofErr w:type="spellStart"/>
      <w:r w:rsidRPr="00B25324">
        <w:t>Оқулық</w:t>
      </w:r>
      <w:proofErr w:type="spellEnd"/>
      <w:r w:rsidRPr="00B25324">
        <w:t xml:space="preserve"> </w:t>
      </w:r>
      <w:proofErr w:type="spellStart"/>
      <w:r w:rsidRPr="00B25324">
        <w:t>Мәскеу</w:t>
      </w:r>
      <w:proofErr w:type="spellEnd"/>
      <w:r w:rsidRPr="00B25324">
        <w:t xml:space="preserve"> </w:t>
      </w:r>
      <w:proofErr w:type="spellStart"/>
      <w:r w:rsidRPr="00B25324">
        <w:t>мемлекеттік</w:t>
      </w:r>
      <w:proofErr w:type="spellEnd"/>
      <w:r w:rsidRPr="00B25324">
        <w:t xml:space="preserve"> </w:t>
      </w:r>
      <w:proofErr w:type="spellStart"/>
      <w:r w:rsidRPr="00B25324">
        <w:t>университетінің</w:t>
      </w:r>
      <w:proofErr w:type="spellEnd"/>
      <w:r w:rsidRPr="00B25324">
        <w:t xml:space="preserve"> </w:t>
      </w:r>
      <w:proofErr w:type="spellStart"/>
      <w:r w:rsidRPr="00B25324">
        <w:t>және</w:t>
      </w:r>
      <w:proofErr w:type="spellEnd"/>
      <w:r w:rsidRPr="00B25324">
        <w:t xml:space="preserve"> ҚРУ экономика </w:t>
      </w:r>
      <w:proofErr w:type="spellStart"/>
      <w:r w:rsidRPr="00B25324">
        <w:t>ғылымдарының</w:t>
      </w:r>
      <w:proofErr w:type="spellEnd"/>
      <w:r w:rsidRPr="00B25324">
        <w:t xml:space="preserve"> </w:t>
      </w:r>
      <w:proofErr w:type="spellStart"/>
      <w:r w:rsidRPr="00B25324">
        <w:t>докторларынан</w:t>
      </w:r>
      <w:proofErr w:type="spellEnd"/>
      <w:r w:rsidRPr="00B25324">
        <w:t xml:space="preserve"> </w:t>
      </w:r>
      <w:proofErr w:type="spellStart"/>
      <w:r w:rsidRPr="00B25324">
        <w:t>оң</w:t>
      </w:r>
      <w:proofErr w:type="spellEnd"/>
      <w:r w:rsidRPr="00B25324">
        <w:t xml:space="preserve"> </w:t>
      </w:r>
      <w:proofErr w:type="spellStart"/>
      <w:r w:rsidRPr="00B25324">
        <w:t>пікірлер</w:t>
      </w:r>
      <w:proofErr w:type="spellEnd"/>
      <w:r w:rsidRPr="00B25324">
        <w:t xml:space="preserve"> </w:t>
      </w:r>
      <w:proofErr w:type="spellStart"/>
      <w:r w:rsidRPr="00B25324">
        <w:t>алды</w:t>
      </w:r>
      <w:proofErr w:type="spellEnd"/>
      <w:r w:rsidRPr="00B25324">
        <w:t xml:space="preserve">, ISBN </w:t>
      </w:r>
      <w:proofErr w:type="spellStart"/>
      <w:r w:rsidRPr="00B25324">
        <w:t>берілген</w:t>
      </w:r>
      <w:proofErr w:type="spellEnd"/>
      <w:r w:rsidRPr="00B25324">
        <w:t xml:space="preserve">, </w:t>
      </w:r>
      <w:proofErr w:type="spellStart"/>
      <w:r w:rsidRPr="00B25324">
        <w:t>қазіргі</w:t>
      </w:r>
      <w:proofErr w:type="spellEnd"/>
      <w:r w:rsidRPr="00B25324">
        <w:t xml:space="preserve"> </w:t>
      </w:r>
      <w:proofErr w:type="spellStart"/>
      <w:r w:rsidRPr="00B25324">
        <w:t>уақытта</w:t>
      </w:r>
      <w:proofErr w:type="spellEnd"/>
      <w:r w:rsidRPr="00B25324">
        <w:t xml:space="preserve"> </w:t>
      </w:r>
      <w:proofErr w:type="spellStart"/>
      <w:r w:rsidRPr="00B25324">
        <w:t>оқу</w:t>
      </w:r>
      <w:proofErr w:type="spellEnd"/>
      <w:r w:rsidRPr="00B25324">
        <w:t xml:space="preserve"> </w:t>
      </w:r>
      <w:proofErr w:type="spellStart"/>
      <w:r w:rsidRPr="00B25324">
        <w:t>құралы</w:t>
      </w:r>
      <w:proofErr w:type="spellEnd"/>
      <w:r w:rsidRPr="00B25324">
        <w:t xml:space="preserve"> </w:t>
      </w:r>
      <w:proofErr w:type="spellStart"/>
      <w:r w:rsidRPr="00B25324">
        <w:t>Нархоз</w:t>
      </w:r>
      <w:proofErr w:type="spellEnd"/>
      <w:r w:rsidRPr="00B25324">
        <w:t xml:space="preserve"> </w:t>
      </w:r>
      <w:proofErr w:type="spellStart"/>
      <w:r w:rsidRPr="00B25324">
        <w:t>университеті</w:t>
      </w:r>
      <w:proofErr w:type="spellEnd"/>
      <w:r w:rsidRPr="00B25324">
        <w:t xml:space="preserve"> КЕАҚ </w:t>
      </w:r>
      <w:proofErr w:type="spellStart"/>
      <w:r w:rsidRPr="00B25324">
        <w:t>базасында</w:t>
      </w:r>
      <w:proofErr w:type="spellEnd"/>
      <w:r w:rsidRPr="00B25324">
        <w:t xml:space="preserve"> </w:t>
      </w:r>
      <w:proofErr w:type="spellStart"/>
      <w:r w:rsidRPr="00B25324">
        <w:t>жұмыс</w:t>
      </w:r>
      <w:proofErr w:type="spellEnd"/>
      <w:r w:rsidRPr="00B25324">
        <w:t xml:space="preserve"> </w:t>
      </w:r>
      <w:proofErr w:type="spellStart"/>
      <w:r w:rsidRPr="00B25324">
        <w:t>істейтін</w:t>
      </w:r>
      <w:proofErr w:type="spellEnd"/>
      <w:r w:rsidRPr="00B25324">
        <w:t xml:space="preserve"> RUMS </w:t>
      </w:r>
      <w:proofErr w:type="spellStart"/>
      <w:r w:rsidRPr="00B25324">
        <w:t>оқу-әдістемелік</w:t>
      </w:r>
      <w:proofErr w:type="spellEnd"/>
      <w:r w:rsidRPr="00B25324">
        <w:t xml:space="preserve"> </w:t>
      </w:r>
      <w:proofErr w:type="spellStart"/>
      <w:r w:rsidRPr="00B25324">
        <w:t>бірлестігінде</w:t>
      </w:r>
      <w:proofErr w:type="spellEnd"/>
      <w:r w:rsidRPr="00B25324">
        <w:t xml:space="preserve"> (</w:t>
      </w:r>
      <w:proofErr w:type="spellStart"/>
      <w:r w:rsidRPr="00B25324">
        <w:t>бұдан</w:t>
      </w:r>
      <w:proofErr w:type="spellEnd"/>
      <w:r w:rsidRPr="00B25324">
        <w:t xml:space="preserve"> </w:t>
      </w:r>
      <w:proofErr w:type="spellStart"/>
      <w:r w:rsidRPr="00B25324">
        <w:t>әрі</w:t>
      </w:r>
      <w:proofErr w:type="spellEnd"/>
      <w:r w:rsidRPr="00B25324">
        <w:t xml:space="preserve"> – UMO-GUP) </w:t>
      </w:r>
      <w:proofErr w:type="spellStart"/>
      <w:r w:rsidRPr="00B25324">
        <w:t>қарастырылуда</w:t>
      </w:r>
      <w:proofErr w:type="spellEnd"/>
      <w:r w:rsidRPr="00B25324">
        <w:t>.</w:t>
      </w:r>
    </w:p>
    <w:p w14:paraId="022E5023" w14:textId="77777777" w:rsidR="00B25324" w:rsidRPr="00B25324" w:rsidRDefault="00B25324" w:rsidP="00264DE4">
      <w:pPr>
        <w:ind w:firstLine="851"/>
        <w:jc w:val="both"/>
      </w:pPr>
      <w:proofErr w:type="spellStart"/>
      <w:r w:rsidRPr="00B25324">
        <w:t>Әдістемелік</w:t>
      </w:r>
      <w:proofErr w:type="spellEnd"/>
      <w:r w:rsidRPr="00B25324">
        <w:t xml:space="preserve"> </w:t>
      </w:r>
      <w:proofErr w:type="spellStart"/>
      <w:r w:rsidRPr="00B25324">
        <w:t>құрал</w:t>
      </w:r>
      <w:proofErr w:type="spellEnd"/>
      <w:r w:rsidRPr="00B25324">
        <w:t xml:space="preserve"> </w:t>
      </w:r>
      <w:proofErr w:type="spellStart"/>
      <w:r w:rsidRPr="00B25324">
        <w:t>қазіргі</w:t>
      </w:r>
      <w:proofErr w:type="spellEnd"/>
      <w:r w:rsidRPr="00B25324">
        <w:t xml:space="preserve"> </w:t>
      </w:r>
      <w:proofErr w:type="spellStart"/>
      <w:r w:rsidRPr="00B25324">
        <w:t>заман</w:t>
      </w:r>
      <w:proofErr w:type="spellEnd"/>
      <w:r w:rsidRPr="00B25324">
        <w:t xml:space="preserve"> </w:t>
      </w:r>
      <w:proofErr w:type="spellStart"/>
      <w:r w:rsidRPr="00B25324">
        <w:t>тұрғысынан</w:t>
      </w:r>
      <w:proofErr w:type="spellEnd"/>
      <w:r w:rsidRPr="00B25324">
        <w:t xml:space="preserve"> </w:t>
      </w:r>
      <w:proofErr w:type="spellStart"/>
      <w:r w:rsidRPr="00B25324">
        <w:t>көшбасшылық</w:t>
      </w:r>
      <w:proofErr w:type="spellEnd"/>
      <w:r w:rsidRPr="00B25324">
        <w:t xml:space="preserve"> пен команда </w:t>
      </w:r>
      <w:proofErr w:type="spellStart"/>
      <w:r w:rsidRPr="00B25324">
        <w:t>құрудың</w:t>
      </w:r>
      <w:proofErr w:type="spellEnd"/>
      <w:r w:rsidRPr="00B25324">
        <w:t xml:space="preserve"> </w:t>
      </w:r>
      <w:proofErr w:type="spellStart"/>
      <w:r w:rsidRPr="00B25324">
        <w:t>теориялық</w:t>
      </w:r>
      <w:proofErr w:type="spellEnd"/>
      <w:r w:rsidRPr="00B25324">
        <w:t xml:space="preserve"> </w:t>
      </w:r>
      <w:proofErr w:type="spellStart"/>
      <w:r w:rsidRPr="00B25324">
        <w:t>негіздерін</w:t>
      </w:r>
      <w:proofErr w:type="spellEnd"/>
      <w:r w:rsidRPr="00B25324">
        <w:t xml:space="preserve"> </w:t>
      </w:r>
      <w:proofErr w:type="spellStart"/>
      <w:r w:rsidRPr="00B25324">
        <w:t>қарастырады</w:t>
      </w:r>
      <w:proofErr w:type="spellEnd"/>
      <w:r w:rsidRPr="00B25324">
        <w:t xml:space="preserve">; </w:t>
      </w:r>
      <w:proofErr w:type="spellStart"/>
      <w:r w:rsidRPr="00B25324">
        <w:t>білім</w:t>
      </w:r>
      <w:proofErr w:type="spellEnd"/>
      <w:r w:rsidRPr="00B25324">
        <w:t xml:space="preserve"> </w:t>
      </w:r>
      <w:proofErr w:type="spellStart"/>
      <w:r w:rsidRPr="00B25324">
        <w:t>берудегі</w:t>
      </w:r>
      <w:proofErr w:type="spellEnd"/>
      <w:r w:rsidRPr="00B25324">
        <w:t xml:space="preserve"> </w:t>
      </w:r>
      <w:proofErr w:type="spellStart"/>
      <w:r w:rsidRPr="00B25324">
        <w:t>көшбасшылық</w:t>
      </w:r>
      <w:proofErr w:type="spellEnd"/>
      <w:r w:rsidRPr="00B25324">
        <w:t xml:space="preserve"> </w:t>
      </w:r>
      <w:proofErr w:type="spellStart"/>
      <w:r w:rsidRPr="00B25324">
        <w:t>теориясы</w:t>
      </w:r>
      <w:proofErr w:type="spellEnd"/>
      <w:r w:rsidRPr="00B25324">
        <w:t xml:space="preserve"> мен </w:t>
      </w:r>
      <w:proofErr w:type="spellStart"/>
      <w:r w:rsidRPr="00B25324">
        <w:t>тәжірибесінің</w:t>
      </w:r>
      <w:proofErr w:type="spellEnd"/>
      <w:r w:rsidRPr="00B25324">
        <w:t xml:space="preserve"> </w:t>
      </w:r>
      <w:proofErr w:type="spellStart"/>
      <w:r w:rsidRPr="00B25324">
        <w:t>үш</w:t>
      </w:r>
      <w:proofErr w:type="spellEnd"/>
      <w:r w:rsidRPr="00B25324">
        <w:t xml:space="preserve"> </w:t>
      </w:r>
      <w:proofErr w:type="spellStart"/>
      <w:r w:rsidRPr="00B25324">
        <w:t>негізгі</w:t>
      </w:r>
      <w:proofErr w:type="spellEnd"/>
      <w:r w:rsidRPr="00B25324">
        <w:t xml:space="preserve"> </w:t>
      </w:r>
      <w:proofErr w:type="spellStart"/>
      <w:r w:rsidRPr="00B25324">
        <w:t>аспектілері</w:t>
      </w:r>
      <w:proofErr w:type="spellEnd"/>
      <w:r w:rsidRPr="00B25324">
        <w:t xml:space="preserve"> </w:t>
      </w:r>
      <w:proofErr w:type="spellStart"/>
      <w:r w:rsidRPr="00B25324">
        <w:t>зерттеледі</w:t>
      </w:r>
      <w:proofErr w:type="spellEnd"/>
      <w:r w:rsidRPr="00B25324">
        <w:t xml:space="preserve">; </w:t>
      </w:r>
      <w:proofErr w:type="spellStart"/>
      <w:r w:rsidRPr="00B25324">
        <w:t>шағын</w:t>
      </w:r>
      <w:proofErr w:type="spellEnd"/>
      <w:r w:rsidRPr="00B25324">
        <w:t xml:space="preserve"> </w:t>
      </w:r>
      <w:proofErr w:type="spellStart"/>
      <w:r w:rsidRPr="00B25324">
        <w:t>және</w:t>
      </w:r>
      <w:proofErr w:type="spellEnd"/>
      <w:r w:rsidRPr="00B25324">
        <w:t xml:space="preserve"> </w:t>
      </w:r>
      <w:proofErr w:type="spellStart"/>
      <w:r w:rsidRPr="00B25324">
        <w:t>үлкен</w:t>
      </w:r>
      <w:proofErr w:type="spellEnd"/>
      <w:r w:rsidRPr="00B25324">
        <w:t xml:space="preserve"> </w:t>
      </w:r>
      <w:proofErr w:type="spellStart"/>
      <w:r w:rsidRPr="00B25324">
        <w:t>топтардағы</w:t>
      </w:r>
      <w:proofErr w:type="spellEnd"/>
      <w:r w:rsidRPr="00B25324">
        <w:t xml:space="preserve"> </w:t>
      </w:r>
      <w:proofErr w:type="spellStart"/>
      <w:r w:rsidRPr="00B25324">
        <w:t>көшбасшылық</w:t>
      </w:r>
      <w:proofErr w:type="spellEnd"/>
      <w:r w:rsidRPr="00B25324">
        <w:t xml:space="preserve"> </w:t>
      </w:r>
      <w:proofErr w:type="spellStart"/>
      <w:r w:rsidRPr="00B25324">
        <w:t>мәселелері</w:t>
      </w:r>
      <w:proofErr w:type="spellEnd"/>
      <w:r w:rsidRPr="00B25324">
        <w:t xml:space="preserve">, </w:t>
      </w:r>
      <w:proofErr w:type="spellStart"/>
      <w:r w:rsidRPr="00B25324">
        <w:t>атап</w:t>
      </w:r>
      <w:proofErr w:type="spellEnd"/>
      <w:r w:rsidRPr="00B25324">
        <w:t xml:space="preserve"> </w:t>
      </w:r>
      <w:proofErr w:type="spellStart"/>
      <w:r w:rsidRPr="00B25324">
        <w:t>айтқанда</w:t>
      </w:r>
      <w:proofErr w:type="spellEnd"/>
      <w:r w:rsidRPr="00B25324">
        <w:t xml:space="preserve">, </w:t>
      </w:r>
      <w:proofErr w:type="spellStart"/>
      <w:r w:rsidRPr="00B25324">
        <w:t>жоғары</w:t>
      </w:r>
      <w:proofErr w:type="spellEnd"/>
      <w:r w:rsidRPr="00B25324">
        <w:t xml:space="preserve"> </w:t>
      </w:r>
      <w:proofErr w:type="spellStart"/>
      <w:r w:rsidRPr="00B25324">
        <w:t>оқу</w:t>
      </w:r>
      <w:proofErr w:type="spellEnd"/>
      <w:r w:rsidRPr="00B25324">
        <w:t xml:space="preserve"> </w:t>
      </w:r>
      <w:proofErr w:type="spellStart"/>
      <w:r w:rsidRPr="00B25324">
        <w:t>орындарындағы</w:t>
      </w:r>
      <w:proofErr w:type="spellEnd"/>
      <w:r w:rsidRPr="00B25324">
        <w:t xml:space="preserve"> команда </w:t>
      </w:r>
      <w:proofErr w:type="spellStart"/>
      <w:r w:rsidRPr="00B25324">
        <w:t>құру</w:t>
      </w:r>
      <w:proofErr w:type="spellEnd"/>
      <w:r w:rsidRPr="00B25324">
        <w:t xml:space="preserve"> </w:t>
      </w:r>
      <w:proofErr w:type="spellStart"/>
      <w:r w:rsidRPr="00B25324">
        <w:t>феномені</w:t>
      </w:r>
      <w:proofErr w:type="spellEnd"/>
      <w:r w:rsidRPr="00B25324">
        <w:t xml:space="preserve"> </w:t>
      </w:r>
      <w:proofErr w:type="spellStart"/>
      <w:r w:rsidRPr="00B25324">
        <w:t>тұрғысынан</w:t>
      </w:r>
      <w:proofErr w:type="spellEnd"/>
      <w:r w:rsidRPr="00B25324">
        <w:t xml:space="preserve"> </w:t>
      </w:r>
      <w:proofErr w:type="spellStart"/>
      <w:r w:rsidRPr="00B25324">
        <w:t>талданады</w:t>
      </w:r>
      <w:proofErr w:type="spellEnd"/>
      <w:r w:rsidRPr="00B25324">
        <w:t xml:space="preserve">; </w:t>
      </w:r>
      <w:proofErr w:type="spellStart"/>
      <w:r w:rsidRPr="00B25324">
        <w:t>басқарудың</w:t>
      </w:r>
      <w:proofErr w:type="spellEnd"/>
      <w:r w:rsidRPr="00B25324">
        <w:t xml:space="preserve"> </w:t>
      </w:r>
      <w:proofErr w:type="spellStart"/>
      <w:r w:rsidRPr="00B25324">
        <w:t>және</w:t>
      </w:r>
      <w:proofErr w:type="spellEnd"/>
      <w:r w:rsidRPr="00B25324">
        <w:t xml:space="preserve"> </w:t>
      </w:r>
      <w:proofErr w:type="spellStart"/>
      <w:r w:rsidRPr="00B25324">
        <w:t>көшбасшылықтың</w:t>
      </w:r>
      <w:proofErr w:type="spellEnd"/>
      <w:r w:rsidRPr="00B25324">
        <w:t xml:space="preserve"> </w:t>
      </w:r>
      <w:proofErr w:type="spellStart"/>
      <w:r w:rsidRPr="00B25324">
        <w:t>әртүрлі</w:t>
      </w:r>
      <w:proofErr w:type="spellEnd"/>
      <w:r w:rsidRPr="00B25324">
        <w:t xml:space="preserve"> </w:t>
      </w:r>
      <w:proofErr w:type="spellStart"/>
      <w:r w:rsidRPr="00B25324">
        <w:t>стильдерінің</w:t>
      </w:r>
      <w:proofErr w:type="spellEnd"/>
      <w:r w:rsidRPr="00B25324">
        <w:t xml:space="preserve"> </w:t>
      </w:r>
      <w:proofErr w:type="spellStart"/>
      <w:r w:rsidRPr="00B25324">
        <w:t>ерекшеліктерін</w:t>
      </w:r>
      <w:proofErr w:type="spellEnd"/>
      <w:r w:rsidRPr="00B25324">
        <w:t xml:space="preserve"> </w:t>
      </w:r>
      <w:proofErr w:type="spellStart"/>
      <w:r w:rsidRPr="00B25324">
        <w:t>көрсетеді</w:t>
      </w:r>
      <w:proofErr w:type="spellEnd"/>
      <w:r w:rsidRPr="00B25324">
        <w:t xml:space="preserve"> </w:t>
      </w:r>
      <w:proofErr w:type="spellStart"/>
      <w:r w:rsidRPr="00B25324">
        <w:t>және</w:t>
      </w:r>
      <w:proofErr w:type="spellEnd"/>
      <w:r w:rsidRPr="00B25324">
        <w:t xml:space="preserve"> </w:t>
      </w:r>
      <w:proofErr w:type="spellStart"/>
      <w:r w:rsidRPr="00B25324">
        <w:t>жоғары</w:t>
      </w:r>
      <w:proofErr w:type="spellEnd"/>
      <w:r w:rsidRPr="00B25324">
        <w:t xml:space="preserve"> </w:t>
      </w:r>
      <w:proofErr w:type="spellStart"/>
      <w:r w:rsidRPr="00B25324">
        <w:t>оқу</w:t>
      </w:r>
      <w:proofErr w:type="spellEnd"/>
      <w:r w:rsidRPr="00B25324">
        <w:t xml:space="preserve"> </w:t>
      </w:r>
      <w:proofErr w:type="spellStart"/>
      <w:r w:rsidRPr="00B25324">
        <w:t>орнындағы</w:t>
      </w:r>
      <w:proofErr w:type="spellEnd"/>
      <w:r w:rsidRPr="00B25324">
        <w:t xml:space="preserve"> </w:t>
      </w:r>
      <w:proofErr w:type="spellStart"/>
      <w:r w:rsidRPr="00B25324">
        <w:t>көшбасшылықтың</w:t>
      </w:r>
      <w:proofErr w:type="spellEnd"/>
      <w:r w:rsidRPr="00B25324">
        <w:t xml:space="preserve"> </w:t>
      </w:r>
      <w:proofErr w:type="spellStart"/>
      <w:r w:rsidRPr="00B25324">
        <w:t>жеке</w:t>
      </w:r>
      <w:proofErr w:type="spellEnd"/>
      <w:r w:rsidRPr="00B25324">
        <w:t xml:space="preserve"> </w:t>
      </w:r>
      <w:proofErr w:type="spellStart"/>
      <w:r w:rsidRPr="00B25324">
        <w:t>стилінің</w:t>
      </w:r>
      <w:proofErr w:type="spellEnd"/>
      <w:r w:rsidRPr="00B25324">
        <w:t xml:space="preserve"> </w:t>
      </w:r>
      <w:proofErr w:type="spellStart"/>
      <w:r w:rsidRPr="00B25324">
        <w:t>тиімділігін</w:t>
      </w:r>
      <w:proofErr w:type="spellEnd"/>
      <w:r w:rsidRPr="00B25324">
        <w:t xml:space="preserve"> </w:t>
      </w:r>
      <w:proofErr w:type="spellStart"/>
      <w:r w:rsidRPr="00B25324">
        <w:t>бағалайды</w:t>
      </w:r>
      <w:proofErr w:type="spellEnd"/>
      <w:r w:rsidRPr="00B25324">
        <w:t xml:space="preserve">; </w:t>
      </w:r>
      <w:proofErr w:type="spellStart"/>
      <w:r w:rsidRPr="00B25324">
        <w:t>биліктің</w:t>
      </w:r>
      <w:proofErr w:type="spellEnd"/>
      <w:r w:rsidRPr="00B25324">
        <w:t xml:space="preserve"> </w:t>
      </w:r>
      <w:proofErr w:type="spellStart"/>
      <w:r w:rsidRPr="00B25324">
        <w:t>жоғары</w:t>
      </w:r>
      <w:proofErr w:type="spellEnd"/>
      <w:r w:rsidRPr="00B25324">
        <w:t xml:space="preserve"> </w:t>
      </w:r>
      <w:proofErr w:type="spellStart"/>
      <w:r w:rsidRPr="00B25324">
        <w:t>оқу</w:t>
      </w:r>
      <w:proofErr w:type="spellEnd"/>
      <w:r w:rsidRPr="00B25324">
        <w:t xml:space="preserve"> </w:t>
      </w:r>
      <w:proofErr w:type="spellStart"/>
      <w:r w:rsidRPr="00B25324">
        <w:t>орнын</w:t>
      </w:r>
      <w:proofErr w:type="spellEnd"/>
      <w:r w:rsidRPr="00B25324">
        <w:t xml:space="preserve"> </w:t>
      </w:r>
      <w:proofErr w:type="spellStart"/>
      <w:r w:rsidRPr="00B25324">
        <w:t>ұйымдастыруға</w:t>
      </w:r>
      <w:proofErr w:type="spellEnd"/>
      <w:r w:rsidRPr="00B25324">
        <w:t xml:space="preserve"> </w:t>
      </w:r>
      <w:proofErr w:type="spellStart"/>
      <w:r w:rsidRPr="00B25324">
        <w:t>ықпал</w:t>
      </w:r>
      <w:proofErr w:type="spellEnd"/>
      <w:r w:rsidRPr="00B25324">
        <w:t xml:space="preserve"> </w:t>
      </w:r>
      <w:proofErr w:type="spellStart"/>
      <w:r w:rsidRPr="00B25324">
        <w:t>ету</w:t>
      </w:r>
      <w:proofErr w:type="spellEnd"/>
      <w:r w:rsidRPr="00B25324">
        <w:t xml:space="preserve"> </w:t>
      </w:r>
      <w:proofErr w:type="spellStart"/>
      <w:r w:rsidRPr="00B25324">
        <w:t>ерекшеліктері</w:t>
      </w:r>
      <w:proofErr w:type="spellEnd"/>
      <w:r w:rsidRPr="00B25324">
        <w:t xml:space="preserve"> </w:t>
      </w:r>
      <w:proofErr w:type="spellStart"/>
      <w:r w:rsidRPr="00B25324">
        <w:t>көрсетілген</w:t>
      </w:r>
      <w:proofErr w:type="spellEnd"/>
      <w:r w:rsidRPr="00B25324">
        <w:t xml:space="preserve">. </w:t>
      </w:r>
      <w:proofErr w:type="spellStart"/>
      <w:r w:rsidRPr="00B25324">
        <w:t>Әр</w:t>
      </w:r>
      <w:proofErr w:type="spellEnd"/>
      <w:r w:rsidRPr="00B25324">
        <w:t xml:space="preserve"> </w:t>
      </w:r>
      <w:proofErr w:type="spellStart"/>
      <w:r w:rsidRPr="00B25324">
        <w:t>бөлімнің</w:t>
      </w:r>
      <w:proofErr w:type="spellEnd"/>
      <w:r w:rsidRPr="00B25324">
        <w:t xml:space="preserve"> </w:t>
      </w:r>
      <w:proofErr w:type="spellStart"/>
      <w:r w:rsidRPr="00B25324">
        <w:t>соңында</w:t>
      </w:r>
      <w:proofErr w:type="spellEnd"/>
      <w:r w:rsidRPr="00B25324">
        <w:t xml:space="preserve"> </w:t>
      </w:r>
      <w:proofErr w:type="spellStart"/>
      <w:r w:rsidRPr="00B25324">
        <w:t>өзін-өзі</w:t>
      </w:r>
      <w:proofErr w:type="spellEnd"/>
      <w:r w:rsidRPr="00B25324">
        <w:t xml:space="preserve"> </w:t>
      </w:r>
      <w:proofErr w:type="spellStart"/>
      <w:r w:rsidRPr="00B25324">
        <w:t>бақылауға</w:t>
      </w:r>
      <w:proofErr w:type="spellEnd"/>
      <w:r w:rsidRPr="00B25324">
        <w:t xml:space="preserve"> </w:t>
      </w:r>
      <w:proofErr w:type="spellStart"/>
      <w:r w:rsidRPr="00B25324">
        <w:t>арналған</w:t>
      </w:r>
      <w:proofErr w:type="spellEnd"/>
      <w:r w:rsidRPr="00B25324">
        <w:t xml:space="preserve"> </w:t>
      </w:r>
      <w:proofErr w:type="spellStart"/>
      <w:r w:rsidRPr="00B25324">
        <w:t>сұрақтар</w:t>
      </w:r>
      <w:proofErr w:type="spellEnd"/>
      <w:r w:rsidRPr="00B25324">
        <w:t xml:space="preserve"> мен </w:t>
      </w:r>
      <w:proofErr w:type="spellStart"/>
      <w:r w:rsidRPr="00B25324">
        <w:t>практикалық</w:t>
      </w:r>
      <w:proofErr w:type="spellEnd"/>
      <w:r w:rsidRPr="00B25324">
        <w:t xml:space="preserve"> </w:t>
      </w:r>
      <w:proofErr w:type="spellStart"/>
      <w:r w:rsidRPr="00B25324">
        <w:t>тапсырмалар</w:t>
      </w:r>
      <w:proofErr w:type="spellEnd"/>
      <w:r w:rsidRPr="00B25324">
        <w:t xml:space="preserve"> </w:t>
      </w:r>
      <w:proofErr w:type="spellStart"/>
      <w:r w:rsidRPr="00B25324">
        <w:t>берілген</w:t>
      </w:r>
      <w:proofErr w:type="spellEnd"/>
      <w:r w:rsidRPr="00B25324">
        <w:t>.</w:t>
      </w:r>
      <w:r>
        <w:t xml:space="preserve"> </w:t>
      </w:r>
      <w:proofErr w:type="spellStart"/>
      <w:r w:rsidRPr="00B25324">
        <w:t>Қазіргі</w:t>
      </w:r>
      <w:proofErr w:type="spellEnd"/>
      <w:r w:rsidRPr="00B25324">
        <w:t xml:space="preserve"> </w:t>
      </w:r>
      <w:proofErr w:type="spellStart"/>
      <w:r w:rsidRPr="00B25324">
        <w:t>уақытта</w:t>
      </w:r>
      <w:proofErr w:type="spellEnd"/>
      <w:r w:rsidRPr="00B25324">
        <w:t xml:space="preserve"> </w:t>
      </w:r>
      <w:proofErr w:type="spellStart"/>
      <w:r w:rsidRPr="00B25324">
        <w:t>оқулық</w:t>
      </w:r>
      <w:proofErr w:type="spellEnd"/>
      <w:r w:rsidRPr="00B25324">
        <w:t xml:space="preserve"> «</w:t>
      </w:r>
      <w:proofErr w:type="spellStart"/>
      <w:r w:rsidRPr="00B25324">
        <w:t>Көшбасшылық</w:t>
      </w:r>
      <w:proofErr w:type="spellEnd"/>
      <w:r w:rsidRPr="00B25324">
        <w:t xml:space="preserve"> </w:t>
      </w:r>
      <w:proofErr w:type="spellStart"/>
      <w:r w:rsidRPr="00B25324">
        <w:t>негіздері</w:t>
      </w:r>
      <w:proofErr w:type="spellEnd"/>
      <w:r w:rsidRPr="00B25324">
        <w:t xml:space="preserve">» </w:t>
      </w:r>
      <w:proofErr w:type="spellStart"/>
      <w:r w:rsidRPr="00B25324">
        <w:t>пәні</w:t>
      </w:r>
      <w:proofErr w:type="spellEnd"/>
      <w:r w:rsidRPr="00B25324">
        <w:t xml:space="preserve"> </w:t>
      </w:r>
      <w:proofErr w:type="spellStart"/>
      <w:r w:rsidRPr="00B25324">
        <w:t>бойынша</w:t>
      </w:r>
      <w:proofErr w:type="spellEnd"/>
      <w:r w:rsidRPr="00B25324">
        <w:t xml:space="preserve"> </w:t>
      </w:r>
      <w:proofErr w:type="spellStart"/>
      <w:r w:rsidRPr="00B25324">
        <w:t>оқу</w:t>
      </w:r>
      <w:proofErr w:type="spellEnd"/>
      <w:r w:rsidRPr="00B25324">
        <w:t xml:space="preserve"> </w:t>
      </w:r>
      <w:proofErr w:type="spellStart"/>
      <w:r w:rsidRPr="00B25324">
        <w:t>үдерісіне</w:t>
      </w:r>
      <w:proofErr w:type="spellEnd"/>
      <w:r w:rsidRPr="00B25324">
        <w:t xml:space="preserve"> </w:t>
      </w:r>
      <w:proofErr w:type="spellStart"/>
      <w:r w:rsidRPr="00B25324">
        <w:t>енгізілді</w:t>
      </w:r>
      <w:proofErr w:type="spellEnd"/>
      <w:r w:rsidRPr="00B25324">
        <w:t xml:space="preserve">: Электр </w:t>
      </w:r>
      <w:proofErr w:type="spellStart"/>
      <w:r w:rsidRPr="00B25324">
        <w:t>энергетикасы</w:t>
      </w:r>
      <w:proofErr w:type="spellEnd"/>
      <w:r w:rsidRPr="00B25324">
        <w:t xml:space="preserve">, </w:t>
      </w:r>
      <w:proofErr w:type="spellStart"/>
      <w:r w:rsidRPr="00B25324">
        <w:t>Ауыл</w:t>
      </w:r>
      <w:proofErr w:type="spellEnd"/>
      <w:r w:rsidRPr="00B25324">
        <w:t xml:space="preserve"> </w:t>
      </w:r>
      <w:proofErr w:type="spellStart"/>
      <w:r w:rsidRPr="00B25324">
        <w:t>шаруашылығы</w:t>
      </w:r>
      <w:proofErr w:type="spellEnd"/>
      <w:r w:rsidRPr="00B25324">
        <w:t xml:space="preserve"> </w:t>
      </w:r>
      <w:proofErr w:type="spellStart"/>
      <w:r w:rsidRPr="00B25324">
        <w:t>техникасы</w:t>
      </w:r>
      <w:proofErr w:type="spellEnd"/>
      <w:r w:rsidRPr="00B25324">
        <w:t xml:space="preserve"> </w:t>
      </w:r>
      <w:proofErr w:type="spellStart"/>
      <w:r w:rsidRPr="00B25324">
        <w:t>және</w:t>
      </w:r>
      <w:proofErr w:type="spellEnd"/>
      <w:r w:rsidRPr="00B25324">
        <w:t xml:space="preserve"> </w:t>
      </w:r>
      <w:proofErr w:type="spellStart"/>
      <w:r w:rsidRPr="00B25324">
        <w:t>технологиясы</w:t>
      </w:r>
      <w:proofErr w:type="spellEnd"/>
      <w:r w:rsidRPr="00B25324">
        <w:t xml:space="preserve">, </w:t>
      </w:r>
      <w:proofErr w:type="spellStart"/>
      <w:r w:rsidRPr="00B25324">
        <w:t>Көлік</w:t>
      </w:r>
      <w:proofErr w:type="spellEnd"/>
      <w:r w:rsidRPr="00B25324">
        <w:t xml:space="preserve">, </w:t>
      </w:r>
      <w:proofErr w:type="spellStart"/>
      <w:r w:rsidRPr="00B25324">
        <w:t>көлік</w:t>
      </w:r>
      <w:proofErr w:type="spellEnd"/>
      <w:r>
        <w:t xml:space="preserve"> </w:t>
      </w:r>
      <w:r w:rsidRPr="00B25324">
        <w:t xml:space="preserve">техника </w:t>
      </w:r>
      <w:proofErr w:type="spellStart"/>
      <w:r w:rsidRPr="00B25324">
        <w:t>және</w:t>
      </w:r>
      <w:proofErr w:type="spellEnd"/>
      <w:r w:rsidRPr="00B25324">
        <w:t xml:space="preserve"> </w:t>
      </w:r>
      <w:proofErr w:type="spellStart"/>
      <w:r w:rsidRPr="00B25324">
        <w:t>технологиялар</w:t>
      </w:r>
      <w:proofErr w:type="spellEnd"/>
      <w:r w:rsidRPr="00B25324">
        <w:t xml:space="preserve">, Машина </w:t>
      </w:r>
      <w:proofErr w:type="spellStart"/>
      <w:r w:rsidRPr="00B25324">
        <w:t>жасау</w:t>
      </w:r>
      <w:proofErr w:type="spellEnd"/>
      <w:r w:rsidRPr="00B25324">
        <w:t>, Менеджмент.</w:t>
      </w:r>
    </w:p>
    <w:p w14:paraId="45C50B68" w14:textId="77777777" w:rsidR="00B25324" w:rsidRPr="00B25324" w:rsidRDefault="00B25324" w:rsidP="00264DE4">
      <w:pPr>
        <w:pStyle w:val="HTML"/>
        <w:shd w:val="clear" w:color="auto" w:fill="F8F9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министрлігі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ұсынған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редакцияда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оқулық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орындарының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басшыларына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басқарушылық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мансапқа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«Менеджмент»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бағдарламасының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студенттеріне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таратылатын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саласында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жобаларын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>.</w:t>
      </w:r>
    </w:p>
    <w:p w14:paraId="33537392" w14:textId="77777777" w:rsidR="00B25324" w:rsidRPr="00B25324" w:rsidRDefault="00B25324" w:rsidP="00264DE4">
      <w:pPr>
        <w:pStyle w:val="HTML"/>
        <w:shd w:val="clear" w:color="auto" w:fill="F8F9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5324">
        <w:rPr>
          <w:rFonts w:ascii="Times New Roman" w:hAnsi="Times New Roman" w:cs="Times New Roman"/>
          <w:sz w:val="24"/>
          <w:szCs w:val="24"/>
        </w:rPr>
        <w:t>2. «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Мысал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университеттің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бәсекеге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қабілеттілігін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арттырудың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стратегиялық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бағыты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мақаласы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да (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Wealth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Q2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пайыздық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73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журналында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жазылып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жариялануға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sz w:val="24"/>
          <w:szCs w:val="24"/>
        </w:rPr>
        <w:t>қабылданды</w:t>
      </w:r>
      <w:proofErr w:type="spellEnd"/>
      <w:r w:rsidRPr="00B25324">
        <w:rPr>
          <w:rFonts w:ascii="Times New Roman" w:hAnsi="Times New Roman" w:cs="Times New Roman"/>
          <w:sz w:val="24"/>
          <w:szCs w:val="24"/>
        </w:rPr>
        <w:t>.</w:t>
      </w:r>
    </w:p>
    <w:p w14:paraId="238569E7" w14:textId="77777777" w:rsidR="00B25324" w:rsidRPr="00B25324" w:rsidRDefault="00B25324" w:rsidP="00264DE4">
      <w:pPr>
        <w:pStyle w:val="HTML"/>
        <w:shd w:val="clear" w:color="auto" w:fill="F8F9FA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03C8FCB" w14:textId="77777777" w:rsidR="00B25324" w:rsidRPr="00B25324" w:rsidRDefault="00B25324" w:rsidP="00264DE4">
      <w:pPr>
        <w:pStyle w:val="HTML"/>
        <w:shd w:val="clear" w:color="auto" w:fill="F8F9FA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E654686" w14:textId="77777777" w:rsidR="00B25324" w:rsidRPr="00B25324" w:rsidRDefault="00B25324" w:rsidP="00264DE4">
      <w:pPr>
        <w:pStyle w:val="HTML"/>
        <w:shd w:val="clear" w:color="auto" w:fill="F8F9FA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Басшының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міндетін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атқарушы</w:t>
      </w:r>
      <w:proofErr w:type="spellEnd"/>
    </w:p>
    <w:p w14:paraId="5327A84F" w14:textId="64FE46D1" w:rsidR="00D17F79" w:rsidRPr="00264DE4" w:rsidRDefault="00B25324" w:rsidP="00264DE4">
      <w:pPr>
        <w:pStyle w:val="HTML"/>
        <w:shd w:val="clear" w:color="auto" w:fill="F8F9FA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Аймақтық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«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Smart-</w:t>
      </w:r>
      <w:proofErr w:type="gramStart"/>
      <w:r w:rsidRPr="00B25324">
        <w:rPr>
          <w:rFonts w:ascii="Times New Roman" w:hAnsi="Times New Roman" w:cs="Times New Roman"/>
          <w:iCs/>
          <w:sz w:val="24"/>
          <w:szCs w:val="24"/>
        </w:rPr>
        <w:t>орталық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</w:t>
      </w:r>
      <w:proofErr w:type="spellStart"/>
      <w:r w:rsidRPr="00B25324">
        <w:rPr>
          <w:rFonts w:ascii="Times New Roman" w:hAnsi="Times New Roman" w:cs="Times New Roman"/>
          <w:iCs/>
          <w:sz w:val="24"/>
          <w:szCs w:val="24"/>
        </w:rPr>
        <w:t>Дамбаулова</w:t>
      </w:r>
      <w:proofErr w:type="spellEnd"/>
      <w:r w:rsidRPr="00B25324">
        <w:rPr>
          <w:rFonts w:ascii="Times New Roman" w:hAnsi="Times New Roman" w:cs="Times New Roman"/>
          <w:iCs/>
          <w:sz w:val="24"/>
          <w:szCs w:val="24"/>
        </w:rPr>
        <w:t xml:space="preserve"> Г.К.</w:t>
      </w:r>
      <w:r w:rsidRPr="00B25324">
        <w:rPr>
          <w:rFonts w:ascii="Times New Roman" w:hAnsi="Times New Roman" w:cs="Times New Roman"/>
          <w:iCs/>
          <w:sz w:val="24"/>
          <w:szCs w:val="24"/>
        </w:rPr>
        <w:tab/>
      </w:r>
      <w:r w:rsidRPr="008A01E7">
        <w:rPr>
          <w:lang w:val="kk-KZ"/>
        </w:rPr>
        <w:tab/>
      </w:r>
      <w:bookmarkStart w:id="0" w:name="_GoBack"/>
      <w:bookmarkEnd w:id="0"/>
    </w:p>
    <w:sectPr w:rsidR="00D17F79" w:rsidRPr="00264DE4" w:rsidSect="00C5661B">
      <w:pgSz w:w="11906" w:h="16838"/>
      <w:pgMar w:top="709" w:right="847" w:bottom="709" w:left="170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5368A"/>
    <w:multiLevelType w:val="hybridMultilevel"/>
    <w:tmpl w:val="26FE5EC2"/>
    <w:lvl w:ilvl="0" w:tplc="C40EC5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FA7F64"/>
    <w:multiLevelType w:val="hybridMultilevel"/>
    <w:tmpl w:val="3A0E964E"/>
    <w:lvl w:ilvl="0" w:tplc="CFA476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A5259"/>
    <w:multiLevelType w:val="hybridMultilevel"/>
    <w:tmpl w:val="57A24FFE"/>
    <w:lvl w:ilvl="0" w:tplc="A5DEA06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24"/>
    <w:rsid w:val="00264DE4"/>
    <w:rsid w:val="004E50F6"/>
    <w:rsid w:val="00AE7656"/>
    <w:rsid w:val="00B25324"/>
    <w:rsid w:val="00D1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55CC"/>
  <w15:chartTrackingRefBased/>
  <w15:docId w15:val="{699062E1-456F-4AE0-B88A-EB1A4C4D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253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532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s1">
    <w:name w:val="s1"/>
    <w:basedOn w:val="a0"/>
    <w:rsid w:val="00B25324"/>
  </w:style>
  <w:style w:type="paragraph" w:styleId="HTML">
    <w:name w:val="HTML Preformatted"/>
    <w:basedOn w:val="a"/>
    <w:link w:val="HTML0"/>
    <w:uiPriority w:val="99"/>
    <w:unhideWhenUsed/>
    <w:rsid w:val="00B253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3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25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KRU-3-315</cp:lastModifiedBy>
  <cp:revision>4</cp:revision>
  <cp:lastPrinted>2023-01-04T05:59:00Z</cp:lastPrinted>
  <dcterms:created xsi:type="dcterms:W3CDTF">2022-11-28T08:59:00Z</dcterms:created>
  <dcterms:modified xsi:type="dcterms:W3CDTF">2023-01-04T05:59:00Z</dcterms:modified>
</cp:coreProperties>
</file>