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EC0A76" w:rsidTr="00EC0A7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A76" w:rsidRDefault="00EC0A76" w:rsidP="00EC0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«А.Байтұрсынов атындағы</w:t>
            </w:r>
          </w:p>
          <w:p w:rsidR="00EC0A76" w:rsidRDefault="00EC0A76" w:rsidP="00EC0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Қостанай мемлекеттік</w:t>
            </w:r>
          </w:p>
          <w:p w:rsidR="00EC0A76" w:rsidRDefault="00EC0A76" w:rsidP="00EC0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A76" w:rsidRDefault="00EC0A76" w:rsidP="00EC0A76">
            <w:pPr>
              <w:spacing w:after="0" w:line="240" w:lineRule="auto"/>
              <w:ind w:left="10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РГП «Костанайский государственный университет имени А.Байтурсынова»</w:t>
            </w:r>
          </w:p>
          <w:p w:rsidR="00EC0A76" w:rsidRDefault="00EC0A76" w:rsidP="00EC0A76">
            <w:pPr>
              <w:spacing w:after="0" w:line="240" w:lineRule="auto"/>
              <w:ind w:left="10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</w:p>
        </w:tc>
      </w:tr>
      <w:tr w:rsidR="00EC0A76" w:rsidTr="00EC0A7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A76" w:rsidRDefault="00EC0A76" w:rsidP="00EC0A76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A76" w:rsidRDefault="00EC0A76" w:rsidP="00EC0A76">
            <w:pPr>
              <w:spacing w:after="0" w:line="240" w:lineRule="auto"/>
              <w:ind w:left="1027" w:firstLine="28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</w:p>
        </w:tc>
      </w:tr>
      <w:tr w:rsidR="00EC0A76" w:rsidTr="00EC0A7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A76" w:rsidRDefault="00EC0A76" w:rsidP="00EC0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A76" w:rsidRDefault="00EC0A76" w:rsidP="00EC0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СПРАВКА</w:t>
            </w:r>
          </w:p>
        </w:tc>
      </w:tr>
      <w:tr w:rsidR="00EC0A76" w:rsidTr="00EC0A7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A76" w:rsidRDefault="00EC0A76" w:rsidP="00EC0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кеңес отырысына</w:t>
            </w:r>
          </w:p>
          <w:p w:rsidR="00EC0A76" w:rsidRDefault="00EC0A76" w:rsidP="00EC0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A76" w:rsidRDefault="00EC0A76" w:rsidP="00EC0A76">
            <w:pPr>
              <w:tabs>
                <w:tab w:val="left" w:pos="10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заседание ученого совета</w:t>
            </w:r>
          </w:p>
        </w:tc>
      </w:tr>
      <w:tr w:rsidR="00EC0A76" w:rsidTr="00EC0A7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A76" w:rsidRDefault="00EC0A76" w:rsidP="00EC0A76">
            <w:pPr>
              <w:spacing w:after="0" w:line="240" w:lineRule="auto"/>
              <w:ind w:left="283" w:hanging="2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.11.2019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 xml:space="preserve"> ж.</w:t>
            </w:r>
          </w:p>
          <w:p w:rsidR="00EC0A76" w:rsidRDefault="00EC0A76" w:rsidP="00EC0A76">
            <w:pPr>
              <w:spacing w:after="0" w:line="240" w:lineRule="auto"/>
              <w:ind w:left="283" w:hanging="2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bookmarkStart w:id="0" w:name="_GoBack"/>
            <w:bookmarkEnd w:id="0"/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A76" w:rsidRDefault="00EC0A76" w:rsidP="00EC0A76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29.11.2019 г.</w:t>
            </w:r>
          </w:p>
        </w:tc>
      </w:tr>
      <w:tr w:rsidR="00EC0A76" w:rsidTr="00EC0A7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A76" w:rsidRDefault="00EC0A76" w:rsidP="00EC0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A76" w:rsidRDefault="00EC0A76" w:rsidP="00EC0A76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город Костанай</w:t>
            </w:r>
          </w:p>
        </w:tc>
      </w:tr>
    </w:tbl>
    <w:p w:rsidR="00EC0A76" w:rsidRDefault="00EC0A76" w:rsidP="00EC0A7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</w:pPr>
    </w:p>
    <w:p w:rsidR="00EC0A76" w:rsidRDefault="00EC0A76" w:rsidP="00EC0A7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  <w:t>О ходе работы университета по внедрению системы управления рисками</w:t>
      </w:r>
    </w:p>
    <w:p w:rsidR="00EC0A76" w:rsidRDefault="00EC0A76" w:rsidP="00EC0A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EC0A76" w:rsidRDefault="00EC0A76" w:rsidP="00EC0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Отчете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о результатах работы внешней экспертной комиссии Независимого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Агенства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по Аккредитации и Рейтингу по итогам институциональной аккредитации КГУ имени А.Байтурсынова (май 2019 г.) в разделе 6.1. Стандарт «Стратегическое развитие и обеспечение качества» в качестве сильной стороны вуза отмечается, что в университете на основе анализа внешних и внутренних факторов с широким привлечением разнообразных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стейкхолдеров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разработана и успешно реализуется уникальная стратегия. Документы по всем направлениям деятельности университета разрабатываются на основе стратегии и конкретизируют политику обеспечения качества.</w:t>
      </w:r>
    </w:p>
    <w:p w:rsidR="00EC0A76" w:rsidRDefault="00EC0A76" w:rsidP="00EC0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В подтверждение сказанному, в разделе 6.2. Стандарт «Руководство и менеджмент» говорится, что «В университете разработана и внедрена рейтинговая система оценки деятельности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ППС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, кафедр и факультетов. Она основывается на использовании ключевых показателей деятельности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KPI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), характеризующих достижение целей и решение важнейших задач университета. При этом показатели деятельности каждого уровня привязаны к общим показателям всего университета. ... Система ключевых показателей эффективности является важной составляющей стратегического управления вузом».</w:t>
      </w:r>
    </w:p>
    <w:p w:rsidR="00EC0A76" w:rsidRDefault="00EC0A76" w:rsidP="00EC0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Успешное управление университетом предполагает оценку и управление рисками. В стратегическом плане КГУ определены и проанализированы внутренние и внешние риски по всем стратегическим направлениям. Оценка рисков закреплена в стратегическом плане развития, анализ возможных угроз осуществляется при корректировке планов развития и подведении итогов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KPI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.</w:t>
      </w:r>
    </w:p>
    <w:p w:rsidR="00EC0A76" w:rsidRDefault="00EC0A76" w:rsidP="00EC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 xml:space="preserve">В то же время, экспертами выявлена недостаточная полнота анализа рисков и оценки эффективности происходящих изменений. </w:t>
      </w:r>
    </w:p>
    <w:p w:rsidR="00EC0A76" w:rsidRDefault="00EC0A76" w:rsidP="00EC0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В силу этого, внешней экспертной комиссией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НААР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была сделана следующая рекомендация.</w:t>
      </w:r>
    </w:p>
    <w:p w:rsidR="00EC0A76" w:rsidRDefault="00EC0A76" w:rsidP="00EC0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 xml:space="preserve">- Наладить систему управления рисками, учитывать их анализ, а также формировать механизмы их предупреждения через доступные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lastRenderedPageBreak/>
        <w:t>ресурсы и описания регламента работы в документах по реализации Стратегического плана развития и академической политики.</w:t>
      </w:r>
    </w:p>
    <w:p w:rsidR="00EC0A76" w:rsidRDefault="00EC0A76" w:rsidP="00EC0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В целях реализации данной рекомендации отделом стратегии, аккредитации, рейтинга проведена следующая работа.</w:t>
      </w:r>
    </w:p>
    <w:p w:rsidR="00EC0A76" w:rsidRDefault="00EC0A76" w:rsidP="00EC0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 xml:space="preserve">1. Подробно изучен данный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вопрос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 xml:space="preserve"> как в теоретической части, так и по состоянию внедрения системы управления рисками (далее – СУР) в вузах Казахстана.</w:t>
      </w: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В целом надо отметить следующее.</w:t>
      </w:r>
    </w:p>
    <w:p w:rsidR="00EC0A76" w:rsidRDefault="00EC0A76" w:rsidP="00EC0A7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Существует достаточное количество процедур выявления и оценки рисков, однако в вузах они применяют лишь фрагментарно.</w:t>
      </w:r>
    </w:p>
    <w:p w:rsidR="00EC0A76" w:rsidRDefault="00EC0A76" w:rsidP="00EC0A7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В большинстве вузов отсутствуют специалисты и специализированные подразделения, которые могли бы осуществлять функции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риск-менеджмента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на систематической основе. </w:t>
      </w:r>
    </w:p>
    <w:p w:rsidR="00EC0A76" w:rsidRDefault="00EC0A76" w:rsidP="00EC0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Есть и исключения. Например,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КазНМУ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организовано специализированное управление корпоративного развития, стратегии и управления рисками, в состав которого входит отдел управления рисками. В структуре этого же вуза есть и отдел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СМК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.</w:t>
      </w:r>
    </w:p>
    <w:p w:rsidR="00EC0A76" w:rsidRDefault="00EC0A76" w:rsidP="00EC0A7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Из-за слаборазвитой системы управления рисками управленческие решения принимаются без адекватной оценки рисков, что негативно влияет на эффективность деятельности вузов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счет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значительного несоответствия результатов и затраченных средств.</w:t>
      </w:r>
    </w:p>
    <w:p w:rsidR="00EC0A76" w:rsidRDefault="00EC0A76" w:rsidP="00EC0A7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Также анализ показывает, что:</w:t>
      </w:r>
    </w:p>
    <w:p w:rsidR="00EC0A76" w:rsidRDefault="00EC0A76" w:rsidP="00EC0A7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СУР должна базироваться на принципах, установленных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МС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ИСО 31000:2009. Менеджмент риска – Принципы и руководящие указания, т.е. внедрение риск-менеджмента должно базироваться на системном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подходе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и требует времени (например,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СМК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мы внедряли несколько лет).</w:t>
      </w:r>
    </w:p>
    <w:p w:rsidR="00EC0A76" w:rsidRDefault="00EC0A76" w:rsidP="00EC0A7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Процесс управления рисками составляет неотъемлемую часть системы управления университета и тесно переплетается с системой стратегического планирования.</w:t>
      </w:r>
    </w:p>
    <w:p w:rsidR="00EC0A76" w:rsidRDefault="00EC0A76" w:rsidP="00EC0A7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Процесс управления рисками в университете подразумевает применение единого и стандартизированного подхода к выявлению, оценке рисков и управлению ими.</w:t>
      </w:r>
    </w:p>
    <w:p w:rsidR="00EC0A76" w:rsidRDefault="00EC0A76" w:rsidP="00EC0A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И последнее:</w:t>
      </w:r>
    </w:p>
    <w:p w:rsidR="00EC0A76" w:rsidRDefault="00EC0A76" w:rsidP="00EC0A7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  <w:t xml:space="preserve">Функция Координатора </w:t>
      </w: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  <w:t>риск-менеджмента</w:t>
      </w:r>
      <w:proofErr w:type="gramEnd"/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(предположительно это будет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ОСАР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) – координация работы всех структурных подразделений университета по вопросам внедрения и поддержания в работоспособном состоянии системы управления рисками и формирование сводных материалов по университету. Своевременное же выявление рисков по конкретным направлениям, их оценка, разработка мероприятий по управлению рисками и информирование всех заинтересованных сторон в университете о рисках, влияющих на достижение поставленных целей, – это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ja-JP"/>
        </w:rPr>
        <w:t>функция и персональная ответственность непосредственно руководителей всех уровней</w:t>
      </w: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.</w:t>
      </w:r>
    </w:p>
    <w:p w:rsidR="00EC0A76" w:rsidRDefault="00EC0A76" w:rsidP="00EC0A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2. Разработан Стандарт организации СО 201-2019 Риск-менеджмент.</w:t>
      </w: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Данный стандарт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прошел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все необходимые стадии </w:t>
      </w: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lastRenderedPageBreak/>
        <w:t>согласования и сегодня выносится на рассмотрение ученого совета университета.</w:t>
      </w:r>
    </w:p>
    <w:p w:rsidR="00EC0A76" w:rsidRDefault="00EC0A76" w:rsidP="00EC0A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 xml:space="preserve">3.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Ведется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 xml:space="preserve"> обучение персонала вопросам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риск-менеджмента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.</w:t>
      </w:r>
    </w:p>
    <w:p w:rsidR="00EC0A76" w:rsidRDefault="00EC0A76" w:rsidP="00EC0A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В целях внедрения СУР разработан и в октябре-ноябре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проведен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цикл обучающих семинаров на тему «Стратегический менеджмент и управление рисками», который включает вопросы:</w:t>
      </w:r>
    </w:p>
    <w:p w:rsidR="00EC0A76" w:rsidRDefault="00EC0A76" w:rsidP="00EC0A7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SWOT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-анализ и разработка стратегий;</w:t>
      </w:r>
    </w:p>
    <w:p w:rsidR="00EC0A76" w:rsidRDefault="00EC0A76" w:rsidP="00EC0A7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SWOT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-анализ и внутренние и внешние риски. Методика экспертной оценки рисков.</w:t>
      </w:r>
    </w:p>
    <w:p w:rsidR="00EC0A76" w:rsidRDefault="00EC0A76" w:rsidP="00EC0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 xml:space="preserve">Семинар проводился для руководителей и сотрудников всех структурных подразделений и для профессорско-преподавательского состава – директоров институтов, заведующих кафедрами, преподавателей кафедр. </w:t>
      </w:r>
    </w:p>
    <w:p w:rsidR="00EC0A76" w:rsidRDefault="00EC0A76" w:rsidP="00EC0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Лекции сопровождались практическими примерами по конкретным направлениям деятельности нашего университета. После лекции проводились деловые игры, в ходе которых участники на основе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SWOT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-анализа по конкретным бизнес-процессам университета разрабатывали стратегические действия и оценивали внутренние и внешние риски.</w:t>
      </w:r>
    </w:p>
    <w:p w:rsidR="00EC0A76" w:rsidRDefault="00EC0A76" w:rsidP="00EC0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>Всего на семинар записалось 127 человек. Поэтому лекции проводились отдельно на трех потоках – для АУП, для аграрно-технического института и для института экономики и права, а деловые игры – по отдельным спискам.</w:t>
      </w:r>
    </w:p>
    <w:p w:rsidR="00EC0A76" w:rsidRDefault="00EC0A76" w:rsidP="00EC0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>Посещаемость лекций составила 94%, деловых игр – 87%.</w:t>
      </w:r>
    </w:p>
    <w:p w:rsidR="00EC0A76" w:rsidRDefault="00EC0A76" w:rsidP="00EC0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В декабре планируется проведение заключительного семинара на тему «Управление рисками на основе Стандарта организации СО 201-2019 Риск-менеджмент».</w:t>
      </w:r>
    </w:p>
    <w:p w:rsidR="00EC0A76" w:rsidRDefault="00EC0A76" w:rsidP="00EC0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еще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один вопрос хотелось бы поднять. До конца календарного годы планировалось разработать Стратегический план университета на 2020-2025 годы. Завершить его разработку можно будет только после выхода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утвержденной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Государственной программы развития образования и науки на 2020-2025 годы. Тем не менее, с проектом госпрограммы коллектив вуза знаком, и уже сейчас надо начать проведение подготовительной работы. Считаю необходимым уже в самое ближайшее время по основным направлениям деятельности вуза за 3-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хлетний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период (т.е. за 2017, 2018, 2019 гг.) описать текущее состояние, провести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SWOT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-анализ,  разработать проекты стратегий развития и провести идентификацию и анализ рисков. Речь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идет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о 4-х направления деятельности – образовательная деятельность, научно-исследовательская работа, воспитательная работа и интернационализация. А после утверждения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ГПРОН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можно будет, при необходимости, внести изменения в проекты стратегий развития и разработать табличный раздел, связанный  со стратегическими задачами, целевыми индикаторами и показателями результатов.</w:t>
      </w:r>
    </w:p>
    <w:p w:rsidR="00EC0A76" w:rsidRDefault="00EC0A76" w:rsidP="00EC0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В связи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вышеизложенным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предлагается следующее.</w:t>
      </w:r>
    </w:p>
    <w:p w:rsidR="00EC0A76" w:rsidRDefault="00EC0A76" w:rsidP="00EC0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В целях реализации рекомендации внешней экспертной комиссии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НААР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по итогам институциональной аккредитации и совершенствования системы управления университетом:</w:t>
      </w:r>
    </w:p>
    <w:p w:rsidR="00EC0A76" w:rsidRDefault="00EC0A76" w:rsidP="00EC0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lastRenderedPageBreak/>
        <w:t>1. Утвердить Стандарт организации СО 201-2019 Риск-менеджмент.</w:t>
      </w:r>
    </w:p>
    <w:p w:rsidR="00EC0A76" w:rsidRDefault="00EC0A76" w:rsidP="00EC0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2. Внедрить систему управления рисками в университете с января 2020 года.</w:t>
      </w:r>
    </w:p>
    <w:p w:rsidR="00EC0A76" w:rsidRDefault="00EC0A76" w:rsidP="00EC0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3.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Координатором менеджмента рисками определить отдел стратегии, аккредитации, рейтинга.</w:t>
      </w:r>
    </w:p>
    <w:p w:rsidR="00EC0A76" w:rsidRDefault="00EC0A76" w:rsidP="00EC0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4. В целях разработки Стратегического плана университета на 2020-2025 годы, до 15 декабря по основным направлениям деятельности вуза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трехлетний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период (2017, 2018, 2019 гг.):  описать текущее состояние,  провести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SWOT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-анализ, разработать стратегии развития и провести идентификацию и анализ рисков.</w:t>
      </w:r>
    </w:p>
    <w:p w:rsidR="00EC0A76" w:rsidRDefault="00EC0A76" w:rsidP="00EC0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EC0A76" w:rsidRDefault="00EC0A76" w:rsidP="00EC0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  <w:t xml:space="preserve">САРБ бастығы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  <w:tab/>
        <w:t>/</w:t>
      </w:r>
    </w:p>
    <w:p w:rsidR="00EC0A76" w:rsidRDefault="00EC0A76" w:rsidP="00EC0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 xml:space="preserve">Начальник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ОСАР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  <w:tab/>
        <w:t>Ф. Майер</w:t>
      </w:r>
    </w:p>
    <w:p w:rsidR="00EC0A76" w:rsidRDefault="00EC0A76" w:rsidP="00EC0A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</w:p>
    <w:p w:rsidR="00EC0A76" w:rsidRDefault="00EC0A76" w:rsidP="00EC0A7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>19.11.2019 ж.</w:t>
      </w: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/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.</w:t>
      </w:r>
    </w:p>
    <w:p w:rsidR="00EC0A76" w:rsidRDefault="00EC0A76" w:rsidP="00EC0A7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 xml:space="preserve"> </w:t>
      </w:r>
    </w:p>
    <w:p w:rsidR="00AC68E7" w:rsidRDefault="00AC68E7"/>
    <w:sectPr w:rsidR="00AC6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6A7"/>
    <w:multiLevelType w:val="hybridMultilevel"/>
    <w:tmpl w:val="60483D4A"/>
    <w:lvl w:ilvl="0" w:tplc="3830078A">
      <w:start w:val="1"/>
      <w:numFmt w:val="bullet"/>
      <w:lvlText w:val="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A76"/>
    <w:rsid w:val="00016BAB"/>
    <w:rsid w:val="002E72B3"/>
    <w:rsid w:val="004111E8"/>
    <w:rsid w:val="00532A0D"/>
    <w:rsid w:val="005D6C54"/>
    <w:rsid w:val="00984388"/>
    <w:rsid w:val="00AB091F"/>
    <w:rsid w:val="00AC68E7"/>
    <w:rsid w:val="00AF6950"/>
    <w:rsid w:val="00B37DC8"/>
    <w:rsid w:val="00B51FF7"/>
    <w:rsid w:val="00BD54FA"/>
    <w:rsid w:val="00C5672F"/>
    <w:rsid w:val="00CF2900"/>
    <w:rsid w:val="00CF6CC6"/>
    <w:rsid w:val="00E35E3D"/>
    <w:rsid w:val="00EA7671"/>
    <w:rsid w:val="00EC0A76"/>
    <w:rsid w:val="00FB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6713</Characters>
  <Application>Microsoft Office Word</Application>
  <DocSecurity>0</DocSecurity>
  <Lines>55</Lines>
  <Paragraphs>15</Paragraphs>
  <ScaleCrop>false</ScaleCrop>
  <Company/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</dc:creator>
  <cp:lastModifiedBy>kgu</cp:lastModifiedBy>
  <cp:revision>1</cp:revision>
  <dcterms:created xsi:type="dcterms:W3CDTF">2019-11-27T08:41:00Z</dcterms:created>
  <dcterms:modified xsi:type="dcterms:W3CDTF">2019-11-27T08:41:00Z</dcterms:modified>
</cp:coreProperties>
</file>