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417E97" w:rsidRPr="00482E55" w:rsidTr="006B2BC3">
        <w:tc>
          <w:tcPr>
            <w:tcW w:w="2500" w:type="pct"/>
            <w:tcMar>
              <w:top w:w="0" w:type="dxa"/>
              <w:left w:w="108" w:type="dxa"/>
              <w:bottom w:w="0" w:type="dxa"/>
              <w:right w:w="108" w:type="dxa"/>
            </w:tcMar>
          </w:tcPr>
          <w:p w:rsidR="00417E97" w:rsidRPr="00482E55" w:rsidRDefault="00417E97" w:rsidP="006B2BC3">
            <w:pPr>
              <w:spacing w:line="276" w:lineRule="auto"/>
              <w:rPr>
                <w:color w:val="000000"/>
                <w:lang w:val="kk-KZ" w:eastAsia="ja-JP"/>
              </w:rPr>
            </w:pPr>
            <w:r w:rsidRPr="00482E55">
              <w:rPr>
                <w:color w:val="000000"/>
                <w:lang w:val="kk-KZ" w:eastAsia="ja-JP"/>
              </w:rPr>
              <w:t>«А.Байтұрсынов атындағы</w:t>
            </w:r>
          </w:p>
          <w:p w:rsidR="00417E97" w:rsidRPr="00482E55" w:rsidRDefault="00417E97" w:rsidP="006B2BC3">
            <w:pPr>
              <w:spacing w:line="276" w:lineRule="auto"/>
              <w:rPr>
                <w:color w:val="000000"/>
                <w:lang w:val="kk-KZ" w:eastAsia="ja-JP"/>
              </w:rPr>
            </w:pPr>
            <w:r w:rsidRPr="00482E55">
              <w:rPr>
                <w:color w:val="000000"/>
                <w:lang w:val="kk-KZ" w:eastAsia="ja-JP"/>
              </w:rPr>
              <w:t xml:space="preserve">Қостанай мемлекеттік </w:t>
            </w:r>
          </w:p>
          <w:p w:rsidR="00417E97" w:rsidRPr="00482E55" w:rsidRDefault="00417E97" w:rsidP="006B2BC3">
            <w:pPr>
              <w:spacing w:line="276" w:lineRule="auto"/>
              <w:rPr>
                <w:color w:val="000000"/>
                <w:lang w:eastAsia="ja-JP"/>
              </w:rPr>
            </w:pPr>
            <w:r w:rsidRPr="00482E55">
              <w:rPr>
                <w:color w:val="000000"/>
                <w:lang w:val="kk-KZ" w:eastAsia="ja-JP"/>
              </w:rPr>
              <w:t>университеті» РМК</w:t>
            </w:r>
          </w:p>
        </w:tc>
        <w:tc>
          <w:tcPr>
            <w:tcW w:w="2500" w:type="pct"/>
            <w:tcMar>
              <w:top w:w="0" w:type="dxa"/>
              <w:left w:w="108" w:type="dxa"/>
              <w:bottom w:w="0" w:type="dxa"/>
              <w:right w:w="108" w:type="dxa"/>
            </w:tcMar>
          </w:tcPr>
          <w:p w:rsidR="00417E97" w:rsidRPr="00482E55" w:rsidRDefault="00417E97" w:rsidP="006B2BC3">
            <w:pPr>
              <w:spacing w:line="276" w:lineRule="auto"/>
              <w:ind w:left="1027"/>
              <w:jc w:val="right"/>
              <w:rPr>
                <w:color w:val="000000"/>
                <w:lang w:val="kk-KZ" w:eastAsia="ja-JP"/>
              </w:rPr>
            </w:pPr>
            <w:r w:rsidRPr="00482E55">
              <w:rPr>
                <w:color w:val="000000"/>
                <w:lang w:val="kk-KZ" w:eastAsia="ja-JP"/>
              </w:rPr>
              <w:t>РГП «Костанайский государственный университет имени А.Байтурсынова»</w:t>
            </w:r>
          </w:p>
        </w:tc>
      </w:tr>
      <w:tr w:rsidR="00417E97" w:rsidRPr="00482E55" w:rsidTr="006B2BC3">
        <w:tc>
          <w:tcPr>
            <w:tcW w:w="2500" w:type="pct"/>
            <w:tcMar>
              <w:top w:w="0" w:type="dxa"/>
              <w:left w:w="108" w:type="dxa"/>
              <w:bottom w:w="0" w:type="dxa"/>
              <w:right w:w="108" w:type="dxa"/>
            </w:tcMar>
          </w:tcPr>
          <w:p w:rsidR="00417E97" w:rsidRPr="00482E55" w:rsidRDefault="00417E97" w:rsidP="006B2BC3">
            <w:pPr>
              <w:spacing w:after="120" w:line="276" w:lineRule="auto"/>
              <w:ind w:left="283"/>
              <w:rPr>
                <w:b/>
                <w:color w:val="000000"/>
                <w:lang w:eastAsia="ja-JP"/>
              </w:rPr>
            </w:pPr>
            <w:r w:rsidRPr="00482E55">
              <w:rPr>
                <w:b/>
                <w:color w:val="000000"/>
                <w:lang w:eastAsia="ja-JP"/>
              </w:rPr>
              <w:t> </w:t>
            </w:r>
          </w:p>
        </w:tc>
        <w:tc>
          <w:tcPr>
            <w:tcW w:w="2500" w:type="pct"/>
            <w:tcMar>
              <w:top w:w="0" w:type="dxa"/>
              <w:left w:w="108" w:type="dxa"/>
              <w:bottom w:w="0" w:type="dxa"/>
              <w:right w:w="108" w:type="dxa"/>
            </w:tcMar>
          </w:tcPr>
          <w:p w:rsidR="00417E97" w:rsidRPr="00482E55" w:rsidRDefault="00417E97" w:rsidP="006B2BC3">
            <w:pPr>
              <w:spacing w:after="120" w:line="276" w:lineRule="auto"/>
              <w:ind w:left="1027" w:firstLine="283"/>
              <w:jc w:val="right"/>
              <w:rPr>
                <w:b/>
                <w:color w:val="000000"/>
                <w:lang w:eastAsia="ja-JP"/>
              </w:rPr>
            </w:pPr>
            <w:r w:rsidRPr="00482E55">
              <w:rPr>
                <w:b/>
                <w:color w:val="000000"/>
                <w:lang w:eastAsia="ja-JP"/>
              </w:rPr>
              <w:t> </w:t>
            </w:r>
          </w:p>
        </w:tc>
      </w:tr>
      <w:tr w:rsidR="00417E97" w:rsidRPr="00482E55" w:rsidTr="006B2BC3">
        <w:tc>
          <w:tcPr>
            <w:tcW w:w="2500" w:type="pct"/>
            <w:tcMar>
              <w:top w:w="0" w:type="dxa"/>
              <w:left w:w="108" w:type="dxa"/>
              <w:bottom w:w="0" w:type="dxa"/>
              <w:right w:w="108" w:type="dxa"/>
            </w:tcMar>
          </w:tcPr>
          <w:p w:rsidR="00417E97" w:rsidRPr="00482E55" w:rsidRDefault="00417E97" w:rsidP="006B2BC3">
            <w:pPr>
              <w:spacing w:line="276" w:lineRule="auto"/>
              <w:rPr>
                <w:b/>
                <w:color w:val="000000"/>
                <w:lang w:val="kk-KZ" w:eastAsia="ru-RU"/>
              </w:rPr>
            </w:pPr>
            <w:r w:rsidRPr="00482E55">
              <w:rPr>
                <w:b/>
                <w:color w:val="000000"/>
                <w:lang w:val="kk-KZ" w:eastAsia="ru-RU"/>
              </w:rPr>
              <w:t>АНЫҚТАМА</w:t>
            </w:r>
          </w:p>
        </w:tc>
        <w:tc>
          <w:tcPr>
            <w:tcW w:w="2500" w:type="pct"/>
            <w:tcMar>
              <w:top w:w="0" w:type="dxa"/>
              <w:left w:w="108" w:type="dxa"/>
              <w:bottom w:w="0" w:type="dxa"/>
              <w:right w:w="108" w:type="dxa"/>
            </w:tcMar>
          </w:tcPr>
          <w:p w:rsidR="00417E97" w:rsidRPr="00482E55" w:rsidRDefault="00417E97" w:rsidP="006B2BC3">
            <w:pPr>
              <w:spacing w:line="276" w:lineRule="auto"/>
              <w:jc w:val="right"/>
              <w:rPr>
                <w:b/>
                <w:color w:val="000000"/>
                <w:lang w:val="kk-KZ" w:eastAsia="ru-RU"/>
              </w:rPr>
            </w:pPr>
            <w:r w:rsidRPr="00482E55">
              <w:rPr>
                <w:b/>
                <w:color w:val="000000"/>
                <w:lang w:eastAsia="ru-RU"/>
              </w:rPr>
              <w:t xml:space="preserve">               СПРАВКА</w:t>
            </w:r>
          </w:p>
        </w:tc>
      </w:tr>
      <w:tr w:rsidR="00417E97" w:rsidRPr="00482E55" w:rsidTr="006B2BC3">
        <w:tc>
          <w:tcPr>
            <w:tcW w:w="2500" w:type="pct"/>
            <w:tcMar>
              <w:top w:w="0" w:type="dxa"/>
              <w:left w:w="108" w:type="dxa"/>
              <w:bottom w:w="0" w:type="dxa"/>
              <w:right w:w="108" w:type="dxa"/>
            </w:tcMar>
          </w:tcPr>
          <w:p w:rsidR="00417E97" w:rsidRPr="00482E55" w:rsidRDefault="00417E97" w:rsidP="006B2BC3">
            <w:pPr>
              <w:spacing w:line="276" w:lineRule="auto"/>
              <w:rPr>
                <w:lang w:val="kk-KZ" w:eastAsia="ru-RU"/>
              </w:rPr>
            </w:pPr>
            <w:r w:rsidRPr="00482E55">
              <w:rPr>
                <w:lang w:val="kk-KZ" w:eastAsia="ru-RU"/>
              </w:rPr>
              <w:t>ғылыми  кеңес отырысына</w:t>
            </w:r>
          </w:p>
        </w:tc>
        <w:tc>
          <w:tcPr>
            <w:tcW w:w="2500" w:type="pct"/>
            <w:tcMar>
              <w:top w:w="0" w:type="dxa"/>
              <w:left w:w="108" w:type="dxa"/>
              <w:bottom w:w="0" w:type="dxa"/>
              <w:right w:w="108" w:type="dxa"/>
            </w:tcMar>
          </w:tcPr>
          <w:p w:rsidR="00417E97" w:rsidRPr="00482E55" w:rsidRDefault="00417E97" w:rsidP="006B2BC3">
            <w:pPr>
              <w:tabs>
                <w:tab w:val="left" w:pos="1027"/>
              </w:tabs>
              <w:spacing w:line="276" w:lineRule="auto"/>
              <w:jc w:val="right"/>
              <w:rPr>
                <w:lang w:val="kk-KZ" w:eastAsia="ru-RU"/>
              </w:rPr>
            </w:pPr>
            <w:r w:rsidRPr="00482E55">
              <w:rPr>
                <w:lang w:val="kk-KZ" w:eastAsia="ru-RU"/>
              </w:rPr>
              <w:t>на заседание ученого совета</w:t>
            </w:r>
          </w:p>
        </w:tc>
      </w:tr>
      <w:tr w:rsidR="00417E97" w:rsidRPr="00482E55" w:rsidTr="006B2BC3">
        <w:tc>
          <w:tcPr>
            <w:tcW w:w="2500" w:type="pct"/>
            <w:tcMar>
              <w:top w:w="0" w:type="dxa"/>
              <w:left w:w="108" w:type="dxa"/>
              <w:bottom w:w="0" w:type="dxa"/>
              <w:right w:w="108" w:type="dxa"/>
            </w:tcMar>
          </w:tcPr>
          <w:p w:rsidR="00417E97" w:rsidRPr="00482E55" w:rsidRDefault="00417E97" w:rsidP="006B2BC3">
            <w:pPr>
              <w:spacing w:after="120" w:line="276" w:lineRule="auto"/>
              <w:ind w:left="283" w:hanging="283"/>
              <w:rPr>
                <w:color w:val="000000"/>
                <w:lang w:val="kk-KZ" w:eastAsia="ja-JP"/>
              </w:rPr>
            </w:pPr>
            <w:r>
              <w:rPr>
                <w:color w:val="000000"/>
                <w:lang w:val="kk-KZ" w:eastAsia="ja-JP"/>
              </w:rPr>
              <w:t>29</w:t>
            </w:r>
            <w:r w:rsidRPr="00482E55">
              <w:rPr>
                <w:color w:val="000000"/>
                <w:lang w:eastAsia="ja-JP"/>
              </w:rPr>
              <w:t>.</w:t>
            </w:r>
            <w:r>
              <w:rPr>
                <w:color w:val="000000"/>
                <w:lang w:eastAsia="ja-JP"/>
              </w:rPr>
              <w:t>11</w:t>
            </w:r>
            <w:r w:rsidRPr="00482E55">
              <w:rPr>
                <w:color w:val="000000"/>
                <w:lang w:eastAsia="ja-JP"/>
              </w:rPr>
              <w:t>.201</w:t>
            </w:r>
            <w:r>
              <w:rPr>
                <w:color w:val="000000"/>
                <w:lang w:val="kk-KZ" w:eastAsia="ja-JP"/>
              </w:rPr>
              <w:t>9</w:t>
            </w:r>
            <w:r w:rsidRPr="00482E55">
              <w:rPr>
                <w:color w:val="000000"/>
                <w:lang w:val="kk-KZ" w:eastAsia="ja-JP"/>
              </w:rPr>
              <w:t xml:space="preserve"> ж.</w:t>
            </w:r>
          </w:p>
        </w:tc>
        <w:tc>
          <w:tcPr>
            <w:tcW w:w="2500" w:type="pct"/>
            <w:tcMar>
              <w:top w:w="0" w:type="dxa"/>
              <w:left w:w="108" w:type="dxa"/>
              <w:bottom w:w="0" w:type="dxa"/>
              <w:right w:w="108" w:type="dxa"/>
            </w:tcMar>
          </w:tcPr>
          <w:p w:rsidR="00417E97" w:rsidRPr="00482E55" w:rsidRDefault="00417E97" w:rsidP="006B2BC3">
            <w:pPr>
              <w:spacing w:after="120" w:line="276" w:lineRule="auto"/>
              <w:ind w:left="283"/>
              <w:jc w:val="right"/>
              <w:rPr>
                <w:color w:val="000000"/>
                <w:lang w:val="kk-KZ" w:eastAsia="ja-JP"/>
              </w:rPr>
            </w:pPr>
            <w:r>
              <w:rPr>
                <w:color w:val="000000"/>
                <w:lang w:val="kk-KZ" w:eastAsia="ja-JP"/>
              </w:rPr>
              <w:t>29</w:t>
            </w:r>
            <w:r w:rsidRPr="00482E55">
              <w:rPr>
                <w:color w:val="000000"/>
                <w:lang w:val="kk-KZ" w:eastAsia="ja-JP"/>
              </w:rPr>
              <w:t>.</w:t>
            </w:r>
            <w:r>
              <w:rPr>
                <w:color w:val="000000"/>
                <w:lang w:val="kk-KZ" w:eastAsia="ja-JP"/>
              </w:rPr>
              <w:t>11</w:t>
            </w:r>
            <w:r w:rsidRPr="00482E55">
              <w:rPr>
                <w:color w:val="000000"/>
                <w:lang w:val="kk-KZ" w:eastAsia="ja-JP"/>
              </w:rPr>
              <w:t>.201</w:t>
            </w:r>
            <w:r>
              <w:rPr>
                <w:color w:val="000000"/>
                <w:lang w:val="kk-KZ" w:eastAsia="ja-JP"/>
              </w:rPr>
              <w:t>9</w:t>
            </w:r>
            <w:r w:rsidRPr="00482E55">
              <w:rPr>
                <w:color w:val="000000"/>
                <w:lang w:val="kk-KZ" w:eastAsia="ja-JP"/>
              </w:rPr>
              <w:t xml:space="preserve"> г.</w:t>
            </w:r>
          </w:p>
        </w:tc>
      </w:tr>
      <w:tr w:rsidR="00417E97" w:rsidRPr="00482E55" w:rsidTr="006B2BC3">
        <w:tc>
          <w:tcPr>
            <w:tcW w:w="2500" w:type="pct"/>
            <w:tcMar>
              <w:top w:w="0" w:type="dxa"/>
              <w:left w:w="108" w:type="dxa"/>
              <w:bottom w:w="0" w:type="dxa"/>
              <w:right w:w="108" w:type="dxa"/>
            </w:tcMar>
          </w:tcPr>
          <w:p w:rsidR="00417E97" w:rsidRPr="00482E55" w:rsidRDefault="00417E97" w:rsidP="006B2BC3">
            <w:pPr>
              <w:spacing w:line="276" w:lineRule="auto"/>
              <w:rPr>
                <w:color w:val="000000"/>
                <w:lang w:eastAsia="ru-RU"/>
              </w:rPr>
            </w:pPr>
            <w:r w:rsidRPr="00482E55">
              <w:rPr>
                <w:color w:val="000000"/>
                <w:lang w:val="kk-KZ" w:eastAsia="ru-RU"/>
              </w:rPr>
              <w:t>Қостанай қаласы</w:t>
            </w:r>
          </w:p>
        </w:tc>
        <w:tc>
          <w:tcPr>
            <w:tcW w:w="2500" w:type="pct"/>
            <w:tcMar>
              <w:top w:w="0" w:type="dxa"/>
              <w:left w:w="108" w:type="dxa"/>
              <w:bottom w:w="0" w:type="dxa"/>
              <w:right w:w="108" w:type="dxa"/>
            </w:tcMar>
          </w:tcPr>
          <w:p w:rsidR="00417E97" w:rsidRPr="00482E55" w:rsidRDefault="00417E97" w:rsidP="006B2BC3">
            <w:pPr>
              <w:spacing w:after="120" w:line="276" w:lineRule="auto"/>
              <w:ind w:left="283"/>
              <w:jc w:val="right"/>
              <w:rPr>
                <w:color w:val="000000"/>
                <w:lang w:eastAsia="ja-JP"/>
              </w:rPr>
            </w:pPr>
            <w:r w:rsidRPr="00482E55">
              <w:rPr>
                <w:color w:val="000000"/>
                <w:lang w:val="kk-KZ" w:eastAsia="ja-JP"/>
              </w:rPr>
              <w:t xml:space="preserve">          город Костанай</w:t>
            </w:r>
          </w:p>
        </w:tc>
      </w:tr>
    </w:tbl>
    <w:p w:rsidR="004F3E33" w:rsidRPr="004A59BE" w:rsidRDefault="004F3E33" w:rsidP="004F3E33">
      <w:pPr>
        <w:ind w:firstLine="708"/>
        <w:rPr>
          <w:b/>
          <w:lang w:val="kk-KZ"/>
        </w:rPr>
      </w:pPr>
      <w:r w:rsidRPr="004A59BE">
        <w:rPr>
          <w:b/>
          <w:lang w:val="kk-KZ"/>
        </w:rPr>
        <w:t>ПОҚ ғылыми-әдістемелік зерттеулерін жүргізу, оқытудың инновациялық әдістерін қолдану және олардың тиімділігі туралы байланысты енгізу.</w:t>
      </w:r>
    </w:p>
    <w:p w:rsidR="004F3E33" w:rsidRPr="004F3E33" w:rsidRDefault="004F3E33" w:rsidP="004F3E33">
      <w:pPr>
        <w:ind w:firstLine="708"/>
        <w:rPr>
          <w:lang w:val="kk-KZ"/>
        </w:rPr>
      </w:pPr>
      <w:r w:rsidRPr="004F3E33">
        <w:rPr>
          <w:lang w:val="kk-KZ"/>
        </w:rPr>
        <w:t>А.Байтұрсынов атындағы Қостанай мемлекеттік университеті алдына елдегі ең мықты 3 көп салалы жоғары оқу орындарының қа</w:t>
      </w:r>
      <w:r w:rsidR="007946C2">
        <w:rPr>
          <w:lang w:val="kk-KZ"/>
        </w:rPr>
        <w:t>тарына енуді мақсат етіп қой</w:t>
      </w:r>
      <w:r>
        <w:rPr>
          <w:lang w:val="kk-KZ"/>
        </w:rPr>
        <w:t>ды.</w:t>
      </w:r>
      <w:r w:rsidR="007946C2">
        <w:rPr>
          <w:lang w:val="kk-KZ"/>
        </w:rPr>
        <w:t xml:space="preserve"> </w:t>
      </w:r>
      <w:r w:rsidRPr="004F3E33">
        <w:rPr>
          <w:lang w:val="kk-KZ"/>
        </w:rPr>
        <w:t>Бүгінгі таңда университет қоғам дамуының негізгі про</w:t>
      </w:r>
      <w:r w:rsidR="007946C2">
        <w:rPr>
          <w:lang w:val="kk-KZ"/>
        </w:rPr>
        <w:t>цестерінің басында болуға ұмтылуда</w:t>
      </w:r>
      <w:r w:rsidRPr="004F3E33">
        <w:rPr>
          <w:lang w:val="kk-KZ"/>
        </w:rPr>
        <w:t xml:space="preserve">. Ұжым 2020-2025 </w:t>
      </w:r>
      <w:r>
        <w:rPr>
          <w:lang w:val="kk-KZ"/>
        </w:rPr>
        <w:t>жылдарға арналған ГҒДМБ</w:t>
      </w:r>
      <w:r w:rsidR="007946C2">
        <w:rPr>
          <w:lang w:val="kk-KZ"/>
        </w:rPr>
        <w:t>-ті ескере отырып дамуда. У</w:t>
      </w:r>
      <w:r w:rsidRPr="004F3E33">
        <w:rPr>
          <w:lang w:val="kk-KZ"/>
        </w:rPr>
        <w:t>ниверситеттің жаңа стратегиясы туралы өзіндік көзқарасы, онда зерттеу, білім беру, ғылым мен өндірістің байланысы арқылы цифрландыру мен интернационализацияның екі жаңа тенденциясын ескере отырып, жаңа деңгейге көтерілуге ​​болады. Университетте ғылыми инфрақұрылым қарқынды дамып келеді, оның ішінде трансформацияланған және жаңадан құрылған қолд</w:t>
      </w:r>
      <w:r>
        <w:rPr>
          <w:lang w:val="kk-KZ"/>
        </w:rPr>
        <w:t xml:space="preserve">анбалы биотехнология, </w:t>
      </w:r>
      <w:r w:rsidR="007946C2">
        <w:rPr>
          <w:lang w:val="kk-KZ"/>
        </w:rPr>
        <w:t xml:space="preserve">ҒЗИ </w:t>
      </w:r>
      <w:r>
        <w:rPr>
          <w:lang w:val="kk-KZ"/>
        </w:rPr>
        <w:t xml:space="preserve">іргелі </w:t>
      </w:r>
      <w:r w:rsidRPr="004F3E33">
        <w:rPr>
          <w:lang w:val="kk-KZ"/>
        </w:rPr>
        <w:t>зерттеу, кең зертханалық баз</w:t>
      </w:r>
      <w:r w:rsidR="007946C2">
        <w:rPr>
          <w:lang w:val="kk-KZ"/>
        </w:rPr>
        <w:t>а және «Парасат» цифрлық хабы, ц</w:t>
      </w:r>
      <w:r w:rsidRPr="004F3E33">
        <w:rPr>
          <w:lang w:val="kk-KZ"/>
        </w:rPr>
        <w:t>ифрлы Қазақстан мемлекеттік бағд</w:t>
      </w:r>
      <w:r w:rsidR="007946C2">
        <w:rPr>
          <w:lang w:val="kk-KZ"/>
        </w:rPr>
        <w:t>арламасына сәйкес аймақтық</w:t>
      </w:r>
      <w:r w:rsidR="007946C2" w:rsidRPr="007946C2">
        <w:rPr>
          <w:lang w:val="kk-KZ" w:eastAsia="ru-RU"/>
        </w:rPr>
        <w:t xml:space="preserve"> Smart</w:t>
      </w:r>
      <w:r w:rsidR="007946C2">
        <w:rPr>
          <w:lang w:val="kk-KZ"/>
        </w:rPr>
        <w:t xml:space="preserve"> –орталығы бой көтерді</w:t>
      </w:r>
      <w:r w:rsidRPr="004F3E33">
        <w:rPr>
          <w:lang w:val="kk-KZ"/>
        </w:rPr>
        <w:t xml:space="preserve">, онда бірқатар кеңселер жұмыс істейді, соның ішінде коммерцияландыру кеңсесі. Болашақта облыс әкімшілігінің қолдауымен жоғары технологиялар бойынша инженерлік орталық пен республикалық технопаркті құру жоспарлануда. Шетелдік компаниялардың және инновациялық индустриялық және қаржылық құрылымдардың «резиденттерін» тарту жұмыстары басталды. Мысал ретінде неміс өндірушілерінің </w:t>
      </w:r>
      <w:r w:rsidR="007946C2" w:rsidRPr="004F3E33">
        <w:rPr>
          <w:lang w:val="kk-KZ"/>
        </w:rPr>
        <w:t>ЖШС «Экосервис-2030»</w:t>
      </w:r>
      <w:r w:rsidR="007946C2">
        <w:rPr>
          <w:lang w:val="kk-KZ"/>
        </w:rPr>
        <w:t xml:space="preserve"> және </w:t>
      </w:r>
      <w:r w:rsidR="007946C2" w:rsidRPr="004F3E33">
        <w:rPr>
          <w:lang w:val="kk-KZ"/>
        </w:rPr>
        <w:t>«Кас Консалтинг» инновациялық серіктес компаниялар</w:t>
      </w:r>
      <w:r w:rsidR="007946C2">
        <w:rPr>
          <w:lang w:val="kk-KZ"/>
        </w:rPr>
        <w:t>ымен өзара тиімді және ынтымақтық</w:t>
      </w:r>
      <w:r w:rsidR="007946C2" w:rsidRPr="004F3E33">
        <w:rPr>
          <w:lang w:val="kk-KZ"/>
        </w:rPr>
        <w:t xml:space="preserve"> </w:t>
      </w:r>
      <w:r w:rsidRPr="004F3E33">
        <w:rPr>
          <w:lang w:val="kk-KZ"/>
        </w:rPr>
        <w:t>өкілді</w:t>
      </w:r>
      <w:r w:rsidR="007946C2">
        <w:rPr>
          <w:lang w:val="kk-KZ"/>
        </w:rPr>
        <w:t xml:space="preserve">гімен аймақтық </w:t>
      </w:r>
      <w:r w:rsidR="007946C2" w:rsidRPr="007946C2">
        <w:rPr>
          <w:lang w:val="kk-KZ" w:eastAsia="ru-RU"/>
        </w:rPr>
        <w:t>Smart</w:t>
      </w:r>
      <w:r w:rsidR="007946C2" w:rsidRPr="004F3E33">
        <w:rPr>
          <w:lang w:val="kk-KZ"/>
        </w:rPr>
        <w:t xml:space="preserve">-орталықтың </w:t>
      </w:r>
      <w:r w:rsidR="007946C2">
        <w:rPr>
          <w:lang w:val="kk-KZ"/>
        </w:rPr>
        <w:t xml:space="preserve"> ашылуы</w:t>
      </w:r>
      <w:r w:rsidRPr="004F3E33">
        <w:rPr>
          <w:lang w:val="kk-KZ"/>
        </w:rPr>
        <w:t>.</w:t>
      </w:r>
    </w:p>
    <w:p w:rsidR="004F3E33" w:rsidRPr="004F3E33" w:rsidRDefault="004F3E33" w:rsidP="004F3E33">
      <w:pPr>
        <w:rPr>
          <w:lang w:val="kk-KZ"/>
        </w:rPr>
      </w:pPr>
      <w:r w:rsidRPr="004F3E33">
        <w:rPr>
          <w:lang w:val="kk-KZ"/>
        </w:rPr>
        <w:tab/>
        <w:t>Жыл сайын академиялық мектептердегі ғылыми зерттеулер көптеген іргелі және</w:t>
      </w:r>
      <w:r w:rsidR="001D7B6E" w:rsidRPr="001D7B6E">
        <w:rPr>
          <w:lang w:val="kk-KZ"/>
        </w:rPr>
        <w:t xml:space="preserve"> қолданбалы зерттеулерді </w:t>
      </w:r>
      <w:r w:rsidR="001D7B6E">
        <w:rPr>
          <w:lang w:val="kk-KZ"/>
        </w:rPr>
        <w:t>жүргізеді. Қ</w:t>
      </w:r>
      <w:r w:rsidRPr="004F3E33">
        <w:rPr>
          <w:lang w:val="kk-KZ"/>
        </w:rPr>
        <w:t>оғамның, ғылымның, техниканың дамуының маңызды бағыттарын талқылайтын ондаған конференциялар, дөңгелек үстелдер, Қазақстанның белгілі саясаткерлерімен, қоғам және ғылыми қайраткерлермен кездесулер өткізіледі.</w:t>
      </w:r>
    </w:p>
    <w:p w:rsidR="004F3E33" w:rsidRPr="004F3E33" w:rsidRDefault="004F3E33" w:rsidP="001D7B6E">
      <w:pPr>
        <w:ind w:firstLine="708"/>
        <w:rPr>
          <w:lang w:val="kk-KZ"/>
        </w:rPr>
      </w:pPr>
      <w:r w:rsidRPr="004F3E33">
        <w:rPr>
          <w:lang w:val="kk-KZ"/>
        </w:rPr>
        <w:t>Университеттің бір</w:t>
      </w:r>
      <w:r w:rsidR="001D7B6E" w:rsidRPr="001D7B6E">
        <w:rPr>
          <w:lang w:val="kk-KZ"/>
        </w:rPr>
        <w:t>ыңғай академиялық қоры бар.</w:t>
      </w:r>
      <w:r w:rsidR="001D7B6E">
        <w:rPr>
          <w:lang w:val="kk-KZ"/>
        </w:rPr>
        <w:t xml:space="preserve"> </w:t>
      </w:r>
      <w:r w:rsidRPr="004F3E33">
        <w:rPr>
          <w:lang w:val="kk-KZ"/>
        </w:rPr>
        <w:t>«Бакалавр-</w:t>
      </w:r>
      <w:r w:rsidR="001D7B6E">
        <w:rPr>
          <w:lang w:val="kk-KZ"/>
        </w:rPr>
        <w:t xml:space="preserve">магистр-доктор PhD» </w:t>
      </w:r>
      <w:r w:rsidRPr="004F3E33">
        <w:rPr>
          <w:lang w:val="kk-KZ"/>
        </w:rPr>
        <w:t xml:space="preserve">жоғары оқу орнынан кейінгі білім берудің барлық үш деңгейіндегі оқу процесі. Білім беру саласын ұдайы реформалау, оқытудың кредиттік жүйесін, қашықтықтан оқыту технологияларын, интерактивті </w:t>
      </w:r>
      <w:r w:rsidRPr="004F3E33">
        <w:rPr>
          <w:lang w:val="kk-KZ"/>
        </w:rPr>
        <w:lastRenderedPageBreak/>
        <w:t>әдістерді енгізу мазмұнның қазіргі заманғы формалар мен үлгіл</w:t>
      </w:r>
      <w:r w:rsidR="001D7B6E" w:rsidRPr="001D7B6E">
        <w:rPr>
          <w:lang w:val="kk-KZ"/>
        </w:rPr>
        <w:t>ерге сәйкес келуін талап етеді.</w:t>
      </w:r>
      <w:r w:rsidR="001D7B6E">
        <w:rPr>
          <w:lang w:val="kk-KZ"/>
        </w:rPr>
        <w:t xml:space="preserve"> </w:t>
      </w:r>
      <w:r w:rsidRPr="004F3E33">
        <w:rPr>
          <w:lang w:val="kk-KZ"/>
        </w:rPr>
        <w:t>Осыған байланысты педагогика және оқыту әдістері, негізінен оқу процесінің сапасына және кадрларды даярлауға әсер ететін жаңа инновациялық әдістер мен технологиялар саласындағы іргелі зерттеулер ерекше өзекті болып табылады.</w:t>
      </w:r>
    </w:p>
    <w:p w:rsidR="004F3E33" w:rsidRPr="004F3E33" w:rsidRDefault="004F3E33" w:rsidP="004F3E33">
      <w:pPr>
        <w:rPr>
          <w:lang w:val="kk-KZ"/>
        </w:rPr>
      </w:pPr>
      <w:r w:rsidRPr="004F3E33">
        <w:rPr>
          <w:lang w:val="kk-KZ"/>
        </w:rPr>
        <w:tab/>
        <w:t>Экономикалық, саяси, әлеум</w:t>
      </w:r>
      <w:r w:rsidR="001D7B6E" w:rsidRPr="001D7B6E">
        <w:rPr>
          <w:lang w:val="kk-KZ"/>
        </w:rPr>
        <w:t xml:space="preserve">еттік өзгерістер </w:t>
      </w:r>
      <w:r w:rsidR="001D7B6E">
        <w:rPr>
          <w:lang w:val="kk-KZ"/>
        </w:rPr>
        <w:t>б</w:t>
      </w:r>
      <w:r w:rsidRPr="004F3E33">
        <w:rPr>
          <w:lang w:val="kk-KZ"/>
        </w:rPr>
        <w:t>олған кезде</w:t>
      </w:r>
      <w:r w:rsidR="007357F9">
        <w:rPr>
          <w:lang w:val="kk-KZ"/>
        </w:rPr>
        <w:t xml:space="preserve">, қоғамның дамуындағы жаңа белестер мен </w:t>
      </w:r>
      <w:r w:rsidRPr="004F3E33">
        <w:rPr>
          <w:lang w:val="kk-KZ"/>
        </w:rPr>
        <w:t>кәсіптік білім беру жүйесіне жаңа талаптар туындайды, бірақ негізгі міндет өзгеріссіз қалады - мамандарды с</w:t>
      </w:r>
      <w:r w:rsidR="007357F9">
        <w:rPr>
          <w:lang w:val="kk-KZ"/>
        </w:rPr>
        <w:t xml:space="preserve">апалы даярлауды қамтамасыз ету. </w:t>
      </w:r>
      <w:r w:rsidRPr="004F3E33">
        <w:rPr>
          <w:lang w:val="kk-KZ"/>
        </w:rPr>
        <w:t xml:space="preserve">Оны жүзеге асыру профессор-оқытушылар құрамының жоғары кәсіби шеберлігі мен оқу-тәрбие процесін сапалы </w:t>
      </w:r>
      <w:r w:rsidR="007357F9">
        <w:rPr>
          <w:lang w:val="kk-KZ"/>
        </w:rPr>
        <w:t>қамтамасыз ету</w:t>
      </w:r>
      <w:r w:rsidRPr="004F3E33">
        <w:rPr>
          <w:lang w:val="kk-KZ"/>
        </w:rPr>
        <w:t>.</w:t>
      </w:r>
    </w:p>
    <w:p w:rsidR="004F3E33" w:rsidRPr="004F3E33" w:rsidRDefault="004F3E33" w:rsidP="004F3E33">
      <w:pPr>
        <w:rPr>
          <w:lang w:val="kk-KZ"/>
        </w:rPr>
      </w:pPr>
      <w:r w:rsidRPr="004F3E33">
        <w:rPr>
          <w:lang w:val="kk-KZ"/>
        </w:rPr>
        <w:tab/>
      </w:r>
      <w:r w:rsidR="007357F9" w:rsidRPr="007357F9">
        <w:rPr>
          <w:lang w:val="kk-KZ"/>
        </w:rPr>
        <w:t>Мемлекет басшысы Қ</w:t>
      </w:r>
      <w:r w:rsidR="007357F9">
        <w:rPr>
          <w:lang w:val="kk-KZ"/>
        </w:rPr>
        <w:t xml:space="preserve">асым Жомарт </w:t>
      </w:r>
      <w:r w:rsidRPr="004F3E33">
        <w:rPr>
          <w:lang w:val="kk-KZ"/>
        </w:rPr>
        <w:t xml:space="preserve">Тоқаев 2019 жылы 6 тамызда Нұр-Сұлтан қаласында өткен тамыз конференциясында: «Білім беру сапасын арттыру үшін кешенді шаралар қабылдау қажет. </w:t>
      </w:r>
      <w:r w:rsidR="007357F9" w:rsidRPr="007357F9">
        <w:rPr>
          <w:lang w:val="kk-KZ"/>
        </w:rPr>
        <w:t xml:space="preserve">Бұл </w:t>
      </w:r>
      <w:r w:rsidRPr="004F3E33">
        <w:rPr>
          <w:lang w:val="kk-KZ"/>
        </w:rPr>
        <w:t>ең алдымен, мұғалімдердің құзіреттілігі, оқулықтардың сапасы, заманауи инфрақұрылым және</w:t>
      </w:r>
      <w:r w:rsidR="007357F9">
        <w:rPr>
          <w:lang w:val="kk-KZ"/>
        </w:rPr>
        <w:t xml:space="preserve"> материалдық ресурстар мәселес</w:t>
      </w:r>
      <w:r w:rsidRPr="004F3E33">
        <w:rPr>
          <w:lang w:val="kk-KZ"/>
        </w:rPr>
        <w:t>і. Бұл бағыттарда тиімді ж</w:t>
      </w:r>
      <w:r w:rsidR="007357F9" w:rsidRPr="007357F9">
        <w:rPr>
          <w:lang w:val="kk-KZ"/>
        </w:rPr>
        <w:t>ұ</w:t>
      </w:r>
      <w:r w:rsidR="007357F9">
        <w:rPr>
          <w:lang w:val="kk-KZ"/>
        </w:rPr>
        <w:t>мыс істеп</w:t>
      </w:r>
      <w:r w:rsidR="007357F9" w:rsidRPr="007357F9">
        <w:rPr>
          <w:lang w:val="kk-KZ"/>
        </w:rPr>
        <w:t xml:space="preserve">, </w:t>
      </w:r>
      <w:r w:rsidR="007357F9">
        <w:rPr>
          <w:lang w:val="kk-KZ"/>
        </w:rPr>
        <w:t xml:space="preserve">мәселелерді </w:t>
      </w:r>
      <w:r w:rsidRPr="004F3E33">
        <w:rPr>
          <w:lang w:val="kk-KZ"/>
        </w:rPr>
        <w:t>тез анықтап, олар</w:t>
      </w:r>
      <w:r w:rsidR="007357F9">
        <w:rPr>
          <w:lang w:val="kk-KZ"/>
        </w:rPr>
        <w:t xml:space="preserve">ға оңтайлы шешімдер </w:t>
      </w:r>
      <w:r w:rsidRPr="004F3E33">
        <w:rPr>
          <w:lang w:val="kk-KZ"/>
        </w:rPr>
        <w:t>ұсыну керек».</w:t>
      </w:r>
    </w:p>
    <w:p w:rsidR="004F3E33" w:rsidRPr="004F3E33" w:rsidRDefault="004F3E33" w:rsidP="004F3E33">
      <w:pPr>
        <w:rPr>
          <w:lang w:val="kk-KZ"/>
        </w:rPr>
      </w:pPr>
      <w:r w:rsidRPr="004F3E33">
        <w:rPr>
          <w:b/>
          <w:lang w:val="kk-KZ"/>
        </w:rPr>
        <w:tab/>
      </w:r>
      <w:r w:rsidRPr="004F3E33">
        <w:rPr>
          <w:lang w:val="kk-KZ"/>
        </w:rPr>
        <w:t>Ғылыми-әдістемелік зерттеулердің инф</w:t>
      </w:r>
      <w:r w:rsidR="007357F9" w:rsidRPr="009A7EE3">
        <w:rPr>
          <w:lang w:val="kk-KZ"/>
        </w:rPr>
        <w:t>рақұрылымына алқалық орган - Қ</w:t>
      </w:r>
      <w:r w:rsidRPr="004F3E33">
        <w:rPr>
          <w:lang w:val="kk-KZ"/>
        </w:rPr>
        <w:t>МУ-дың ғылыми-әдістемелік кеңесі, оқу-әдістем</w:t>
      </w:r>
      <w:r w:rsidR="007357F9" w:rsidRPr="009A7EE3">
        <w:rPr>
          <w:lang w:val="kk-KZ"/>
        </w:rPr>
        <w:t xml:space="preserve">елік басқармасы, </w:t>
      </w:r>
      <w:r w:rsidRPr="004F3E33">
        <w:rPr>
          <w:lang w:val="kk-KZ"/>
        </w:rPr>
        <w:t>жұмыспен қамту орталығы және көптілділік орталығы, институттардың әдістемелік кеңестері, инновациялық білім беру технологиялары зертханасы және лингвистикалық ғылыми-зерттеу зертханасы, қашықтықтан оқыту және біліктілікті артты</w:t>
      </w:r>
      <w:r w:rsidR="007357F9" w:rsidRPr="009A7EE3">
        <w:rPr>
          <w:lang w:val="kk-KZ"/>
        </w:rPr>
        <w:t>ру институты, Ғ</w:t>
      </w:r>
      <w:r w:rsidRPr="004F3E33">
        <w:rPr>
          <w:lang w:val="kk-KZ"/>
        </w:rPr>
        <w:t xml:space="preserve">ылым және жоғары оқу орнынан кейінгі білім департаменті </w:t>
      </w:r>
      <w:r w:rsidR="009A7EE3" w:rsidRPr="009A7EE3">
        <w:rPr>
          <w:lang w:val="kk-KZ"/>
        </w:rPr>
        <w:t>кіреді</w:t>
      </w:r>
      <w:r w:rsidRPr="004F3E33">
        <w:rPr>
          <w:lang w:val="kk-KZ"/>
        </w:rPr>
        <w:t>.</w:t>
      </w:r>
    </w:p>
    <w:p w:rsidR="004F3E33" w:rsidRPr="004F3E33" w:rsidRDefault="004F3E33" w:rsidP="004F3E33">
      <w:pPr>
        <w:rPr>
          <w:lang w:val="kk-KZ"/>
        </w:rPr>
      </w:pPr>
      <w:r w:rsidRPr="004F3E33">
        <w:rPr>
          <w:lang w:val="kk-KZ"/>
        </w:rPr>
        <w:tab/>
        <w:t>Ғылыми-әдістемелік қызметтің параметрлерінің бірі - бұл таңдалған тақырыптарға сәйкес жоспарланған негіз және тиісті бөлімшелердің мақсаттары үшін жүргізілетін іс-шаралар.</w:t>
      </w:r>
    </w:p>
    <w:p w:rsidR="00FE26FD" w:rsidRDefault="004F3E33" w:rsidP="00FE26FD">
      <w:pPr>
        <w:rPr>
          <w:lang w:val="kk-KZ"/>
        </w:rPr>
      </w:pPr>
      <w:r w:rsidRPr="004F3E33">
        <w:rPr>
          <w:lang w:val="kk-KZ"/>
        </w:rPr>
        <w:tab/>
      </w:r>
      <w:r w:rsidR="009A7EE3" w:rsidRPr="009A7EE3">
        <w:rPr>
          <w:lang w:val="kk-KZ"/>
        </w:rPr>
        <w:t>Кесте</w:t>
      </w:r>
      <w:r w:rsidR="009A7EE3">
        <w:rPr>
          <w:lang w:val="kk-KZ"/>
        </w:rPr>
        <w:t xml:space="preserve"> </w:t>
      </w:r>
      <w:r w:rsidRPr="009A7EE3">
        <w:rPr>
          <w:lang w:val="kk-KZ"/>
        </w:rPr>
        <w:t xml:space="preserve">1 – </w:t>
      </w:r>
      <w:r>
        <w:rPr>
          <w:lang w:val="kk-KZ"/>
        </w:rPr>
        <w:t>МҒТСҰО</w:t>
      </w:r>
      <w:r w:rsidRPr="004F3E33">
        <w:rPr>
          <w:lang w:val="kk-KZ"/>
        </w:rPr>
        <w:t>-де тіркелген тақырыптар бойынша ғылыми-әдістемелік зерттеулердің жиынтығы</w:t>
      </w:r>
    </w:p>
    <w:p w:rsidR="009A7EE3" w:rsidRPr="009A7EE3" w:rsidRDefault="009A7EE3" w:rsidP="00FE26FD">
      <w:pPr>
        <w:rPr>
          <w:lang w:val="kk-KZ"/>
        </w:rPr>
      </w:pPr>
    </w:p>
    <w:tbl>
      <w:tblPr>
        <w:tblW w:w="9938" w:type="dxa"/>
        <w:tblInd w:w="93" w:type="dxa"/>
        <w:tblLayout w:type="fixed"/>
        <w:tblLook w:val="04A0" w:firstRow="1" w:lastRow="0" w:firstColumn="1" w:lastColumn="0" w:noHBand="0" w:noVBand="1"/>
      </w:tblPr>
      <w:tblGrid>
        <w:gridCol w:w="441"/>
        <w:gridCol w:w="4677"/>
        <w:gridCol w:w="1418"/>
        <w:gridCol w:w="1276"/>
        <w:gridCol w:w="1275"/>
        <w:gridCol w:w="851"/>
      </w:tblGrid>
      <w:tr w:rsidR="00FE26FD" w:rsidRPr="00FE26FD" w:rsidTr="009A7EE3">
        <w:trPr>
          <w:trHeight w:val="455"/>
        </w:trPr>
        <w:tc>
          <w:tcPr>
            <w:tcW w:w="441" w:type="dxa"/>
            <w:tcBorders>
              <w:top w:val="single" w:sz="4" w:space="0" w:color="auto"/>
              <w:left w:val="single" w:sz="4" w:space="0" w:color="auto"/>
              <w:bottom w:val="nil"/>
              <w:right w:val="single" w:sz="4" w:space="0" w:color="auto"/>
            </w:tcBorders>
            <w:shd w:val="clear" w:color="auto" w:fill="auto"/>
          </w:tcPr>
          <w:p w:rsidR="00FE26FD" w:rsidRPr="00FE26FD" w:rsidRDefault="00FE26FD" w:rsidP="00FE26FD">
            <w:pPr>
              <w:jc w:val="left"/>
              <w:rPr>
                <w:sz w:val="24"/>
                <w:szCs w:val="24"/>
                <w:lang w:eastAsia="ru-RU"/>
              </w:rPr>
            </w:pPr>
            <w:r w:rsidRPr="00FE26FD">
              <w:rPr>
                <w:sz w:val="24"/>
                <w:szCs w:val="24"/>
                <w:lang w:eastAsia="ru-RU"/>
              </w:rPr>
              <w:t>№</w:t>
            </w:r>
          </w:p>
        </w:tc>
        <w:tc>
          <w:tcPr>
            <w:tcW w:w="4677" w:type="dxa"/>
            <w:tcBorders>
              <w:top w:val="single" w:sz="4" w:space="0" w:color="auto"/>
              <w:left w:val="nil"/>
              <w:bottom w:val="nil"/>
              <w:right w:val="single" w:sz="4" w:space="0" w:color="auto"/>
            </w:tcBorders>
            <w:shd w:val="clear" w:color="auto" w:fill="auto"/>
          </w:tcPr>
          <w:p w:rsidR="00FE26FD" w:rsidRPr="00FE26FD" w:rsidRDefault="006417FD" w:rsidP="009A7EE3">
            <w:pPr>
              <w:jc w:val="center"/>
              <w:rPr>
                <w:sz w:val="24"/>
                <w:szCs w:val="24"/>
                <w:lang w:val="kk-KZ" w:eastAsia="ru-RU"/>
              </w:rPr>
            </w:pPr>
            <w:r>
              <w:rPr>
                <w:sz w:val="24"/>
                <w:szCs w:val="24"/>
                <w:lang w:eastAsia="ru-RU"/>
              </w:rPr>
              <w:t>З</w:t>
            </w:r>
            <w:r>
              <w:rPr>
                <w:sz w:val="24"/>
                <w:szCs w:val="24"/>
                <w:lang w:val="kk-KZ" w:eastAsia="ru-RU"/>
              </w:rPr>
              <w:t>ерттеу тақырыбы</w:t>
            </w:r>
          </w:p>
        </w:tc>
        <w:tc>
          <w:tcPr>
            <w:tcW w:w="1418" w:type="dxa"/>
            <w:tcBorders>
              <w:top w:val="single" w:sz="4" w:space="0" w:color="auto"/>
              <w:left w:val="nil"/>
              <w:bottom w:val="nil"/>
              <w:right w:val="single" w:sz="4" w:space="0" w:color="auto"/>
            </w:tcBorders>
            <w:shd w:val="clear" w:color="auto" w:fill="auto"/>
          </w:tcPr>
          <w:p w:rsidR="00FE26FD" w:rsidRPr="00FE26FD" w:rsidRDefault="006417FD" w:rsidP="00FE26FD">
            <w:pPr>
              <w:jc w:val="left"/>
              <w:rPr>
                <w:sz w:val="24"/>
                <w:szCs w:val="24"/>
                <w:lang w:val="kk-KZ" w:eastAsia="ru-RU"/>
              </w:rPr>
            </w:pPr>
            <w:r>
              <w:rPr>
                <w:sz w:val="24"/>
                <w:szCs w:val="24"/>
                <w:lang w:eastAsia="ru-RU"/>
              </w:rPr>
              <w:t>Ж</w:t>
            </w:r>
            <w:r>
              <w:rPr>
                <w:sz w:val="24"/>
                <w:szCs w:val="24"/>
                <w:lang w:val="kk-KZ" w:eastAsia="ru-RU"/>
              </w:rPr>
              <w:t xml:space="preserve">етекші </w:t>
            </w:r>
          </w:p>
        </w:tc>
        <w:tc>
          <w:tcPr>
            <w:tcW w:w="1276" w:type="dxa"/>
            <w:tcBorders>
              <w:top w:val="single" w:sz="4" w:space="0" w:color="auto"/>
              <w:left w:val="nil"/>
              <w:bottom w:val="single" w:sz="4" w:space="0" w:color="auto"/>
              <w:right w:val="single" w:sz="4" w:space="0" w:color="auto"/>
            </w:tcBorders>
            <w:shd w:val="clear" w:color="auto" w:fill="auto"/>
          </w:tcPr>
          <w:p w:rsidR="00FE26FD" w:rsidRPr="00FE26FD" w:rsidRDefault="006417FD" w:rsidP="00FE26FD">
            <w:pPr>
              <w:jc w:val="left"/>
              <w:rPr>
                <w:bCs/>
                <w:sz w:val="24"/>
                <w:szCs w:val="24"/>
                <w:lang w:val="kk-KZ" w:eastAsia="ru-RU"/>
              </w:rPr>
            </w:pPr>
            <w:r w:rsidRPr="00FE26FD">
              <w:rPr>
                <w:bCs/>
                <w:sz w:val="24"/>
                <w:szCs w:val="24"/>
                <w:lang w:eastAsia="ru-RU"/>
              </w:rPr>
              <w:t>К</w:t>
            </w:r>
            <w:r w:rsidR="00FE26FD" w:rsidRPr="00FE26FD">
              <w:rPr>
                <w:bCs/>
                <w:sz w:val="24"/>
                <w:szCs w:val="24"/>
                <w:lang w:eastAsia="ru-RU"/>
              </w:rPr>
              <w:t>аф</w:t>
            </w:r>
            <w:r>
              <w:rPr>
                <w:bCs/>
                <w:sz w:val="24"/>
                <w:szCs w:val="24"/>
                <w:lang w:eastAsia="ru-RU"/>
              </w:rPr>
              <w:t>е</w:t>
            </w:r>
            <w:r>
              <w:rPr>
                <w:bCs/>
                <w:sz w:val="24"/>
                <w:szCs w:val="24"/>
                <w:lang w:val="kk-KZ" w:eastAsia="ru-RU"/>
              </w:rPr>
              <w:t>драсы</w:t>
            </w:r>
          </w:p>
        </w:tc>
        <w:tc>
          <w:tcPr>
            <w:tcW w:w="1275" w:type="dxa"/>
            <w:tcBorders>
              <w:top w:val="single" w:sz="4" w:space="0" w:color="auto"/>
              <w:left w:val="nil"/>
              <w:bottom w:val="single" w:sz="4" w:space="0" w:color="auto"/>
              <w:right w:val="single" w:sz="4" w:space="0" w:color="auto"/>
            </w:tcBorders>
            <w:shd w:val="clear" w:color="auto" w:fill="auto"/>
          </w:tcPr>
          <w:p w:rsidR="00FE26FD" w:rsidRPr="00FE26FD" w:rsidRDefault="006417FD" w:rsidP="006417FD">
            <w:pPr>
              <w:jc w:val="left"/>
              <w:rPr>
                <w:sz w:val="24"/>
                <w:szCs w:val="24"/>
                <w:lang w:val="kk-KZ" w:eastAsia="ru-RU"/>
              </w:rPr>
            </w:pPr>
            <w:r>
              <w:rPr>
                <w:sz w:val="24"/>
                <w:szCs w:val="24"/>
                <w:lang w:eastAsia="ru-RU"/>
              </w:rPr>
              <w:t>Т</w:t>
            </w:r>
            <w:r>
              <w:rPr>
                <w:sz w:val="24"/>
                <w:szCs w:val="24"/>
                <w:lang w:val="kk-KZ" w:eastAsia="ru-RU"/>
              </w:rPr>
              <w:t>іркеу саны</w:t>
            </w:r>
          </w:p>
        </w:tc>
        <w:tc>
          <w:tcPr>
            <w:tcW w:w="851" w:type="dxa"/>
            <w:tcBorders>
              <w:top w:val="single" w:sz="4" w:space="0" w:color="auto"/>
              <w:left w:val="nil"/>
              <w:bottom w:val="single" w:sz="4" w:space="0" w:color="auto"/>
              <w:right w:val="single" w:sz="4" w:space="0" w:color="auto"/>
            </w:tcBorders>
            <w:shd w:val="clear" w:color="auto" w:fill="auto"/>
          </w:tcPr>
          <w:p w:rsidR="00FE26FD" w:rsidRPr="00FE26FD" w:rsidRDefault="006417FD" w:rsidP="00FE26FD">
            <w:pPr>
              <w:jc w:val="left"/>
              <w:rPr>
                <w:sz w:val="24"/>
                <w:szCs w:val="24"/>
                <w:lang w:val="kk-KZ" w:eastAsia="ru-RU"/>
              </w:rPr>
            </w:pPr>
            <w:r>
              <w:rPr>
                <w:sz w:val="24"/>
                <w:szCs w:val="24"/>
                <w:lang w:val="kk-KZ" w:eastAsia="ru-RU"/>
              </w:rPr>
              <w:t>Жыл</w:t>
            </w:r>
          </w:p>
        </w:tc>
      </w:tr>
      <w:tr w:rsidR="00FE26FD" w:rsidRPr="00FE26FD" w:rsidTr="009A7EE3">
        <w:trPr>
          <w:trHeight w:val="455"/>
        </w:trPr>
        <w:tc>
          <w:tcPr>
            <w:tcW w:w="441" w:type="dxa"/>
            <w:tcBorders>
              <w:top w:val="single" w:sz="4" w:space="0" w:color="auto"/>
              <w:left w:val="single" w:sz="4" w:space="0" w:color="auto"/>
              <w:bottom w:val="nil"/>
              <w:right w:val="single" w:sz="4" w:space="0" w:color="auto"/>
            </w:tcBorders>
            <w:shd w:val="clear" w:color="auto" w:fill="auto"/>
          </w:tcPr>
          <w:p w:rsidR="00FE26FD" w:rsidRPr="00FE26FD" w:rsidRDefault="00FE26FD" w:rsidP="00FE26FD">
            <w:pPr>
              <w:jc w:val="left"/>
              <w:rPr>
                <w:sz w:val="24"/>
                <w:szCs w:val="24"/>
                <w:lang w:eastAsia="ru-RU"/>
              </w:rPr>
            </w:pPr>
            <w:r w:rsidRPr="00FE26FD">
              <w:rPr>
                <w:sz w:val="24"/>
                <w:szCs w:val="24"/>
                <w:lang w:eastAsia="ru-RU"/>
              </w:rPr>
              <w:t>1</w:t>
            </w:r>
          </w:p>
        </w:tc>
        <w:tc>
          <w:tcPr>
            <w:tcW w:w="4677" w:type="dxa"/>
            <w:tcBorders>
              <w:top w:val="single" w:sz="4" w:space="0" w:color="auto"/>
              <w:left w:val="nil"/>
              <w:bottom w:val="nil"/>
              <w:right w:val="single" w:sz="4" w:space="0" w:color="auto"/>
            </w:tcBorders>
            <w:shd w:val="clear" w:color="auto" w:fill="auto"/>
          </w:tcPr>
          <w:p w:rsidR="00FE26FD" w:rsidRPr="00FE26FD" w:rsidRDefault="00FE26FD" w:rsidP="00FE26FD">
            <w:pPr>
              <w:jc w:val="left"/>
              <w:rPr>
                <w:sz w:val="24"/>
                <w:szCs w:val="24"/>
                <w:lang w:val="kk-KZ" w:eastAsia="ru-RU"/>
              </w:rPr>
            </w:pPr>
            <w:r w:rsidRPr="00FE26FD">
              <w:rPr>
                <w:sz w:val="24"/>
                <w:szCs w:val="24"/>
                <w:lang w:eastAsia="ru-RU"/>
              </w:rPr>
              <w:t>Болашақ мамандарды даярлау</w:t>
            </w:r>
            <w:r w:rsidR="006417FD">
              <w:rPr>
                <w:sz w:val="24"/>
                <w:szCs w:val="24"/>
                <w:lang w:eastAsia="ru-RU"/>
              </w:rPr>
              <w:t xml:space="preserve"> мен тәрбиелеудің</w:t>
            </w:r>
            <w:r w:rsidR="006417FD">
              <w:rPr>
                <w:sz w:val="24"/>
                <w:szCs w:val="24"/>
                <w:lang w:val="kk-KZ" w:eastAsia="ru-RU"/>
              </w:rPr>
              <w:t xml:space="preserve"> </w:t>
            </w:r>
            <w:r w:rsidRPr="00FE26FD">
              <w:rPr>
                <w:sz w:val="24"/>
                <w:szCs w:val="24"/>
                <w:lang w:eastAsia="ru-RU"/>
              </w:rPr>
              <w:t>психологиялық-педагогикалық аспектілері</w:t>
            </w:r>
            <w:r w:rsidR="009A7EE3">
              <w:rPr>
                <w:sz w:val="24"/>
                <w:szCs w:val="24"/>
                <w:lang w:val="kk-KZ" w:eastAsia="ru-RU"/>
              </w:rPr>
              <w:t xml:space="preserve"> </w:t>
            </w:r>
          </w:p>
        </w:tc>
        <w:tc>
          <w:tcPr>
            <w:tcW w:w="1418" w:type="dxa"/>
            <w:tcBorders>
              <w:top w:val="single" w:sz="4" w:space="0" w:color="auto"/>
              <w:left w:val="nil"/>
              <w:bottom w:val="nil"/>
              <w:right w:val="single" w:sz="4" w:space="0" w:color="auto"/>
            </w:tcBorders>
            <w:shd w:val="clear" w:color="auto" w:fill="auto"/>
          </w:tcPr>
          <w:p w:rsidR="00FE26FD" w:rsidRPr="00FE26FD" w:rsidRDefault="00FE26FD" w:rsidP="00FE26FD">
            <w:pPr>
              <w:jc w:val="left"/>
              <w:rPr>
                <w:sz w:val="24"/>
                <w:szCs w:val="24"/>
                <w:lang w:eastAsia="ru-RU"/>
              </w:rPr>
            </w:pPr>
            <w:r w:rsidRPr="00FE26FD">
              <w:rPr>
                <w:sz w:val="24"/>
                <w:szCs w:val="24"/>
                <w:lang w:eastAsia="ru-RU"/>
              </w:rPr>
              <w:t>Урдабаева Л.Е.</w:t>
            </w:r>
          </w:p>
        </w:tc>
        <w:tc>
          <w:tcPr>
            <w:tcW w:w="1276" w:type="dxa"/>
            <w:tcBorders>
              <w:top w:val="single" w:sz="4" w:space="0" w:color="auto"/>
              <w:left w:val="nil"/>
              <w:bottom w:val="single" w:sz="4" w:space="0" w:color="auto"/>
              <w:right w:val="single" w:sz="4" w:space="0" w:color="auto"/>
            </w:tcBorders>
            <w:shd w:val="clear" w:color="auto" w:fill="auto"/>
          </w:tcPr>
          <w:p w:rsidR="009A7EE3" w:rsidRDefault="009A7EE3" w:rsidP="009A7EE3">
            <w:pPr>
              <w:jc w:val="left"/>
              <w:rPr>
                <w:bCs/>
                <w:sz w:val="24"/>
                <w:szCs w:val="24"/>
                <w:lang w:val="kk-KZ" w:eastAsia="ru-RU"/>
              </w:rPr>
            </w:pPr>
          </w:p>
          <w:p w:rsidR="00FE26FD" w:rsidRPr="00FE26FD" w:rsidRDefault="009A7EE3" w:rsidP="009A7EE3">
            <w:pPr>
              <w:jc w:val="center"/>
              <w:rPr>
                <w:bCs/>
                <w:sz w:val="24"/>
                <w:szCs w:val="24"/>
                <w:lang w:eastAsia="ru-RU"/>
              </w:rPr>
            </w:pPr>
            <w:r>
              <w:rPr>
                <w:bCs/>
                <w:sz w:val="24"/>
                <w:szCs w:val="24"/>
                <w:lang w:eastAsia="ru-RU"/>
              </w:rPr>
              <w:t>П</w:t>
            </w:r>
            <w:r>
              <w:rPr>
                <w:bCs/>
                <w:sz w:val="24"/>
                <w:szCs w:val="24"/>
                <w:lang w:val="kk-KZ" w:eastAsia="ru-RU"/>
              </w:rPr>
              <w:t>ж</w:t>
            </w:r>
            <w:r w:rsidRPr="00FE26FD">
              <w:rPr>
                <w:bCs/>
                <w:sz w:val="24"/>
                <w:szCs w:val="24"/>
                <w:lang w:eastAsia="ru-RU"/>
              </w:rPr>
              <w:t>П</w:t>
            </w:r>
          </w:p>
        </w:tc>
        <w:tc>
          <w:tcPr>
            <w:tcW w:w="1275" w:type="dxa"/>
            <w:tcBorders>
              <w:top w:val="single" w:sz="4" w:space="0" w:color="auto"/>
              <w:left w:val="nil"/>
              <w:bottom w:val="single" w:sz="4" w:space="0" w:color="auto"/>
              <w:right w:val="single" w:sz="4" w:space="0" w:color="auto"/>
            </w:tcBorders>
            <w:shd w:val="clear" w:color="auto" w:fill="auto"/>
          </w:tcPr>
          <w:p w:rsidR="00FE26FD" w:rsidRPr="00FE26FD" w:rsidRDefault="00FE26FD" w:rsidP="00FE26FD">
            <w:pPr>
              <w:jc w:val="left"/>
              <w:rPr>
                <w:sz w:val="24"/>
                <w:szCs w:val="24"/>
                <w:lang w:eastAsia="ru-RU"/>
              </w:rPr>
            </w:pPr>
            <w:r w:rsidRPr="00FE26FD">
              <w:rPr>
                <w:sz w:val="24"/>
                <w:szCs w:val="24"/>
                <w:lang w:eastAsia="ru-RU"/>
              </w:rPr>
              <w:t>0114РК00034</w:t>
            </w:r>
          </w:p>
        </w:tc>
        <w:tc>
          <w:tcPr>
            <w:tcW w:w="851" w:type="dxa"/>
            <w:tcBorders>
              <w:top w:val="single" w:sz="4" w:space="0" w:color="auto"/>
              <w:left w:val="nil"/>
              <w:bottom w:val="single" w:sz="4" w:space="0" w:color="auto"/>
              <w:right w:val="single" w:sz="4" w:space="0" w:color="auto"/>
            </w:tcBorders>
            <w:shd w:val="clear" w:color="auto" w:fill="auto"/>
          </w:tcPr>
          <w:p w:rsidR="00FE26FD" w:rsidRPr="00FE26FD" w:rsidRDefault="00FE26FD" w:rsidP="00FE26FD">
            <w:pPr>
              <w:jc w:val="left"/>
              <w:rPr>
                <w:sz w:val="24"/>
                <w:szCs w:val="24"/>
                <w:lang w:eastAsia="ru-RU"/>
              </w:rPr>
            </w:pPr>
            <w:r w:rsidRPr="00FE26FD">
              <w:rPr>
                <w:sz w:val="24"/>
                <w:szCs w:val="24"/>
                <w:lang w:eastAsia="ru-RU"/>
              </w:rPr>
              <w:t>2013-2016</w:t>
            </w:r>
          </w:p>
        </w:tc>
      </w:tr>
      <w:tr w:rsidR="00FE26FD" w:rsidRPr="00FE26FD" w:rsidTr="009A7EE3">
        <w:trPr>
          <w:trHeight w:val="561"/>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2</w:t>
            </w:r>
          </w:p>
        </w:tc>
        <w:tc>
          <w:tcPr>
            <w:tcW w:w="4677" w:type="dxa"/>
            <w:tcBorders>
              <w:top w:val="single" w:sz="4" w:space="0" w:color="auto"/>
              <w:left w:val="nil"/>
              <w:bottom w:val="single" w:sz="4"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Оқушылардың психикалық денсаулығын басқару мақсатында отбасы мен мектеп арасындағы өзара әрекеттесуді ұйымдастыруға мамандар даярлау процесінде интерактивті технологиялар</w:t>
            </w:r>
          </w:p>
        </w:tc>
        <w:tc>
          <w:tcPr>
            <w:tcW w:w="1418" w:type="dxa"/>
            <w:tcBorders>
              <w:top w:val="single" w:sz="4" w:space="0" w:color="auto"/>
              <w:left w:val="nil"/>
              <w:bottom w:val="single" w:sz="4"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 xml:space="preserve">Саркисян Л.В., </w:t>
            </w:r>
          </w:p>
        </w:tc>
        <w:tc>
          <w:tcPr>
            <w:tcW w:w="1276" w:type="dxa"/>
            <w:tcBorders>
              <w:top w:val="nil"/>
              <w:left w:val="nil"/>
              <w:bottom w:val="single" w:sz="4" w:space="0" w:color="auto"/>
              <w:right w:val="single" w:sz="8" w:space="0" w:color="auto"/>
            </w:tcBorders>
            <w:shd w:val="clear" w:color="auto" w:fill="auto"/>
            <w:hideMark/>
          </w:tcPr>
          <w:p w:rsidR="009A7EE3" w:rsidRDefault="009A7EE3" w:rsidP="009A7EE3">
            <w:pPr>
              <w:jc w:val="left"/>
              <w:rPr>
                <w:bCs/>
                <w:sz w:val="24"/>
                <w:szCs w:val="24"/>
                <w:lang w:val="kk-KZ" w:eastAsia="ru-RU"/>
              </w:rPr>
            </w:pPr>
          </w:p>
          <w:p w:rsidR="009A7EE3" w:rsidRDefault="009A7EE3" w:rsidP="009A7EE3">
            <w:pPr>
              <w:jc w:val="left"/>
              <w:rPr>
                <w:bCs/>
                <w:sz w:val="24"/>
                <w:szCs w:val="24"/>
                <w:lang w:val="kk-KZ" w:eastAsia="ru-RU"/>
              </w:rPr>
            </w:pPr>
          </w:p>
          <w:p w:rsidR="00FE26FD" w:rsidRPr="00FE26FD" w:rsidRDefault="009A7EE3" w:rsidP="009A7EE3">
            <w:pPr>
              <w:jc w:val="center"/>
              <w:rPr>
                <w:bCs/>
                <w:sz w:val="24"/>
                <w:szCs w:val="24"/>
                <w:lang w:eastAsia="ru-RU"/>
              </w:rPr>
            </w:pPr>
            <w:r>
              <w:rPr>
                <w:bCs/>
                <w:sz w:val="24"/>
                <w:szCs w:val="24"/>
                <w:lang w:eastAsia="ru-RU"/>
              </w:rPr>
              <w:t>П</w:t>
            </w:r>
            <w:r>
              <w:rPr>
                <w:bCs/>
                <w:sz w:val="24"/>
                <w:szCs w:val="24"/>
                <w:lang w:val="kk-KZ" w:eastAsia="ru-RU"/>
              </w:rPr>
              <w:t>ж</w:t>
            </w:r>
            <w:r w:rsidRPr="00FE26FD">
              <w:rPr>
                <w:bCs/>
                <w:sz w:val="24"/>
                <w:szCs w:val="24"/>
                <w:lang w:eastAsia="ru-RU"/>
              </w:rPr>
              <w:t>П</w:t>
            </w:r>
          </w:p>
        </w:tc>
        <w:tc>
          <w:tcPr>
            <w:tcW w:w="1275" w:type="dxa"/>
            <w:tcBorders>
              <w:top w:val="nil"/>
              <w:left w:val="nil"/>
              <w:bottom w:val="single" w:sz="4"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0114РК00596</w:t>
            </w:r>
          </w:p>
        </w:tc>
        <w:tc>
          <w:tcPr>
            <w:tcW w:w="851" w:type="dxa"/>
            <w:tcBorders>
              <w:top w:val="nil"/>
              <w:left w:val="nil"/>
              <w:bottom w:val="single" w:sz="4"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2013-2016</w:t>
            </w:r>
          </w:p>
        </w:tc>
      </w:tr>
      <w:tr w:rsidR="00FE26FD" w:rsidRPr="00FE26FD" w:rsidTr="009A7EE3">
        <w:trPr>
          <w:trHeight w:val="612"/>
        </w:trPr>
        <w:tc>
          <w:tcPr>
            <w:tcW w:w="441" w:type="dxa"/>
            <w:tcBorders>
              <w:top w:val="nil"/>
              <w:left w:val="single" w:sz="8" w:space="0" w:color="auto"/>
              <w:bottom w:val="single" w:sz="8"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3</w:t>
            </w:r>
          </w:p>
        </w:tc>
        <w:tc>
          <w:tcPr>
            <w:tcW w:w="4677" w:type="dxa"/>
            <w:tcBorders>
              <w:top w:val="nil"/>
              <w:left w:val="nil"/>
              <w:bottom w:val="single" w:sz="8" w:space="0" w:color="auto"/>
              <w:right w:val="single" w:sz="8" w:space="0" w:color="auto"/>
            </w:tcBorders>
            <w:shd w:val="clear" w:color="auto" w:fill="auto"/>
            <w:hideMark/>
          </w:tcPr>
          <w:p w:rsidR="00FE26FD" w:rsidRPr="00FE26FD" w:rsidRDefault="006417FD" w:rsidP="00FE26FD">
            <w:pPr>
              <w:jc w:val="left"/>
              <w:rPr>
                <w:sz w:val="24"/>
                <w:szCs w:val="24"/>
                <w:lang w:eastAsia="ru-RU"/>
              </w:rPr>
            </w:pPr>
            <w:r w:rsidRPr="006417FD">
              <w:rPr>
                <w:sz w:val="24"/>
                <w:szCs w:val="24"/>
                <w:lang w:eastAsia="ru-RU"/>
              </w:rPr>
              <w:t>Психологиялық пәндерді оқыту процесінде студенттерге рухани-адамгершілік тәрбие технологиясын енгізу ерекшеліктері</w:t>
            </w:r>
          </w:p>
        </w:tc>
        <w:tc>
          <w:tcPr>
            <w:tcW w:w="1418" w:type="dxa"/>
            <w:tcBorders>
              <w:top w:val="single" w:sz="4" w:space="0" w:color="auto"/>
              <w:left w:val="nil"/>
              <w:bottom w:val="single" w:sz="8"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Пархоменко И.А</w:t>
            </w:r>
          </w:p>
        </w:tc>
        <w:tc>
          <w:tcPr>
            <w:tcW w:w="1276" w:type="dxa"/>
            <w:tcBorders>
              <w:top w:val="single" w:sz="4" w:space="0" w:color="auto"/>
              <w:left w:val="nil"/>
              <w:bottom w:val="single" w:sz="8" w:space="0" w:color="auto"/>
              <w:right w:val="single" w:sz="8" w:space="0" w:color="auto"/>
            </w:tcBorders>
            <w:shd w:val="clear" w:color="auto" w:fill="auto"/>
            <w:hideMark/>
          </w:tcPr>
          <w:p w:rsidR="009A7EE3" w:rsidRDefault="004F3E33" w:rsidP="009A7EE3">
            <w:pPr>
              <w:jc w:val="left"/>
              <w:rPr>
                <w:bCs/>
                <w:sz w:val="24"/>
                <w:szCs w:val="24"/>
                <w:lang w:val="kk-KZ" w:eastAsia="ru-RU"/>
              </w:rPr>
            </w:pPr>
            <w:r>
              <w:rPr>
                <w:bCs/>
                <w:sz w:val="24"/>
                <w:szCs w:val="24"/>
                <w:lang w:eastAsia="ru-RU"/>
              </w:rPr>
              <w:t xml:space="preserve"> </w:t>
            </w:r>
          </w:p>
          <w:p w:rsidR="00FE26FD" w:rsidRPr="00FE26FD" w:rsidRDefault="009A7EE3" w:rsidP="009A7EE3">
            <w:pPr>
              <w:jc w:val="center"/>
              <w:rPr>
                <w:bCs/>
                <w:sz w:val="24"/>
                <w:szCs w:val="24"/>
                <w:lang w:eastAsia="ru-RU"/>
              </w:rPr>
            </w:pPr>
            <w:r>
              <w:rPr>
                <w:bCs/>
                <w:sz w:val="24"/>
                <w:szCs w:val="24"/>
                <w:lang w:eastAsia="ru-RU"/>
              </w:rPr>
              <w:t>П</w:t>
            </w:r>
            <w:r>
              <w:rPr>
                <w:bCs/>
                <w:sz w:val="24"/>
                <w:szCs w:val="24"/>
                <w:lang w:val="kk-KZ" w:eastAsia="ru-RU"/>
              </w:rPr>
              <w:t>ж</w:t>
            </w:r>
            <w:r w:rsidRPr="00FE26FD">
              <w:rPr>
                <w:bCs/>
                <w:sz w:val="24"/>
                <w:szCs w:val="24"/>
                <w:lang w:eastAsia="ru-RU"/>
              </w:rPr>
              <w:t>П</w:t>
            </w:r>
          </w:p>
        </w:tc>
        <w:tc>
          <w:tcPr>
            <w:tcW w:w="1275" w:type="dxa"/>
            <w:tcBorders>
              <w:top w:val="single" w:sz="4" w:space="0" w:color="auto"/>
              <w:left w:val="nil"/>
              <w:bottom w:val="single" w:sz="8"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0114РК00597</w:t>
            </w:r>
          </w:p>
        </w:tc>
        <w:tc>
          <w:tcPr>
            <w:tcW w:w="851" w:type="dxa"/>
            <w:tcBorders>
              <w:top w:val="single" w:sz="4" w:space="0" w:color="auto"/>
              <w:left w:val="nil"/>
              <w:bottom w:val="single" w:sz="8"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2013-2016</w:t>
            </w:r>
          </w:p>
        </w:tc>
      </w:tr>
      <w:tr w:rsidR="00FE26FD" w:rsidRPr="00FE26FD" w:rsidTr="009A7EE3">
        <w:trPr>
          <w:trHeight w:val="602"/>
        </w:trPr>
        <w:tc>
          <w:tcPr>
            <w:tcW w:w="441" w:type="dxa"/>
            <w:tcBorders>
              <w:top w:val="nil"/>
              <w:left w:val="single" w:sz="8" w:space="0" w:color="auto"/>
              <w:bottom w:val="nil"/>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4</w:t>
            </w:r>
          </w:p>
        </w:tc>
        <w:tc>
          <w:tcPr>
            <w:tcW w:w="4677" w:type="dxa"/>
            <w:tcBorders>
              <w:top w:val="single" w:sz="4" w:space="0" w:color="auto"/>
              <w:left w:val="nil"/>
              <w:bottom w:val="nil"/>
              <w:right w:val="single" w:sz="4" w:space="0" w:color="auto"/>
            </w:tcBorders>
            <w:shd w:val="clear" w:color="auto" w:fill="auto"/>
            <w:hideMark/>
          </w:tcPr>
          <w:p w:rsidR="00FE26FD" w:rsidRPr="00FE26FD" w:rsidRDefault="006417FD" w:rsidP="00FE26FD">
            <w:pPr>
              <w:jc w:val="left"/>
              <w:rPr>
                <w:sz w:val="24"/>
                <w:szCs w:val="24"/>
                <w:lang w:eastAsia="ru-RU"/>
              </w:rPr>
            </w:pPr>
            <w:r w:rsidRPr="006417FD">
              <w:rPr>
                <w:sz w:val="24"/>
                <w:szCs w:val="24"/>
                <w:lang w:eastAsia="ru-RU"/>
              </w:rPr>
              <w:t>Болашақ оқытушылардың рефлексивті оқыту технологиясындағы рефлексиялық-феноменологиялық құзіреттілігін қалыптастыру</w:t>
            </w:r>
          </w:p>
        </w:tc>
        <w:tc>
          <w:tcPr>
            <w:tcW w:w="1418" w:type="dxa"/>
            <w:tcBorders>
              <w:top w:val="nil"/>
              <w:left w:val="nil"/>
              <w:bottom w:val="nil"/>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 xml:space="preserve">Ниязбаева Н.Н., доцент, к.п.н., </w:t>
            </w:r>
            <w:r w:rsidRPr="00FE26FD">
              <w:rPr>
                <w:sz w:val="24"/>
                <w:szCs w:val="24"/>
                <w:lang w:eastAsia="ru-RU"/>
              </w:rPr>
              <w:lastRenderedPageBreak/>
              <w:t>доцент</w:t>
            </w:r>
          </w:p>
        </w:tc>
        <w:tc>
          <w:tcPr>
            <w:tcW w:w="1276" w:type="dxa"/>
            <w:tcBorders>
              <w:top w:val="single" w:sz="4" w:space="0" w:color="auto"/>
              <w:left w:val="nil"/>
              <w:bottom w:val="nil"/>
              <w:right w:val="single" w:sz="4" w:space="0" w:color="auto"/>
            </w:tcBorders>
            <w:shd w:val="clear" w:color="auto" w:fill="auto"/>
            <w:hideMark/>
          </w:tcPr>
          <w:p w:rsidR="009A7EE3" w:rsidRDefault="009A7EE3" w:rsidP="009A7EE3">
            <w:pPr>
              <w:jc w:val="left"/>
              <w:rPr>
                <w:bCs/>
                <w:sz w:val="24"/>
                <w:szCs w:val="24"/>
                <w:lang w:val="kk-KZ" w:eastAsia="ru-RU"/>
              </w:rPr>
            </w:pPr>
          </w:p>
          <w:p w:rsidR="00FE26FD" w:rsidRPr="00FE26FD" w:rsidRDefault="009A7EE3" w:rsidP="009A7EE3">
            <w:pPr>
              <w:jc w:val="center"/>
              <w:rPr>
                <w:bCs/>
                <w:sz w:val="24"/>
                <w:szCs w:val="24"/>
                <w:lang w:eastAsia="ru-RU"/>
              </w:rPr>
            </w:pPr>
            <w:r>
              <w:rPr>
                <w:bCs/>
                <w:sz w:val="24"/>
                <w:szCs w:val="24"/>
                <w:lang w:eastAsia="ru-RU"/>
              </w:rPr>
              <w:t>П</w:t>
            </w:r>
            <w:r>
              <w:rPr>
                <w:bCs/>
                <w:sz w:val="24"/>
                <w:szCs w:val="24"/>
                <w:lang w:val="kk-KZ" w:eastAsia="ru-RU"/>
              </w:rPr>
              <w:t>ж</w:t>
            </w:r>
            <w:r w:rsidRPr="00FE26FD">
              <w:rPr>
                <w:bCs/>
                <w:sz w:val="24"/>
                <w:szCs w:val="24"/>
                <w:lang w:eastAsia="ru-RU"/>
              </w:rPr>
              <w:t>П</w:t>
            </w:r>
          </w:p>
        </w:tc>
        <w:tc>
          <w:tcPr>
            <w:tcW w:w="1275" w:type="dxa"/>
            <w:tcBorders>
              <w:top w:val="nil"/>
              <w:left w:val="nil"/>
              <w:bottom w:val="nil"/>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0114РК00594</w:t>
            </w:r>
          </w:p>
        </w:tc>
        <w:tc>
          <w:tcPr>
            <w:tcW w:w="851" w:type="dxa"/>
            <w:tcBorders>
              <w:top w:val="nil"/>
              <w:left w:val="nil"/>
              <w:bottom w:val="nil"/>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2013-2016</w:t>
            </w:r>
          </w:p>
        </w:tc>
      </w:tr>
      <w:tr w:rsidR="00FE26FD" w:rsidRPr="00FE26FD" w:rsidTr="009A7EE3">
        <w:trPr>
          <w:trHeight w:val="553"/>
        </w:trPr>
        <w:tc>
          <w:tcPr>
            <w:tcW w:w="441" w:type="dxa"/>
            <w:tcBorders>
              <w:top w:val="single" w:sz="8" w:space="0" w:color="auto"/>
              <w:left w:val="single" w:sz="4" w:space="0" w:color="auto"/>
              <w:bottom w:val="single" w:sz="8"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lastRenderedPageBreak/>
              <w:t>5</w:t>
            </w:r>
          </w:p>
        </w:tc>
        <w:tc>
          <w:tcPr>
            <w:tcW w:w="4677" w:type="dxa"/>
            <w:tcBorders>
              <w:top w:val="single" w:sz="8" w:space="0" w:color="auto"/>
              <w:left w:val="nil"/>
              <w:bottom w:val="single" w:sz="8" w:space="0" w:color="auto"/>
              <w:right w:val="single" w:sz="4" w:space="0" w:color="auto"/>
            </w:tcBorders>
            <w:shd w:val="clear" w:color="auto" w:fill="auto"/>
            <w:hideMark/>
          </w:tcPr>
          <w:p w:rsidR="00FE26FD" w:rsidRPr="00FE26FD" w:rsidRDefault="006417FD" w:rsidP="00FE26FD">
            <w:pPr>
              <w:jc w:val="left"/>
              <w:rPr>
                <w:sz w:val="24"/>
                <w:szCs w:val="24"/>
                <w:lang w:val="kk-KZ" w:eastAsia="ru-RU"/>
              </w:rPr>
            </w:pPr>
            <w:r w:rsidRPr="006417FD">
              <w:rPr>
                <w:sz w:val="24"/>
                <w:szCs w:val="24"/>
                <w:lang w:eastAsia="ru-RU"/>
              </w:rPr>
              <w:t>Білім берудегі инновациялар</w:t>
            </w:r>
            <w:r w:rsidR="009A7EE3">
              <w:rPr>
                <w:sz w:val="24"/>
                <w:szCs w:val="24"/>
                <w:lang w:val="kk-KZ" w:eastAsia="ru-RU"/>
              </w:rPr>
              <w:t xml:space="preserve">ы </w:t>
            </w:r>
          </w:p>
        </w:tc>
        <w:tc>
          <w:tcPr>
            <w:tcW w:w="1418" w:type="dxa"/>
            <w:tcBorders>
              <w:top w:val="single" w:sz="8" w:space="0" w:color="auto"/>
              <w:left w:val="nil"/>
              <w:bottom w:val="single" w:sz="8"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Ким Н.П., профессор, д.п.н., профессор</w:t>
            </w:r>
          </w:p>
        </w:tc>
        <w:tc>
          <w:tcPr>
            <w:tcW w:w="1276" w:type="dxa"/>
            <w:tcBorders>
              <w:top w:val="single" w:sz="4" w:space="0" w:color="auto"/>
              <w:left w:val="nil"/>
              <w:bottom w:val="single" w:sz="4" w:space="0" w:color="auto"/>
              <w:right w:val="single" w:sz="4" w:space="0" w:color="auto"/>
            </w:tcBorders>
            <w:shd w:val="clear" w:color="auto" w:fill="auto"/>
            <w:hideMark/>
          </w:tcPr>
          <w:p w:rsidR="009A7EE3" w:rsidRDefault="009A7EE3" w:rsidP="009A7EE3">
            <w:pPr>
              <w:jc w:val="left"/>
              <w:rPr>
                <w:bCs/>
                <w:sz w:val="24"/>
                <w:szCs w:val="24"/>
                <w:lang w:val="kk-KZ" w:eastAsia="ru-RU"/>
              </w:rPr>
            </w:pPr>
          </w:p>
          <w:p w:rsidR="00FE26FD" w:rsidRPr="00FE26FD" w:rsidRDefault="009A7EE3" w:rsidP="009A7EE3">
            <w:pPr>
              <w:jc w:val="center"/>
              <w:rPr>
                <w:bCs/>
                <w:sz w:val="24"/>
                <w:szCs w:val="24"/>
                <w:lang w:eastAsia="ru-RU"/>
              </w:rPr>
            </w:pPr>
            <w:r>
              <w:rPr>
                <w:bCs/>
                <w:sz w:val="24"/>
                <w:szCs w:val="24"/>
                <w:lang w:eastAsia="ru-RU"/>
              </w:rPr>
              <w:t>П</w:t>
            </w:r>
            <w:r>
              <w:rPr>
                <w:bCs/>
                <w:sz w:val="24"/>
                <w:szCs w:val="24"/>
                <w:lang w:val="kk-KZ" w:eastAsia="ru-RU"/>
              </w:rPr>
              <w:t>ж</w:t>
            </w:r>
            <w:r w:rsidRPr="00FE26FD">
              <w:rPr>
                <w:bCs/>
                <w:sz w:val="24"/>
                <w:szCs w:val="24"/>
                <w:lang w:eastAsia="ru-RU"/>
              </w:rPr>
              <w:t>П</w:t>
            </w:r>
          </w:p>
        </w:tc>
        <w:tc>
          <w:tcPr>
            <w:tcW w:w="1275" w:type="dxa"/>
            <w:tcBorders>
              <w:top w:val="single" w:sz="8" w:space="0" w:color="auto"/>
              <w:left w:val="nil"/>
              <w:bottom w:val="nil"/>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0114РК00595</w:t>
            </w:r>
          </w:p>
        </w:tc>
        <w:tc>
          <w:tcPr>
            <w:tcW w:w="851" w:type="dxa"/>
            <w:tcBorders>
              <w:top w:val="single" w:sz="8" w:space="0" w:color="auto"/>
              <w:left w:val="nil"/>
              <w:bottom w:val="nil"/>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 xml:space="preserve">2013-2017 </w:t>
            </w:r>
          </w:p>
        </w:tc>
      </w:tr>
      <w:tr w:rsidR="00FE26FD" w:rsidRPr="00FE26FD" w:rsidTr="009A7EE3">
        <w:trPr>
          <w:trHeight w:val="405"/>
        </w:trPr>
        <w:tc>
          <w:tcPr>
            <w:tcW w:w="441" w:type="dxa"/>
            <w:tcBorders>
              <w:top w:val="nil"/>
              <w:left w:val="single" w:sz="4" w:space="0" w:color="auto"/>
              <w:bottom w:val="single" w:sz="4" w:space="0" w:color="auto"/>
              <w:right w:val="nil"/>
            </w:tcBorders>
            <w:shd w:val="clear" w:color="auto" w:fill="auto"/>
            <w:noWrap/>
            <w:hideMark/>
          </w:tcPr>
          <w:p w:rsidR="00FE26FD" w:rsidRPr="00FE26FD" w:rsidRDefault="00FE26FD" w:rsidP="00FE26FD">
            <w:pPr>
              <w:jc w:val="left"/>
              <w:rPr>
                <w:sz w:val="24"/>
                <w:szCs w:val="24"/>
                <w:lang w:eastAsia="ru-RU"/>
              </w:rPr>
            </w:pPr>
            <w:r w:rsidRPr="00FE26FD">
              <w:rPr>
                <w:sz w:val="24"/>
                <w:szCs w:val="24"/>
                <w:lang w:eastAsia="ru-RU"/>
              </w:rPr>
              <w:t>6</w:t>
            </w:r>
          </w:p>
        </w:tc>
        <w:tc>
          <w:tcPr>
            <w:tcW w:w="4677" w:type="dxa"/>
            <w:tcBorders>
              <w:top w:val="nil"/>
              <w:left w:val="single" w:sz="4" w:space="0" w:color="auto"/>
              <w:bottom w:val="single" w:sz="4" w:space="0" w:color="auto"/>
              <w:right w:val="single" w:sz="4" w:space="0" w:color="auto"/>
            </w:tcBorders>
            <w:shd w:val="clear" w:color="auto" w:fill="auto"/>
            <w:hideMark/>
          </w:tcPr>
          <w:p w:rsidR="00FE26FD" w:rsidRPr="00FE26FD" w:rsidRDefault="006417FD" w:rsidP="00FE26FD">
            <w:pPr>
              <w:jc w:val="left"/>
              <w:rPr>
                <w:sz w:val="24"/>
                <w:szCs w:val="24"/>
                <w:lang w:eastAsia="ru-RU"/>
              </w:rPr>
            </w:pPr>
            <w:r w:rsidRPr="006417FD">
              <w:rPr>
                <w:sz w:val="24"/>
                <w:szCs w:val="24"/>
                <w:lang w:eastAsia="ru-RU"/>
              </w:rPr>
              <w:t>Көптілділік аспектісіндегі тілдік қарым-қатынасты когнитивті-дискурсивті талдау</w:t>
            </w:r>
          </w:p>
        </w:tc>
        <w:tc>
          <w:tcPr>
            <w:tcW w:w="1418" w:type="dxa"/>
            <w:tcBorders>
              <w:top w:val="nil"/>
              <w:left w:val="nil"/>
              <w:bottom w:val="single" w:sz="4"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Жабаева С.С.</w:t>
            </w:r>
          </w:p>
        </w:tc>
        <w:tc>
          <w:tcPr>
            <w:tcW w:w="1276" w:type="dxa"/>
            <w:tcBorders>
              <w:top w:val="nil"/>
              <w:left w:val="nil"/>
              <w:bottom w:val="single" w:sz="4" w:space="0" w:color="auto"/>
              <w:right w:val="single" w:sz="4" w:space="0" w:color="auto"/>
            </w:tcBorders>
            <w:shd w:val="clear" w:color="auto" w:fill="auto"/>
            <w:hideMark/>
          </w:tcPr>
          <w:p w:rsidR="00FE26FD" w:rsidRPr="00FE26FD" w:rsidRDefault="009A7EE3" w:rsidP="009A7EE3">
            <w:pPr>
              <w:jc w:val="center"/>
              <w:rPr>
                <w:sz w:val="24"/>
                <w:szCs w:val="24"/>
                <w:lang w:eastAsia="ru-RU"/>
              </w:rPr>
            </w:pPr>
            <w:r>
              <w:rPr>
                <w:sz w:val="24"/>
                <w:szCs w:val="24"/>
                <w:lang w:val="kk-KZ" w:eastAsia="ru-RU"/>
              </w:rPr>
              <w:t>Тарих ж фило</w:t>
            </w:r>
          </w:p>
        </w:tc>
        <w:tc>
          <w:tcPr>
            <w:tcW w:w="1275" w:type="dxa"/>
            <w:tcBorders>
              <w:top w:val="single" w:sz="8" w:space="0" w:color="auto"/>
              <w:left w:val="nil"/>
              <w:bottom w:val="single" w:sz="4" w:space="0" w:color="auto"/>
              <w:right w:val="single" w:sz="4"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0119РКИ0217</w:t>
            </w:r>
          </w:p>
        </w:tc>
        <w:tc>
          <w:tcPr>
            <w:tcW w:w="851" w:type="dxa"/>
            <w:tcBorders>
              <w:top w:val="single" w:sz="8" w:space="0" w:color="auto"/>
              <w:left w:val="nil"/>
              <w:bottom w:val="single" w:sz="4" w:space="0" w:color="auto"/>
              <w:right w:val="single" w:sz="8" w:space="0" w:color="auto"/>
            </w:tcBorders>
            <w:shd w:val="clear" w:color="auto" w:fill="auto"/>
            <w:hideMark/>
          </w:tcPr>
          <w:p w:rsidR="00FE26FD" w:rsidRPr="00FE26FD" w:rsidRDefault="00FE26FD" w:rsidP="00FE26FD">
            <w:pPr>
              <w:jc w:val="left"/>
              <w:rPr>
                <w:sz w:val="24"/>
                <w:szCs w:val="24"/>
                <w:lang w:eastAsia="ru-RU"/>
              </w:rPr>
            </w:pPr>
            <w:r w:rsidRPr="00FE26FD">
              <w:rPr>
                <w:sz w:val="24"/>
                <w:szCs w:val="24"/>
                <w:lang w:eastAsia="ru-RU"/>
              </w:rPr>
              <w:t>2019-2022</w:t>
            </w:r>
          </w:p>
        </w:tc>
      </w:tr>
    </w:tbl>
    <w:p w:rsidR="00FE26FD" w:rsidRDefault="00FE26FD" w:rsidP="00FE26FD"/>
    <w:p w:rsidR="00207EA0" w:rsidRDefault="009A7EE3" w:rsidP="00207EA0">
      <w:pPr>
        <w:ind w:firstLine="708"/>
        <w:rPr>
          <w:lang w:val="kk-KZ"/>
        </w:rPr>
      </w:pPr>
      <w:r>
        <w:t>А.Байтұрсынов</w:t>
      </w:r>
      <w:r>
        <w:rPr>
          <w:lang w:val="kk-KZ"/>
        </w:rPr>
        <w:t xml:space="preserve"> атындағы </w:t>
      </w:r>
      <w:r w:rsidR="00207EA0" w:rsidRPr="00FE26FD">
        <w:t xml:space="preserve">ҚМУ оқытушыларының қызметі </w:t>
      </w:r>
      <w:r>
        <w:t>ғылыми</w:t>
      </w:r>
      <w:r w:rsidR="00207EA0" w:rsidRPr="00FE26FD">
        <w:t>,</w:t>
      </w:r>
      <w:r>
        <w:t xml:space="preserve"> оқу-әдістемелік бағытт</w:t>
      </w:r>
      <w:r>
        <w:rPr>
          <w:lang w:val="kk-KZ"/>
        </w:rPr>
        <w:t>а</w:t>
      </w:r>
      <w:r>
        <w:t>, ол міндетті</w:t>
      </w:r>
      <w:r>
        <w:rPr>
          <w:lang w:val="kk-KZ"/>
        </w:rPr>
        <w:t xml:space="preserve"> </w:t>
      </w:r>
      <w:r w:rsidR="00207EA0" w:rsidRPr="00FE26FD">
        <w:t>түрде кәсіби шеберлікті жетілдіру және шығармашылық әлеуетті дамытуды қамтиды.</w:t>
      </w:r>
    </w:p>
    <w:p w:rsidR="00207EA0" w:rsidRPr="00207EA0" w:rsidRDefault="00207EA0" w:rsidP="009A7EE3">
      <w:pPr>
        <w:ind w:firstLine="708"/>
        <w:rPr>
          <w:lang w:val="kk-KZ"/>
        </w:rPr>
      </w:pPr>
      <w:r>
        <w:rPr>
          <w:lang w:val="kk-KZ"/>
        </w:rPr>
        <w:t>ҚМ</w:t>
      </w:r>
      <w:r w:rsidRPr="00207EA0">
        <w:rPr>
          <w:lang w:val="kk-KZ"/>
        </w:rPr>
        <w:t>У ОП-да оқытудың әр түрлі инновациялық технологиялары, соның ішінде белсенді оқыту әдістері, интерактивті әдістер мен заманауи техникалық құралдар енгізіліп, оқу процесінде тиімді қолданылады.</w:t>
      </w:r>
    </w:p>
    <w:p w:rsidR="00207EA0" w:rsidRDefault="00207EA0" w:rsidP="00207EA0">
      <w:pPr>
        <w:ind w:firstLine="708"/>
        <w:rPr>
          <w:lang w:val="kk-KZ"/>
        </w:rPr>
      </w:pPr>
      <w:r w:rsidRPr="00207EA0">
        <w:rPr>
          <w:lang w:val="kk-KZ"/>
        </w:rPr>
        <w:t>Университетте оқу үрдісінде инновациялық әдістерді, интерактивті әдістерді қолдану бойынша пед</w:t>
      </w:r>
      <w:r>
        <w:rPr>
          <w:lang w:val="kk-KZ"/>
        </w:rPr>
        <w:t>агогикалық шеберлік мектебі (ПШ</w:t>
      </w:r>
      <w:r w:rsidRPr="00207EA0">
        <w:rPr>
          <w:lang w:val="kk-KZ"/>
        </w:rPr>
        <w:t>M)</w:t>
      </w:r>
      <w:r w:rsidR="009A7EE3">
        <w:rPr>
          <w:lang w:val="kk-KZ"/>
        </w:rPr>
        <w:t xml:space="preserve"> үнемі жұмыс істейді. ПжП кафедрасының </w:t>
      </w:r>
      <w:r w:rsidRPr="00207EA0">
        <w:rPr>
          <w:lang w:val="kk-KZ"/>
        </w:rPr>
        <w:t>ең тәжірибелі және белсенді оқытушылар</w:t>
      </w:r>
      <w:r>
        <w:rPr>
          <w:lang w:val="kk-KZ"/>
        </w:rPr>
        <w:t>ы қатысады. ПШ</w:t>
      </w:r>
      <w:r w:rsidRPr="00207EA0">
        <w:rPr>
          <w:lang w:val="kk-KZ"/>
        </w:rPr>
        <w:t>М бағдарламалық менеджері - кафедраның доценті, п.ғ.к. Беркенова Г.С. Оқытушылар үшін оқу процесін жоспарлау кезінде оқытудың инновациялық әдістері мен формаларын қолдану бойынша курстар мен семинарларға ерекше назар аударылады.</w:t>
      </w:r>
      <w:r>
        <w:rPr>
          <w:lang w:val="kk-KZ"/>
        </w:rPr>
        <w:t xml:space="preserve"> </w:t>
      </w:r>
    </w:p>
    <w:p w:rsidR="00207EA0" w:rsidRPr="00207EA0" w:rsidRDefault="00207EA0" w:rsidP="00207EA0">
      <w:pPr>
        <w:ind w:firstLine="708"/>
        <w:rPr>
          <w:lang w:val="kk-KZ"/>
        </w:rPr>
      </w:pPr>
      <w:r w:rsidRPr="00207EA0">
        <w:rPr>
          <w:lang w:val="kk-KZ"/>
        </w:rPr>
        <w:t>Инновациялық технологияларды қолданудың маңыздылығын ескере отырып, университеттің профессорлық-оқытушылық құрамы жыл сайын ғылыми-әдістемелік конференцияларға, оқу және ғылыми-әдістемелік семинарларға белсенді қатысады. Соны</w:t>
      </w:r>
      <w:r w:rsidR="004F3E33">
        <w:rPr>
          <w:lang w:val="kk-KZ"/>
        </w:rPr>
        <w:t>мен, 2019 жылдың ақпан айында Пж</w:t>
      </w:r>
      <w:r w:rsidRPr="00207EA0">
        <w:rPr>
          <w:lang w:val="kk-KZ"/>
        </w:rPr>
        <w:t>П кафедрасы Инновациялық технологиялар зертханасымен бірлесіп «Студенттік бағдарлы оқыту: принциптері, технологиялары және жүзеге асыру шарттары» тақырыбында семинар өткізді.</w:t>
      </w:r>
    </w:p>
    <w:p w:rsidR="00207EA0" w:rsidRDefault="00207EA0" w:rsidP="00207EA0">
      <w:pPr>
        <w:ind w:firstLine="708"/>
        <w:rPr>
          <w:lang w:val="kk-KZ"/>
        </w:rPr>
      </w:pPr>
      <w:r w:rsidRPr="00207EA0">
        <w:rPr>
          <w:lang w:val="kk-KZ"/>
        </w:rPr>
        <w:t>«Педагогика және психология» мамандығының бакалавриат бағдарламасында барлық пәндерді оқыту әдістемесі оқытудың белсенді әдістерін енгізуге негізделген студенттерді оқу процесіне кеңінен тартуға бағытталған. Сонымен, «Инновациялық білім беру технологиялары», «Жоғары білім беру педагогикасы» курстары магистранттарды мемлекеттік педагогикалық практикада қолданатын көптеген инновациялық жұмыс әдістерімен таныстырады.</w:t>
      </w:r>
    </w:p>
    <w:p w:rsidR="00207EA0" w:rsidRPr="00207EA0" w:rsidRDefault="00207EA0" w:rsidP="00207EA0">
      <w:pPr>
        <w:ind w:firstLine="708"/>
        <w:rPr>
          <w:lang w:val="kk-KZ"/>
        </w:rPr>
      </w:pPr>
      <w:r w:rsidRPr="00207EA0">
        <w:rPr>
          <w:lang w:val="kk-KZ"/>
        </w:rPr>
        <w:t xml:space="preserve">Жыл сайын кафедра оқытушылары </w:t>
      </w:r>
      <w:r w:rsidR="009E746E" w:rsidRPr="00207EA0">
        <w:rPr>
          <w:lang w:val="kk-KZ"/>
        </w:rPr>
        <w:t>АҚ</w:t>
      </w:r>
      <w:r w:rsidR="009E746E" w:rsidRPr="009E746E">
        <w:rPr>
          <w:lang w:val="kk-KZ"/>
        </w:rPr>
        <w:t xml:space="preserve"> «Өрлеу» Ұлттық </w:t>
      </w:r>
      <w:r w:rsidR="009E746E">
        <w:rPr>
          <w:lang w:val="kk-KZ"/>
        </w:rPr>
        <w:t>үздіксіз білім беру орталығы»</w:t>
      </w:r>
      <w:r w:rsidR="009E746E" w:rsidRPr="009E746E">
        <w:rPr>
          <w:lang w:val="kk-KZ"/>
        </w:rPr>
        <w:t>,</w:t>
      </w:r>
      <w:r w:rsidR="009E746E" w:rsidRPr="00207EA0">
        <w:rPr>
          <w:lang w:val="kk-KZ"/>
        </w:rPr>
        <w:t xml:space="preserve"> </w:t>
      </w:r>
      <w:r w:rsidRPr="00207EA0">
        <w:rPr>
          <w:lang w:val="kk-KZ"/>
        </w:rPr>
        <w:t>филиалы Қазақстан Республикасы білім беру жүйесі басшыларының және ғылыми-педагогикалық қызметкерлердің біліктілігін арттыру республикалық институтында« Жаңартылған білім беру мазмұны аясында жоғары оқу орындарындағы заман</w:t>
      </w:r>
      <w:r w:rsidR="009E746E">
        <w:rPr>
          <w:lang w:val="kk-KZ"/>
        </w:rPr>
        <w:t>ауи педагогикалық технологиялар</w:t>
      </w:r>
      <w:r w:rsidRPr="00207EA0">
        <w:rPr>
          <w:lang w:val="kk-KZ"/>
        </w:rPr>
        <w:t>»</w:t>
      </w:r>
      <w:r w:rsidR="009E746E">
        <w:rPr>
          <w:lang w:val="kk-KZ"/>
        </w:rPr>
        <w:t xml:space="preserve"> </w:t>
      </w:r>
      <w:r w:rsidRPr="00207EA0">
        <w:rPr>
          <w:lang w:val="kk-KZ"/>
        </w:rPr>
        <w:t>біліктіл</w:t>
      </w:r>
      <w:r w:rsidR="009E746E">
        <w:rPr>
          <w:lang w:val="kk-KZ"/>
        </w:rPr>
        <w:t>ікті арттыру курстарынан өтеді және</w:t>
      </w:r>
      <w:r w:rsidR="009E746E" w:rsidRPr="009E746E">
        <w:rPr>
          <w:lang w:val="kk-KZ"/>
        </w:rPr>
        <w:t xml:space="preserve"> портфолиосы</w:t>
      </w:r>
      <w:r w:rsidR="009E746E">
        <w:rPr>
          <w:lang w:val="kk-KZ"/>
        </w:rPr>
        <w:t xml:space="preserve">н </w:t>
      </w:r>
      <w:r w:rsidRPr="00207EA0">
        <w:rPr>
          <w:lang w:val="kk-KZ"/>
        </w:rPr>
        <w:t>қорғайды.</w:t>
      </w:r>
    </w:p>
    <w:p w:rsidR="00207EA0" w:rsidRPr="00207EA0" w:rsidRDefault="00207EA0" w:rsidP="00207EA0">
      <w:pPr>
        <w:ind w:firstLine="708"/>
        <w:rPr>
          <w:lang w:val="kk-KZ"/>
        </w:rPr>
      </w:pPr>
      <w:r w:rsidRPr="00207EA0">
        <w:rPr>
          <w:lang w:val="kk-KZ"/>
        </w:rPr>
        <w:t xml:space="preserve">«Педагогика және психология» мамандығының магистранттарының ғылыми жетекшілері академиялық пәндерді оқыту және студенттердің кәсіби </w:t>
      </w:r>
      <w:r w:rsidRPr="00207EA0">
        <w:rPr>
          <w:lang w:val="kk-KZ"/>
        </w:rPr>
        <w:lastRenderedPageBreak/>
        <w:t>қасиеттерін қалыптастыру мәселелері бойынша магистрлік диссертация тақырыбымен расталған:</w:t>
      </w:r>
    </w:p>
    <w:p w:rsidR="00207EA0" w:rsidRDefault="00207EA0" w:rsidP="00207EA0">
      <w:pPr>
        <w:ind w:firstLine="708"/>
        <w:rPr>
          <w:lang w:val="kk-KZ"/>
        </w:rPr>
      </w:pPr>
      <w:r w:rsidRPr="00207EA0">
        <w:rPr>
          <w:lang w:val="kk-KZ"/>
        </w:rPr>
        <w:t>- «Студенттердің оқу мотивациясын арттырудың психологиялық аспектілері», ғылым</w:t>
      </w:r>
      <w:r w:rsidR="009E746E">
        <w:rPr>
          <w:lang w:val="kk-KZ"/>
        </w:rPr>
        <w:t>и жетекші Урдабаева</w:t>
      </w:r>
      <w:r w:rsidR="009E746E" w:rsidRPr="009E746E">
        <w:rPr>
          <w:lang w:val="kk-KZ"/>
        </w:rPr>
        <w:t xml:space="preserve"> </w:t>
      </w:r>
      <w:r w:rsidR="009E746E">
        <w:rPr>
          <w:lang w:val="kk-KZ"/>
        </w:rPr>
        <w:t>Л.Е., доцент.</w:t>
      </w:r>
    </w:p>
    <w:p w:rsidR="00D65D45" w:rsidRPr="00D65D45" w:rsidRDefault="00D65D45" w:rsidP="00D65D45">
      <w:pPr>
        <w:ind w:firstLine="708"/>
        <w:rPr>
          <w:lang w:val="kk-KZ"/>
        </w:rPr>
      </w:pPr>
      <w:r w:rsidRPr="00D65D45">
        <w:rPr>
          <w:lang w:val="kk-KZ"/>
        </w:rPr>
        <w:t>- «Колледж студенттеріне психология сабақтарында оқытудың белсенді әдістерін қолдану жолдары», ғылыми жетекші Өтегенова Б.</w:t>
      </w:r>
    </w:p>
    <w:p w:rsidR="00D65D45" w:rsidRPr="00D65D45" w:rsidRDefault="00D65D45" w:rsidP="00D65D45">
      <w:pPr>
        <w:ind w:firstLine="708"/>
        <w:rPr>
          <w:lang w:val="kk-KZ"/>
        </w:rPr>
      </w:pPr>
      <w:r w:rsidRPr="00D65D45">
        <w:rPr>
          <w:lang w:val="kk-KZ"/>
        </w:rPr>
        <w:t>- «Болашақ кәсіптік білім беру мұғалімдерінде өндірістік құзіреттілікті қалыптастырудың педагогик</w:t>
      </w:r>
      <w:r w:rsidR="009E746E">
        <w:rPr>
          <w:lang w:val="kk-KZ"/>
        </w:rPr>
        <w:t>алық шарттары», ғылыми жетекші,</w:t>
      </w:r>
      <w:r w:rsidRPr="00D65D45">
        <w:rPr>
          <w:lang w:val="kk-KZ"/>
        </w:rPr>
        <w:t>ф.ғ.д., профессор Ким Н.П.,</w:t>
      </w:r>
      <w:r w:rsidR="009E746E">
        <w:rPr>
          <w:lang w:val="kk-KZ"/>
        </w:rPr>
        <w:t xml:space="preserve"> </w:t>
      </w:r>
    </w:p>
    <w:p w:rsidR="00D65D45" w:rsidRPr="00D65D45" w:rsidRDefault="00D65D45" w:rsidP="00D65D45">
      <w:pPr>
        <w:ind w:firstLine="708"/>
        <w:rPr>
          <w:lang w:val="kk-KZ"/>
        </w:rPr>
      </w:pPr>
      <w:r w:rsidRPr="00D65D45">
        <w:rPr>
          <w:lang w:val="kk-KZ"/>
        </w:rPr>
        <w:t>- «Шет тілін оқыту процесінде университет студенттерінің шығармашылық ойлауын дамытудың психологиялық-педагогикалық шар</w:t>
      </w:r>
      <w:r w:rsidR="009E746E">
        <w:rPr>
          <w:lang w:val="kk-KZ"/>
        </w:rPr>
        <w:t>ттары», ғылыми жетекшісі Сарки</w:t>
      </w:r>
      <w:r w:rsidRPr="00D65D45">
        <w:rPr>
          <w:lang w:val="kk-KZ"/>
        </w:rPr>
        <w:t xml:space="preserve">сян </w:t>
      </w:r>
      <w:r w:rsidR="009E746E">
        <w:rPr>
          <w:lang w:val="kk-KZ"/>
        </w:rPr>
        <w:t xml:space="preserve">Л.В., </w:t>
      </w:r>
      <w:r w:rsidRPr="00D65D45">
        <w:rPr>
          <w:lang w:val="kk-KZ"/>
        </w:rPr>
        <w:t>п.ғ.к. профессор</w:t>
      </w:r>
    </w:p>
    <w:p w:rsidR="00D65D45" w:rsidRPr="00D65D45" w:rsidRDefault="00D65D45" w:rsidP="00D65D45">
      <w:pPr>
        <w:ind w:firstLine="708"/>
        <w:rPr>
          <w:lang w:val="kk-KZ"/>
        </w:rPr>
      </w:pPr>
      <w:r w:rsidRPr="00D65D45">
        <w:rPr>
          <w:lang w:val="kk-KZ"/>
        </w:rPr>
        <w:t>- «Кәсіптік білім беру мұғалімдерін даярлауда жобалық әдісті енгізу» (2019-2020 оқу жылы), ғылыми жетекші Биркенова</w:t>
      </w:r>
      <w:r w:rsidR="009E746E" w:rsidRPr="009E746E">
        <w:rPr>
          <w:lang w:val="kk-KZ"/>
        </w:rPr>
        <w:t xml:space="preserve"> </w:t>
      </w:r>
      <w:r w:rsidR="009E746E" w:rsidRPr="00D65D45">
        <w:rPr>
          <w:lang w:val="kk-KZ"/>
        </w:rPr>
        <w:t>Г.</w:t>
      </w:r>
      <w:r w:rsidR="009E746E">
        <w:rPr>
          <w:lang w:val="kk-KZ"/>
        </w:rPr>
        <w:t>С.</w:t>
      </w:r>
      <w:r w:rsidRPr="00D65D45">
        <w:rPr>
          <w:lang w:val="kk-KZ"/>
        </w:rPr>
        <w:t>, п.ғ.к., доцент.</w:t>
      </w:r>
    </w:p>
    <w:p w:rsidR="00D65D45" w:rsidRPr="00D65D45" w:rsidRDefault="00D65D45" w:rsidP="00D65D45">
      <w:pPr>
        <w:ind w:firstLine="708"/>
        <w:rPr>
          <w:lang w:val="kk-KZ"/>
        </w:rPr>
      </w:pPr>
      <w:r w:rsidRPr="00D65D45">
        <w:rPr>
          <w:lang w:val="kk-KZ"/>
        </w:rPr>
        <w:t>Оқыту әдістері саласындағы әзірлемелерді сәтті іске асырудың мысалы ретінде оқу процесіне зерттеулерді енгізу актілері бола алады.</w:t>
      </w:r>
    </w:p>
    <w:p w:rsidR="00B11A56" w:rsidRDefault="00D65D45" w:rsidP="00D65D45">
      <w:pPr>
        <w:ind w:firstLine="708"/>
        <w:rPr>
          <w:lang w:val="kk-KZ"/>
        </w:rPr>
      </w:pPr>
      <w:r w:rsidRPr="00D65D45">
        <w:rPr>
          <w:lang w:val="kk-KZ"/>
        </w:rPr>
        <w:t>ҚМУ кафедралары оқу үрдісінде инновациялық технологияларды қолдану бойынша ғылыми жобаларға қатысады. Мысалы, экология кафедрасы 2015 жылдың қазан айынан бастап қатысты. 2018 жылдың қазанына дейін 561590-EPP-1-2015-1-SK-EPPKA2-CBHE-JP жобасында «Орта Азия университеттерінің қор</w:t>
      </w:r>
      <w:r w:rsidR="00B11A56">
        <w:rPr>
          <w:lang w:val="kk-KZ"/>
        </w:rPr>
        <w:t>шаған ортаны қорғауға және жерді</w:t>
      </w:r>
      <w:r w:rsidRPr="00D65D45">
        <w:rPr>
          <w:lang w:val="kk-KZ"/>
        </w:rPr>
        <w:t xml:space="preserve"> басқаруға бағытталған аграрлық саясат саласындағы құзыретін күшейт</w:t>
      </w:r>
      <w:r w:rsidR="00B11A56">
        <w:rPr>
          <w:lang w:val="kk-KZ"/>
        </w:rPr>
        <w:t>у (ECAP). Бұл жобаның мақсаты б</w:t>
      </w:r>
      <w:r w:rsidR="00B11A56" w:rsidRPr="00B11A56">
        <w:rPr>
          <w:lang w:val="kk-KZ"/>
        </w:rPr>
        <w:t>ірыңғай аграрлық саясат қағидаттарын ескере отырып, «Қоршаған ортаны қорғау және жерге орналастыру» саласындағы инновациялық оқу бағдарламаларын әзірлеу арқылы жерге орналастыру және қоршаған ортаны қорғаудың теориялық көзқарасын жақс</w:t>
      </w:r>
      <w:r w:rsidR="00B11A56">
        <w:rPr>
          <w:lang w:val="kk-KZ"/>
        </w:rPr>
        <w:t>артуға көмектесу болып табылады</w:t>
      </w:r>
      <w:r w:rsidR="00B11A56" w:rsidRPr="00B11A56">
        <w:rPr>
          <w:color w:val="000000"/>
          <w:sz w:val="24"/>
          <w:szCs w:val="24"/>
          <w:lang w:val="kk-KZ"/>
        </w:rPr>
        <w:t xml:space="preserve"> ЕС (САР).</w:t>
      </w:r>
    </w:p>
    <w:p w:rsidR="00D65D45" w:rsidRPr="00D65D45" w:rsidRDefault="00D65D45" w:rsidP="00D65D45">
      <w:pPr>
        <w:ind w:firstLine="708"/>
        <w:rPr>
          <w:lang w:val="kk-KZ"/>
        </w:rPr>
      </w:pPr>
      <w:r w:rsidRPr="00D65D45">
        <w:rPr>
          <w:lang w:val="kk-KZ"/>
        </w:rPr>
        <w:t>Осы жобаның нәтижелері:</w:t>
      </w:r>
    </w:p>
    <w:p w:rsidR="00D65D45" w:rsidRPr="00D65D45" w:rsidRDefault="00D65D45" w:rsidP="00D65D45">
      <w:pPr>
        <w:ind w:firstLine="708"/>
        <w:rPr>
          <w:lang w:val="kk-KZ"/>
        </w:rPr>
      </w:pPr>
      <w:r w:rsidRPr="00D65D45">
        <w:rPr>
          <w:lang w:val="kk-KZ"/>
        </w:rPr>
        <w:t>- қашы</w:t>
      </w:r>
      <w:r w:rsidR="00B11A56">
        <w:rPr>
          <w:lang w:val="kk-KZ"/>
        </w:rPr>
        <w:t>қтықтан оқыту жүргізілмейтін АБФ</w:t>
      </w:r>
      <w:r w:rsidRPr="00D65D45">
        <w:rPr>
          <w:lang w:val="kk-KZ"/>
        </w:rPr>
        <w:t>-да қашықтықтан оқытудың 10 жаңа курсын құру арқылы университетте қашықтықтан оқытуды насихаттау және</w:t>
      </w:r>
      <w:r w:rsidR="00B11A56">
        <w:rPr>
          <w:lang w:val="kk-KZ"/>
        </w:rPr>
        <w:t xml:space="preserve"> оның тұрақтылығын дамыту (экология және </w:t>
      </w:r>
      <w:r w:rsidRPr="00D65D45">
        <w:rPr>
          <w:lang w:val="kk-KZ"/>
        </w:rPr>
        <w:t>агрономия</w:t>
      </w:r>
      <w:r w:rsidR="00B11A56">
        <w:rPr>
          <w:lang w:val="kk-KZ"/>
        </w:rPr>
        <w:t xml:space="preserve"> кафедрасы</w:t>
      </w:r>
      <w:r w:rsidRPr="00D65D45">
        <w:rPr>
          <w:lang w:val="kk-KZ"/>
        </w:rPr>
        <w:t>);</w:t>
      </w:r>
    </w:p>
    <w:p w:rsidR="00D65D45" w:rsidRPr="00D65D45" w:rsidRDefault="00D65D45" w:rsidP="00D65D45">
      <w:pPr>
        <w:ind w:firstLine="708"/>
        <w:rPr>
          <w:lang w:val="kk-KZ"/>
        </w:rPr>
      </w:pPr>
      <w:r w:rsidRPr="00D65D45">
        <w:rPr>
          <w:lang w:val="kk-KZ"/>
        </w:rPr>
        <w:t>- «Экология» мамандығына арналған инновациялық оқу жоспарын жасау. Инновацияға мыналар арқылы қол жеткізуге болады:</w:t>
      </w:r>
    </w:p>
    <w:p w:rsidR="00D65D45" w:rsidRDefault="00D65D45" w:rsidP="00D65D45">
      <w:pPr>
        <w:ind w:firstLine="708"/>
        <w:rPr>
          <w:lang w:val="kk-KZ"/>
        </w:rPr>
      </w:pPr>
      <w:r w:rsidRPr="00D65D45">
        <w:rPr>
          <w:lang w:val="kk-KZ"/>
        </w:rPr>
        <w:t>оқу бағдарламасының пәндерін құрылымдауға және оқыту жол</w:t>
      </w:r>
      <w:r w:rsidR="00B11A56">
        <w:rPr>
          <w:lang w:val="kk-KZ"/>
        </w:rPr>
        <w:t>дарын қалыптастыруға мәселелік</w:t>
      </w:r>
      <w:r w:rsidRPr="00D65D45">
        <w:rPr>
          <w:lang w:val="kk-KZ"/>
        </w:rPr>
        <w:t>-аймақтық тәсіл;</w:t>
      </w:r>
    </w:p>
    <w:p w:rsidR="00B11A56" w:rsidRPr="00D65D45" w:rsidRDefault="00B11A56" w:rsidP="00B11A56">
      <w:pPr>
        <w:ind w:firstLine="708"/>
        <w:rPr>
          <w:lang w:val="kk-KZ"/>
        </w:rPr>
      </w:pPr>
      <w:r>
        <w:rPr>
          <w:lang w:val="kk-KZ"/>
        </w:rPr>
        <w:t xml:space="preserve">дәстүрлі </w:t>
      </w:r>
      <w:r w:rsidRPr="00B11A56">
        <w:rPr>
          <w:lang w:val="kk-KZ"/>
        </w:rPr>
        <w:t xml:space="preserve">мамандандырылған мазмұнды кәсібиліктің орнына көп салалы мазмұнды пәндер. Мультидисциплинарлық тәсіл жұмыс бағдарламасының мазмұнына бірнеше бағыттар бойынша жаңа мәселелер мен тақырыптарды енгізуді білдірді: экология және қоршаған ортаны қорғау / жерді пайдалану / экологиялық заңнама / экологиялық саясат, оның ішінде </w:t>
      </w:r>
      <w:r w:rsidRPr="00B11A56">
        <w:rPr>
          <w:color w:val="000000"/>
          <w:sz w:val="24"/>
          <w:szCs w:val="24"/>
          <w:lang w:val="kk-KZ"/>
        </w:rPr>
        <w:t>ЕСХП ЕС</w:t>
      </w:r>
      <w:r>
        <w:rPr>
          <w:lang w:val="kk-KZ"/>
        </w:rPr>
        <w:t>/</w:t>
      </w:r>
      <w:r w:rsidRPr="00B11A56">
        <w:rPr>
          <w:lang w:val="kk-KZ"/>
        </w:rPr>
        <w:t>Экономика.</w:t>
      </w:r>
    </w:p>
    <w:p w:rsidR="00D65D45" w:rsidRPr="00D65D45" w:rsidRDefault="00D65D45" w:rsidP="00D65D45">
      <w:pPr>
        <w:ind w:firstLine="708"/>
        <w:rPr>
          <w:lang w:val="kk-KZ"/>
        </w:rPr>
      </w:pPr>
      <w:r w:rsidRPr="00D65D45">
        <w:rPr>
          <w:lang w:val="kk-KZ"/>
        </w:rPr>
        <w:t xml:space="preserve">- </w:t>
      </w:r>
      <w:r w:rsidR="00B11A56">
        <w:rPr>
          <w:lang w:val="kk-KZ"/>
        </w:rPr>
        <w:t>ПОҚ жобаны іске асыруға қатысатын с</w:t>
      </w:r>
      <w:r w:rsidRPr="00D65D45">
        <w:rPr>
          <w:lang w:val="kk-KZ"/>
        </w:rPr>
        <w:t>туденттер мен магистрантт</w:t>
      </w:r>
      <w:r w:rsidR="00B11A56">
        <w:rPr>
          <w:lang w:val="kk-KZ"/>
        </w:rPr>
        <w:t>ардың 10 пәнінің мазмұнын өзгерт</w:t>
      </w:r>
      <w:r w:rsidRPr="00D65D45">
        <w:rPr>
          <w:lang w:val="kk-KZ"/>
        </w:rPr>
        <w:t>і</w:t>
      </w:r>
      <w:r w:rsidR="00B11A56">
        <w:rPr>
          <w:lang w:val="kk-KZ"/>
        </w:rPr>
        <w:t>ді</w:t>
      </w:r>
      <w:r w:rsidRPr="00D65D45">
        <w:rPr>
          <w:lang w:val="kk-KZ"/>
        </w:rPr>
        <w:t>. Оның ішінде эко</w:t>
      </w:r>
      <w:r w:rsidR="00B11A56">
        <w:rPr>
          <w:lang w:val="kk-KZ"/>
        </w:rPr>
        <w:t xml:space="preserve">логияның 9 пәні, </w:t>
      </w:r>
      <w:r w:rsidR="002A0E7F">
        <w:rPr>
          <w:lang w:val="kk-KZ"/>
        </w:rPr>
        <w:t xml:space="preserve">аграрық кафедрасы бакалаврінің </w:t>
      </w:r>
      <w:r w:rsidR="00B11A56">
        <w:rPr>
          <w:lang w:val="kk-KZ"/>
        </w:rPr>
        <w:t>1 пән</w:t>
      </w:r>
      <w:r w:rsidR="002A0E7F">
        <w:rPr>
          <w:lang w:val="kk-KZ"/>
        </w:rPr>
        <w:t>і.</w:t>
      </w:r>
      <w:r w:rsidRPr="00D65D45">
        <w:rPr>
          <w:lang w:val="kk-KZ"/>
        </w:rPr>
        <w:t xml:space="preserve"> </w:t>
      </w:r>
    </w:p>
    <w:p w:rsidR="00D65D45" w:rsidRDefault="00D65D45" w:rsidP="00D65D45">
      <w:pPr>
        <w:ind w:firstLine="708"/>
        <w:rPr>
          <w:lang w:val="kk-KZ"/>
        </w:rPr>
      </w:pPr>
      <w:r w:rsidRPr="00D65D45">
        <w:rPr>
          <w:lang w:val="kk-KZ"/>
        </w:rPr>
        <w:lastRenderedPageBreak/>
        <w:t>- оқытудың инновациялық әдістері (ХХІ</w:t>
      </w:r>
      <w:r w:rsidR="002A0E7F">
        <w:rPr>
          <w:lang w:val="kk-KZ"/>
        </w:rPr>
        <w:t xml:space="preserve"> ғасыр дағдылары) және дағдылары. </w:t>
      </w:r>
      <w:r w:rsidRPr="00D65D45">
        <w:rPr>
          <w:lang w:val="kk-KZ"/>
        </w:rPr>
        <w:t>Инверттелген оқыту, сандық оқыту, әңгі</w:t>
      </w:r>
      <w:r w:rsidR="002A0E7F">
        <w:rPr>
          <w:lang w:val="kk-KZ"/>
        </w:rPr>
        <w:t xml:space="preserve">мелеу, сыни ойлауды дамыту, АҚТ </w:t>
      </w:r>
      <w:r w:rsidRPr="00D65D45">
        <w:rPr>
          <w:lang w:val="kk-KZ"/>
        </w:rPr>
        <w:t>және т.б. әдістері зерттелді және сыналды, жұмсақ дағдылар 4С форматында оқытылды және бакалавриат студенттерін оқытуда сыналды. Бұл бізге академиялық пән аясында құзыреттердің Т-профилін қалыптастыруға мүмкіндік берді.</w:t>
      </w:r>
    </w:p>
    <w:p w:rsidR="00D65D45" w:rsidRDefault="002A0E7F" w:rsidP="00D65D45">
      <w:pPr>
        <w:ind w:firstLine="708"/>
        <w:rPr>
          <w:lang w:val="kk-KZ"/>
        </w:rPr>
      </w:pPr>
      <w:r w:rsidRPr="002A0E7F">
        <w:rPr>
          <w:lang w:val="kk-KZ"/>
        </w:rPr>
        <w:t>Университетте оқытушылар жаңашыл</w:t>
      </w:r>
      <w:r>
        <w:rPr>
          <w:lang w:val="kk-KZ"/>
        </w:rPr>
        <w:t>дықпен</w:t>
      </w:r>
      <w:r w:rsidRPr="002A0E7F">
        <w:rPr>
          <w:lang w:val="kk-KZ"/>
        </w:rPr>
        <w:t xml:space="preserve"> жұмыс істейді</w:t>
      </w:r>
    </w:p>
    <w:p w:rsidR="00D65D45" w:rsidRDefault="00D65D45" w:rsidP="00D65D45">
      <w:pPr>
        <w:ind w:firstLine="708"/>
        <w:rPr>
          <w:lang w:val="kk-KZ"/>
        </w:rPr>
      </w:pPr>
    </w:p>
    <w:p w:rsidR="00D65D45" w:rsidRDefault="00D65D45" w:rsidP="00D65D45">
      <w:pPr>
        <w:ind w:firstLine="708"/>
        <w:rPr>
          <w:lang w:val="kk-KZ"/>
        </w:rPr>
      </w:pPr>
      <w:r w:rsidRPr="00D65D45">
        <w:rPr>
          <w:lang w:val="kk-KZ"/>
        </w:rPr>
        <w:t>2-кесте. Инновациялық білім беру технологияларын енгізу актілерін тіркеуге арналған мұғалімдердің корпоративтік оқыту тізімі (сәуір 2019 ж.)</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748"/>
        <w:gridCol w:w="1823"/>
        <w:gridCol w:w="1261"/>
      </w:tblGrid>
      <w:tr w:rsidR="00D65D45" w:rsidRPr="00D65D45" w:rsidTr="006B2BC3">
        <w:tc>
          <w:tcPr>
            <w:tcW w:w="739"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rPr>
              <w:t>№</w:t>
            </w:r>
          </w:p>
        </w:tc>
        <w:tc>
          <w:tcPr>
            <w:tcW w:w="5748"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rPr>
              <w:t>ФИО</w:t>
            </w:r>
          </w:p>
        </w:tc>
        <w:tc>
          <w:tcPr>
            <w:tcW w:w="1823"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rPr>
              <w:t>кафедра</w:t>
            </w:r>
          </w:p>
        </w:tc>
        <w:tc>
          <w:tcPr>
            <w:tcW w:w="1261"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rPr>
              <w:t>факультет</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 xml:space="preserve">Мухамбетжанова А.Р., филология ғылымы магистрі  </w:t>
            </w:r>
          </w:p>
        </w:tc>
        <w:tc>
          <w:tcPr>
            <w:tcW w:w="1823" w:type="dxa"/>
          </w:tcPr>
          <w:p w:rsidR="00D65D45" w:rsidRPr="00D65D45" w:rsidRDefault="002A0E7F" w:rsidP="006B2BC3">
            <w:pPr>
              <w:pStyle w:val="a3"/>
              <w:jc w:val="both"/>
              <w:rPr>
                <w:rFonts w:ascii="Times New Roman" w:hAnsi="Times New Roman"/>
                <w:sz w:val="24"/>
                <w:szCs w:val="24"/>
                <w:lang w:val="kk-KZ"/>
              </w:rPr>
            </w:pPr>
            <w:r>
              <w:rPr>
                <w:rFonts w:ascii="Times New Roman" w:hAnsi="Times New Roman"/>
                <w:sz w:val="24"/>
                <w:szCs w:val="24"/>
                <w:lang w:val="kk-KZ"/>
              </w:rPr>
              <w:t xml:space="preserve"> журналистика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Журсиналина Г.К.,  ф.ғ.к., аға оқытушы</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Алтыбаева А.Б.,ф.ғ., магистрі, аға оқытушы</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Абильбекова Б.Т., аға оқытушы</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Нурсеитова А.А.,ф.ғ. магистрі, аға оқытушы</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rPr>
            </w:pPr>
            <w:r w:rsidRPr="00D65D45">
              <w:rPr>
                <w:rFonts w:ascii="Times New Roman" w:hAnsi="Times New Roman"/>
                <w:sz w:val="24"/>
                <w:szCs w:val="24"/>
              </w:rPr>
              <w:t xml:space="preserve">Саткангулова Г.Ж.,  магистр психологии, преподаватель </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lang w:val="kk-KZ"/>
              </w:rPr>
            </w:pPr>
            <w:r w:rsidRPr="00D65D45">
              <w:rPr>
                <w:rFonts w:ascii="Times New Roman" w:hAnsi="Times New Roman"/>
                <w:sz w:val="24"/>
                <w:szCs w:val="24"/>
                <w:lang w:val="kk-KZ"/>
              </w:rPr>
              <w:t>Ельчищева О.В.,ст</w:t>
            </w:r>
            <w:r w:rsidRPr="00D65D45">
              <w:rPr>
                <w:rFonts w:ascii="Times New Roman" w:hAnsi="Times New Roman"/>
                <w:sz w:val="24"/>
                <w:szCs w:val="24"/>
              </w:rPr>
              <w:t>.  магистр психологии, преподаватель</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практикалық лингвистика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ГӘ</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rPr>
            </w:pPr>
            <w:r w:rsidRPr="00D65D45">
              <w:rPr>
                <w:rFonts w:ascii="Times New Roman" w:hAnsi="Times New Roman"/>
                <w:sz w:val="24"/>
                <w:szCs w:val="24"/>
              </w:rPr>
              <w:t xml:space="preserve">Брагинец Л.А., ст.преподаватель </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биология және химия</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АБФ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rPr>
            </w:pPr>
            <w:r w:rsidRPr="00D65D45">
              <w:rPr>
                <w:rFonts w:ascii="Times New Roman" w:hAnsi="Times New Roman"/>
                <w:sz w:val="24"/>
                <w:szCs w:val="24"/>
              </w:rPr>
              <w:t xml:space="preserve">Орлова Л.Г., ст. преподаватель </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биология және химия</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АБФ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rPr>
            </w:pPr>
            <w:r w:rsidRPr="00D65D45">
              <w:rPr>
                <w:rFonts w:ascii="Times New Roman" w:hAnsi="Times New Roman"/>
                <w:sz w:val="24"/>
                <w:szCs w:val="24"/>
              </w:rPr>
              <w:t>Махмутова Ж.С., ст. преподаватель</w:t>
            </w:r>
          </w:p>
        </w:tc>
        <w:tc>
          <w:tcPr>
            <w:tcW w:w="1823" w:type="dxa"/>
          </w:tcPr>
          <w:p w:rsidR="00D65D45" w:rsidRPr="002A0E7F" w:rsidRDefault="008A598D" w:rsidP="006B2BC3">
            <w:pPr>
              <w:pStyle w:val="a3"/>
              <w:jc w:val="both"/>
              <w:rPr>
                <w:rFonts w:ascii="Times New Roman" w:hAnsi="Times New Roman"/>
                <w:sz w:val="24"/>
                <w:szCs w:val="24"/>
                <w:lang w:val="kk-KZ"/>
              </w:rPr>
            </w:pPr>
            <w:r>
              <w:rPr>
                <w:rFonts w:ascii="Times New Roman" w:hAnsi="Times New Roman"/>
                <w:sz w:val="24"/>
                <w:szCs w:val="24"/>
                <w:lang w:val="kk-KZ"/>
              </w:rPr>
              <w:t>б</w:t>
            </w:r>
            <w:r>
              <w:rPr>
                <w:rFonts w:ascii="Times New Roman" w:hAnsi="Times New Roman"/>
                <w:sz w:val="24"/>
                <w:szCs w:val="24"/>
              </w:rPr>
              <w:t>иология</w:t>
            </w:r>
            <w:r>
              <w:rPr>
                <w:rFonts w:ascii="Times New Roman" w:hAnsi="Times New Roman"/>
                <w:sz w:val="24"/>
                <w:szCs w:val="24"/>
                <w:lang w:val="kk-KZ"/>
              </w:rPr>
              <w:t xml:space="preserve"> </w:t>
            </w:r>
            <w:r w:rsidR="002A0E7F">
              <w:rPr>
                <w:rFonts w:ascii="Times New Roman" w:hAnsi="Times New Roman"/>
                <w:sz w:val="24"/>
                <w:szCs w:val="24"/>
              </w:rPr>
              <w:t>және хими</w:t>
            </w:r>
            <w:r w:rsidR="002A0E7F">
              <w:rPr>
                <w:rFonts w:ascii="Times New Roman" w:hAnsi="Times New Roman"/>
                <w:sz w:val="24"/>
                <w:szCs w:val="24"/>
                <w:lang w:val="kk-KZ"/>
              </w:rPr>
              <w:t>я</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АБФ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rPr>
            </w:pPr>
            <w:r w:rsidRPr="00D65D45">
              <w:rPr>
                <w:rFonts w:ascii="Times New Roman" w:hAnsi="Times New Roman"/>
                <w:sz w:val="24"/>
                <w:szCs w:val="24"/>
              </w:rPr>
              <w:t xml:space="preserve"> Саидов А.М., ст.преподаватель</w:t>
            </w:r>
          </w:p>
        </w:tc>
        <w:tc>
          <w:tcPr>
            <w:tcW w:w="1823" w:type="dxa"/>
          </w:tcPr>
          <w:p w:rsidR="00D65D45" w:rsidRPr="002A0E7F" w:rsidRDefault="002A0E7F" w:rsidP="006B2BC3">
            <w:pPr>
              <w:pStyle w:val="a3"/>
              <w:jc w:val="both"/>
              <w:rPr>
                <w:rFonts w:ascii="Times New Roman" w:hAnsi="Times New Roman"/>
                <w:sz w:val="24"/>
                <w:szCs w:val="24"/>
                <w:lang w:val="kk-KZ"/>
              </w:rPr>
            </w:pPr>
            <w:r>
              <w:rPr>
                <w:rFonts w:ascii="Times New Roman" w:hAnsi="Times New Roman"/>
                <w:sz w:val="24"/>
                <w:szCs w:val="24"/>
                <w:lang w:val="kk-KZ"/>
              </w:rPr>
              <w:t>ӨТжС</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АБФ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rPr>
                <w:rFonts w:ascii="Times New Roman" w:hAnsi="Times New Roman"/>
                <w:sz w:val="24"/>
                <w:szCs w:val="24"/>
                <w:lang w:val="kk-KZ"/>
              </w:rPr>
            </w:pPr>
            <w:r w:rsidRPr="00D65D45">
              <w:rPr>
                <w:rFonts w:ascii="Times New Roman" w:hAnsi="Times New Roman"/>
                <w:sz w:val="24"/>
                <w:szCs w:val="24"/>
                <w:lang w:val="kk-KZ"/>
              </w:rPr>
              <w:t>Пірімова Э.Р., аға оқытушысы</w:t>
            </w:r>
          </w:p>
        </w:tc>
        <w:tc>
          <w:tcPr>
            <w:tcW w:w="1823" w:type="dxa"/>
          </w:tcPr>
          <w:p w:rsidR="00D65D45" w:rsidRPr="00D65D45" w:rsidRDefault="002A0E7F" w:rsidP="006B2BC3">
            <w:pPr>
              <w:pStyle w:val="a3"/>
              <w:jc w:val="both"/>
              <w:rPr>
                <w:rFonts w:ascii="Times New Roman" w:hAnsi="Times New Roman"/>
                <w:sz w:val="24"/>
                <w:szCs w:val="24"/>
              </w:rPr>
            </w:pPr>
            <w:r w:rsidRPr="002A0E7F">
              <w:rPr>
                <w:rFonts w:ascii="Times New Roman" w:hAnsi="Times New Roman"/>
                <w:sz w:val="24"/>
                <w:szCs w:val="24"/>
              </w:rPr>
              <w:t>биология және химия</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АБФ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4"/>
              <w:rPr>
                <w:rFonts w:ascii="Times New Roman" w:hAnsi="Times New Roman"/>
                <w:sz w:val="24"/>
                <w:szCs w:val="24"/>
                <w:lang w:val="kk-KZ"/>
              </w:rPr>
            </w:pPr>
            <w:r w:rsidRPr="00D65D45">
              <w:rPr>
                <w:rFonts w:ascii="Times New Roman" w:hAnsi="Times New Roman"/>
                <w:sz w:val="24"/>
                <w:szCs w:val="24"/>
                <w:lang w:val="kk-KZ"/>
              </w:rPr>
              <w:t>Сатмагамбетова Ж.,аға оқытушы</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бағдарламалық қамтамасыз ету</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А</w:t>
            </w:r>
            <w:r w:rsidR="00D65D45" w:rsidRPr="00D65D45">
              <w:rPr>
                <w:rFonts w:ascii="Times New Roman" w:hAnsi="Times New Roman"/>
                <w:sz w:val="24"/>
                <w:szCs w:val="24"/>
                <w:lang w:val="kk-KZ"/>
              </w:rPr>
              <w:t>Т</w:t>
            </w:r>
            <w:r>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Бижанова О.И., ст. преподаватель</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бағдарламалық қамтамасыз ету</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А</w:t>
            </w:r>
            <w:r w:rsidR="00D65D45" w:rsidRPr="00D65D45">
              <w:rPr>
                <w:rFonts w:ascii="Times New Roman" w:hAnsi="Times New Roman"/>
                <w:sz w:val="24"/>
                <w:szCs w:val="24"/>
                <w:lang w:val="kk-KZ"/>
              </w:rPr>
              <w:t>Т</w:t>
            </w:r>
            <w:r>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Корытникова Н. А., ст.преподаватель</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азаматтық құқық және процесс</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З</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Аралбаев С.С., ст. преподаватель</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қылмыстық заң және процесс</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З</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lang w:val="kk-KZ"/>
              </w:rPr>
              <w:t>Майсатаева А.Ш</w:t>
            </w:r>
            <w:r w:rsidRPr="00D65D45">
              <w:rPr>
                <w:rFonts w:ascii="Times New Roman" w:hAnsi="Times New Roman"/>
                <w:sz w:val="24"/>
                <w:szCs w:val="24"/>
              </w:rPr>
              <w:t>. ст.преподаватель</w:t>
            </w:r>
          </w:p>
        </w:tc>
        <w:tc>
          <w:tcPr>
            <w:tcW w:w="1823" w:type="dxa"/>
          </w:tcPr>
          <w:p w:rsidR="00D65D45" w:rsidRPr="00D65D45" w:rsidRDefault="002A0E7F" w:rsidP="006B2BC3">
            <w:pPr>
              <w:pStyle w:val="a3"/>
              <w:jc w:val="both"/>
              <w:rPr>
                <w:rFonts w:ascii="Times New Roman" w:hAnsi="Times New Roman"/>
                <w:sz w:val="24"/>
                <w:szCs w:val="24"/>
                <w:lang w:val="kk-KZ"/>
              </w:rPr>
            </w:pPr>
            <w:r w:rsidRPr="002A0E7F">
              <w:rPr>
                <w:rFonts w:ascii="Times New Roman" w:hAnsi="Times New Roman"/>
                <w:sz w:val="24"/>
                <w:szCs w:val="24"/>
                <w:lang w:val="kk-KZ"/>
              </w:rPr>
              <w:t>қылмыстық заң және процесс</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З</w:t>
            </w:r>
            <w:r w:rsidR="00D65D45" w:rsidRPr="00D65D45">
              <w:rPr>
                <w:rFonts w:ascii="Times New Roman" w:hAnsi="Times New Roman"/>
                <w:sz w:val="24"/>
                <w:szCs w:val="24"/>
                <w:lang w:val="kk-KZ"/>
              </w:rPr>
              <w:t>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Брель-Киселева И.М.,к.с-х.н.,доцент</w:t>
            </w:r>
          </w:p>
        </w:tc>
        <w:tc>
          <w:tcPr>
            <w:tcW w:w="1823"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ТППЖ</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 xml:space="preserve">ФВ ж </w:t>
            </w:r>
            <w:r w:rsidR="00D65D45" w:rsidRPr="00D65D45">
              <w:rPr>
                <w:rFonts w:ascii="Times New Roman" w:hAnsi="Times New Roman"/>
                <w:sz w:val="24"/>
                <w:szCs w:val="24"/>
                <w:lang w:val="kk-KZ"/>
              </w:rPr>
              <w:t>ТЖ</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Елеусизова А.Т.,доктор PHD</w:t>
            </w:r>
          </w:p>
        </w:tc>
        <w:tc>
          <w:tcPr>
            <w:tcW w:w="1823"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вет.медицина</w:t>
            </w:r>
          </w:p>
        </w:tc>
        <w:tc>
          <w:tcPr>
            <w:tcW w:w="1261"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ФВ ж</w:t>
            </w:r>
            <w:r w:rsidR="00D65D45" w:rsidRPr="00D65D45">
              <w:rPr>
                <w:rFonts w:ascii="Times New Roman" w:hAnsi="Times New Roman"/>
                <w:sz w:val="24"/>
                <w:szCs w:val="24"/>
                <w:lang w:val="kk-KZ"/>
              </w:rPr>
              <w:t>ТЖ</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Шмидт В.А., ст. преподаватель</w:t>
            </w:r>
          </w:p>
        </w:tc>
        <w:tc>
          <w:tcPr>
            <w:tcW w:w="1823"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экономика</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ЭФ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Кужукеева К.М., ст.преподаватель</w:t>
            </w:r>
          </w:p>
        </w:tc>
        <w:tc>
          <w:tcPr>
            <w:tcW w:w="1823" w:type="dxa"/>
          </w:tcPr>
          <w:p w:rsidR="00D65D45" w:rsidRPr="00D65D45" w:rsidRDefault="00AB6591" w:rsidP="006B2BC3">
            <w:pPr>
              <w:pStyle w:val="a3"/>
              <w:jc w:val="both"/>
              <w:rPr>
                <w:rFonts w:ascii="Times New Roman" w:hAnsi="Times New Roman"/>
                <w:sz w:val="24"/>
                <w:szCs w:val="24"/>
                <w:lang w:val="kk-KZ"/>
              </w:rPr>
            </w:pPr>
            <w:r w:rsidRPr="00AB6591">
              <w:rPr>
                <w:rFonts w:ascii="Times New Roman" w:hAnsi="Times New Roman"/>
                <w:sz w:val="24"/>
                <w:szCs w:val="24"/>
                <w:lang w:val="kk-KZ"/>
              </w:rPr>
              <w:t>қаржы</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ЭФ</w:t>
            </w:r>
          </w:p>
        </w:tc>
      </w:tr>
      <w:tr w:rsidR="00D65D45" w:rsidRPr="00D65D45" w:rsidTr="006B2BC3">
        <w:tc>
          <w:tcPr>
            <w:tcW w:w="739" w:type="dxa"/>
          </w:tcPr>
          <w:p w:rsidR="00D65D45" w:rsidRPr="00D65D45" w:rsidRDefault="00D65D45" w:rsidP="00D65D45">
            <w:pPr>
              <w:pStyle w:val="a3"/>
              <w:numPr>
                <w:ilvl w:val="0"/>
                <w:numId w:val="1"/>
              </w:numPr>
              <w:jc w:val="both"/>
              <w:rPr>
                <w:rFonts w:ascii="Times New Roman" w:hAnsi="Times New Roman"/>
                <w:sz w:val="24"/>
                <w:szCs w:val="24"/>
                <w:lang w:val="kk-KZ"/>
              </w:rPr>
            </w:pPr>
          </w:p>
        </w:tc>
        <w:tc>
          <w:tcPr>
            <w:tcW w:w="5748" w:type="dxa"/>
          </w:tcPr>
          <w:p w:rsidR="00D65D45" w:rsidRPr="00D65D45" w:rsidRDefault="00D65D45" w:rsidP="006B2BC3">
            <w:pPr>
              <w:pStyle w:val="a3"/>
              <w:jc w:val="both"/>
              <w:rPr>
                <w:rFonts w:ascii="Times New Roman" w:hAnsi="Times New Roman"/>
                <w:sz w:val="24"/>
                <w:szCs w:val="24"/>
              </w:rPr>
            </w:pPr>
            <w:r w:rsidRPr="00D65D45">
              <w:rPr>
                <w:rFonts w:ascii="Times New Roman" w:hAnsi="Times New Roman"/>
                <w:sz w:val="24"/>
                <w:szCs w:val="24"/>
                <w:lang w:val="kk-KZ"/>
              </w:rPr>
              <w:t>Есімхан Г.Е., ст.преподаватель</w:t>
            </w:r>
          </w:p>
        </w:tc>
        <w:tc>
          <w:tcPr>
            <w:tcW w:w="1823" w:type="dxa"/>
          </w:tcPr>
          <w:p w:rsidR="00D65D45" w:rsidRPr="00D65D45" w:rsidRDefault="00AB6591" w:rsidP="006B2BC3">
            <w:pPr>
              <w:pStyle w:val="a3"/>
              <w:jc w:val="both"/>
              <w:rPr>
                <w:rFonts w:ascii="Times New Roman" w:hAnsi="Times New Roman"/>
                <w:sz w:val="24"/>
                <w:szCs w:val="24"/>
                <w:lang w:val="kk-KZ"/>
              </w:rPr>
            </w:pPr>
            <w:r>
              <w:rPr>
                <w:rFonts w:ascii="Times New Roman" w:hAnsi="Times New Roman"/>
                <w:sz w:val="24"/>
                <w:szCs w:val="24"/>
                <w:lang w:val="kk-KZ"/>
              </w:rPr>
              <w:t>БЕжБ</w:t>
            </w:r>
          </w:p>
        </w:tc>
        <w:tc>
          <w:tcPr>
            <w:tcW w:w="1261" w:type="dxa"/>
          </w:tcPr>
          <w:p w:rsidR="00D65D45" w:rsidRPr="00D65D45" w:rsidRDefault="00D65D45" w:rsidP="006B2BC3">
            <w:pPr>
              <w:pStyle w:val="a3"/>
              <w:jc w:val="both"/>
              <w:rPr>
                <w:rFonts w:ascii="Times New Roman" w:hAnsi="Times New Roman"/>
                <w:sz w:val="24"/>
                <w:szCs w:val="24"/>
                <w:lang w:val="kk-KZ"/>
              </w:rPr>
            </w:pPr>
            <w:r w:rsidRPr="00D65D45">
              <w:rPr>
                <w:rFonts w:ascii="Times New Roman" w:hAnsi="Times New Roman"/>
                <w:sz w:val="24"/>
                <w:szCs w:val="24"/>
                <w:lang w:val="kk-KZ"/>
              </w:rPr>
              <w:t>ЭФ</w:t>
            </w:r>
          </w:p>
        </w:tc>
      </w:tr>
    </w:tbl>
    <w:p w:rsidR="00D65D45" w:rsidRDefault="00D65D45" w:rsidP="00D65D45">
      <w:pPr>
        <w:rPr>
          <w:lang w:val="kk-KZ"/>
        </w:rPr>
      </w:pPr>
    </w:p>
    <w:p w:rsidR="00D65D45" w:rsidRDefault="00C0731C" w:rsidP="00D65D45">
      <w:pPr>
        <w:ind w:firstLine="708"/>
        <w:rPr>
          <w:lang w:val="kk-KZ"/>
        </w:rPr>
      </w:pPr>
      <w:r>
        <w:rPr>
          <w:lang w:val="kk-KZ"/>
        </w:rPr>
        <w:lastRenderedPageBreak/>
        <w:t>ПОҚ</w:t>
      </w:r>
      <w:r w:rsidR="00D65D45" w:rsidRPr="00D65D45">
        <w:rPr>
          <w:lang w:val="kk-KZ"/>
        </w:rPr>
        <w:t>-дің оқу-әдістемелік қызметі бойынша университет жасаған үлкен жұмыстарға қарамастан, университетте инновациялық технологияларды қолдану проблемалары өзекті болып қала береді, оны сыртқы мәселелер (ҚМУ аккредитациясының нәт</w:t>
      </w:r>
      <w:r>
        <w:rPr>
          <w:lang w:val="kk-KZ"/>
        </w:rPr>
        <w:t xml:space="preserve">ижелері 2019 ж., «Атамекен» </w:t>
      </w:r>
      <w:r w:rsidR="00D65D45" w:rsidRPr="00D65D45">
        <w:rPr>
          <w:lang w:val="kk-KZ"/>
        </w:rPr>
        <w:t>рейтингі) және ішкі а</w:t>
      </w:r>
      <w:r>
        <w:rPr>
          <w:lang w:val="kk-KZ"/>
        </w:rPr>
        <w:t>удиттер</w:t>
      </w:r>
      <w:r w:rsidR="008A598D" w:rsidRPr="008A598D">
        <w:rPr>
          <w:lang w:val="kk-KZ"/>
        </w:rPr>
        <w:t xml:space="preserve"> </w:t>
      </w:r>
      <w:r w:rsidR="008A598D" w:rsidRPr="00D65D45">
        <w:rPr>
          <w:lang w:val="kk-KZ"/>
        </w:rPr>
        <w:t>анықтайды</w:t>
      </w:r>
      <w:r>
        <w:rPr>
          <w:lang w:val="kk-KZ"/>
        </w:rPr>
        <w:t>. Оқу процесі ретінде ПОҚ</w:t>
      </w:r>
      <w:r w:rsidR="00D65D45" w:rsidRPr="00D65D45">
        <w:rPr>
          <w:lang w:val="kk-KZ"/>
        </w:rPr>
        <w:t>, студенттер, жұмыс берушілер және басқа мүдделі тараптардың кері байланысы саласында проблемалар бар. Талдау кезінде сіз құралдар мен әдістердің кең спектрін, соның ішінде әлеуметтік желілердегі сауалнамаларды, стандартталған сауалнамаларды өңдеудің статистикалық панельд</w:t>
      </w:r>
      <w:r w:rsidR="008A598D">
        <w:rPr>
          <w:lang w:val="kk-KZ"/>
        </w:rPr>
        <w:t>ерін және т.б. пайдалана алу</w:t>
      </w:r>
      <w:r w:rsidR="00D65D45" w:rsidRPr="00D65D45">
        <w:rPr>
          <w:lang w:val="kk-KZ"/>
        </w:rPr>
        <w:t>. Жа</w:t>
      </w:r>
      <w:r w:rsidR="008A598D">
        <w:rPr>
          <w:lang w:val="kk-KZ"/>
        </w:rPr>
        <w:t xml:space="preserve">лпы алғанда, оқыту әдістері мен </w:t>
      </w:r>
      <w:r w:rsidR="00D65D45" w:rsidRPr="00D65D45">
        <w:rPr>
          <w:lang w:val="kk-KZ"/>
        </w:rPr>
        <w:t>технологияларының инновациялық әд</w:t>
      </w:r>
      <w:r>
        <w:rPr>
          <w:lang w:val="kk-KZ"/>
        </w:rPr>
        <w:t>істерінің едәуір ауқымы бар, ПОҚ</w:t>
      </w:r>
      <w:r w:rsidR="00D65D45" w:rsidRPr="00D65D45">
        <w:rPr>
          <w:lang w:val="kk-KZ"/>
        </w:rPr>
        <w:t>, мамандандырылған департаменттер мен бөлімдердің күш-жігерін айтуға болады:</w:t>
      </w:r>
    </w:p>
    <w:p w:rsidR="00C0731C" w:rsidRDefault="00C0731C" w:rsidP="00941AD0">
      <w:pPr>
        <w:ind w:firstLine="708"/>
        <w:rPr>
          <w:lang w:val="kk-KZ"/>
        </w:rPr>
      </w:pPr>
      <w:r w:rsidRPr="00C0731C">
        <w:rPr>
          <w:lang w:val="kk-KZ"/>
        </w:rPr>
        <w:t>1. Оқ</w:t>
      </w:r>
      <w:r>
        <w:rPr>
          <w:lang w:val="kk-KZ"/>
        </w:rPr>
        <w:t>ыту сапасы мен студенттердің, ПО</w:t>
      </w:r>
      <w:r w:rsidRPr="00C0731C">
        <w:rPr>
          <w:lang w:val="kk-KZ"/>
        </w:rPr>
        <w:t>Қ және жұмыс берушілердің оқу процесіне қанағаттануы маңызды перспективаларға ие.</w:t>
      </w:r>
    </w:p>
    <w:p w:rsidR="008A598D" w:rsidRDefault="00C0731C" w:rsidP="00941AD0">
      <w:pPr>
        <w:ind w:firstLine="708"/>
        <w:rPr>
          <w:lang w:val="kk-KZ"/>
        </w:rPr>
      </w:pPr>
      <w:r>
        <w:rPr>
          <w:lang w:val="kk-KZ"/>
        </w:rPr>
        <w:t>2. ПОҚ</w:t>
      </w:r>
      <w:r w:rsidR="00941AD0" w:rsidRPr="00941AD0">
        <w:rPr>
          <w:lang w:val="kk-KZ"/>
        </w:rPr>
        <w:t xml:space="preserve"> топтарының жаңа әдістер мен инновациялардың сезімталдығы туралы айқын көрінісі жоқ, оқытудың жаңа әд</w:t>
      </w:r>
      <w:r w:rsidR="008A598D">
        <w:rPr>
          <w:lang w:val="kk-KZ"/>
        </w:rPr>
        <w:t>істері, формалары мен әдістерді</w:t>
      </w:r>
      <w:r w:rsidR="00941AD0" w:rsidRPr="00941AD0">
        <w:rPr>
          <w:lang w:val="kk-KZ"/>
        </w:rPr>
        <w:t>ң бірыңғай қол жетімді және қолдануға болатын каталогы жоқ, оқыту сапасына әсер ететін және ұйымдастыруға әсер ететін әртүрлі типтік студенттік профильді қалыптастыру туралы зерттеулер жоқ</w:t>
      </w:r>
      <w:r w:rsidR="008A598D">
        <w:rPr>
          <w:lang w:val="kk-KZ"/>
        </w:rPr>
        <w:t>.</w:t>
      </w:r>
    </w:p>
    <w:p w:rsidR="00D65D45" w:rsidRDefault="00941AD0" w:rsidP="00941AD0">
      <w:pPr>
        <w:ind w:firstLine="708"/>
        <w:rPr>
          <w:lang w:val="kk-KZ"/>
        </w:rPr>
      </w:pPr>
      <w:r w:rsidRPr="00941AD0">
        <w:rPr>
          <w:lang w:val="kk-KZ"/>
        </w:rPr>
        <w:t>3. Интернеттегі сауалнамалар және басқа тәсілдер арқылы оқытушы-университет, студент-оқытушы, студент-университет тікелей және кері байланыс технологиясын жетілдіру, талдау, өңдеу және нәтижелермен танысу, ашық және мүдделі аудиторияға қол жетімді болуы керек.</w:t>
      </w:r>
    </w:p>
    <w:p w:rsidR="00941AD0" w:rsidRPr="00941AD0" w:rsidRDefault="00941AD0" w:rsidP="00941AD0">
      <w:pPr>
        <w:ind w:firstLine="708"/>
        <w:rPr>
          <w:lang w:val="kk-KZ"/>
        </w:rPr>
      </w:pPr>
      <w:r w:rsidRPr="00941AD0">
        <w:rPr>
          <w:lang w:val="kk-KZ"/>
        </w:rPr>
        <w:t>Психологи</w:t>
      </w:r>
      <w:r w:rsidR="00C0731C">
        <w:rPr>
          <w:lang w:val="kk-KZ"/>
        </w:rPr>
        <w:t>я және педагогика кафедрасы,ОӘБ, ҒБжЖКБ</w:t>
      </w:r>
      <w:r w:rsidRPr="00941AD0">
        <w:rPr>
          <w:lang w:val="kk-KZ"/>
        </w:rPr>
        <w:t xml:space="preserve"> бұл мәселені шешудің келесі жолдарын қарастырады:</w:t>
      </w:r>
    </w:p>
    <w:p w:rsidR="00941AD0" w:rsidRPr="00941AD0" w:rsidRDefault="00941AD0" w:rsidP="00941AD0">
      <w:pPr>
        <w:ind w:firstLine="708"/>
        <w:rPr>
          <w:lang w:val="kk-KZ"/>
        </w:rPr>
      </w:pPr>
      <w:r w:rsidRPr="00941AD0">
        <w:rPr>
          <w:lang w:val="kk-KZ"/>
        </w:rPr>
        <w:t>1. Мұғалімдердің біліктілікті арттыру аясында алған білімі мен дағдыларының мониторингі (кері байланыс):</w:t>
      </w:r>
    </w:p>
    <w:p w:rsidR="00941AD0" w:rsidRPr="00941AD0" w:rsidRDefault="00941AD0" w:rsidP="00941AD0">
      <w:pPr>
        <w:ind w:firstLine="708"/>
        <w:rPr>
          <w:lang w:val="kk-KZ"/>
        </w:rPr>
      </w:pPr>
      <w:r w:rsidRPr="00941AD0">
        <w:rPr>
          <w:lang w:val="kk-KZ"/>
        </w:rPr>
        <w:t>- оқушының оқуға деген ынтасын диагностикалау,</w:t>
      </w:r>
    </w:p>
    <w:p w:rsidR="00941AD0" w:rsidRPr="00941AD0" w:rsidRDefault="00941AD0" w:rsidP="00941AD0">
      <w:pPr>
        <w:ind w:firstLine="708"/>
        <w:rPr>
          <w:lang w:val="kk-KZ"/>
        </w:rPr>
      </w:pPr>
      <w:r w:rsidRPr="00941AD0">
        <w:rPr>
          <w:lang w:val="kk-KZ"/>
        </w:rPr>
        <w:t>- студенттердің қатысуымен ғылыми-әдістемелік конференциялар мен семинарлар дайындау және өткізу;</w:t>
      </w:r>
    </w:p>
    <w:p w:rsidR="00941AD0" w:rsidRPr="00941AD0" w:rsidRDefault="008A598D" w:rsidP="00941AD0">
      <w:pPr>
        <w:ind w:firstLine="708"/>
        <w:rPr>
          <w:lang w:val="kk-KZ"/>
        </w:rPr>
      </w:pPr>
      <w:r>
        <w:rPr>
          <w:lang w:val="kk-KZ"/>
        </w:rPr>
        <w:t>- мұғалімдердің</w:t>
      </w:r>
      <w:r w:rsidR="00941AD0" w:rsidRPr="00941AD0">
        <w:rPr>
          <w:lang w:val="kk-KZ"/>
        </w:rPr>
        <w:t xml:space="preserve"> ашық сабақтар өткізу</w:t>
      </w:r>
      <w:r>
        <w:rPr>
          <w:lang w:val="kk-KZ"/>
        </w:rPr>
        <w:t>і</w:t>
      </w:r>
      <w:r w:rsidR="00941AD0" w:rsidRPr="00941AD0">
        <w:rPr>
          <w:lang w:val="kk-KZ"/>
        </w:rPr>
        <w:t>;</w:t>
      </w:r>
    </w:p>
    <w:p w:rsidR="00941AD0" w:rsidRPr="00941AD0" w:rsidRDefault="008A598D" w:rsidP="00941AD0">
      <w:pPr>
        <w:ind w:firstLine="708"/>
        <w:rPr>
          <w:lang w:val="kk-KZ"/>
        </w:rPr>
      </w:pPr>
      <w:r>
        <w:rPr>
          <w:lang w:val="kk-KZ"/>
        </w:rPr>
        <w:t> </w:t>
      </w:r>
      <w:r w:rsidR="00941AD0" w:rsidRPr="00941AD0">
        <w:rPr>
          <w:lang w:val="kk-KZ"/>
        </w:rPr>
        <w:t>2. Кәсіпорындарда мұғалімдердің тағылымдамасы.</w:t>
      </w:r>
    </w:p>
    <w:p w:rsidR="008A598D" w:rsidRDefault="008A598D" w:rsidP="008A598D">
      <w:pPr>
        <w:ind w:firstLine="708"/>
        <w:rPr>
          <w:lang w:val="kk-KZ"/>
        </w:rPr>
      </w:pPr>
      <w:r>
        <w:rPr>
          <w:lang w:val="kk-KZ"/>
        </w:rPr>
        <w:t> </w:t>
      </w:r>
      <w:r w:rsidR="00941AD0" w:rsidRPr="00941AD0">
        <w:rPr>
          <w:lang w:val="kk-KZ"/>
        </w:rPr>
        <w:t>3. Шығармашылықпен жұмыс істейтін оқытушылардың материалдары бар және озық тәжірибені таратуға арналған «Оқытудың инновациялық әді</w:t>
      </w:r>
      <w:r>
        <w:rPr>
          <w:lang w:val="kk-KZ"/>
        </w:rPr>
        <w:t>стері» мәліметтер базасын құру.</w:t>
      </w:r>
    </w:p>
    <w:p w:rsidR="00941AD0" w:rsidRDefault="00941AD0" w:rsidP="008A598D">
      <w:pPr>
        <w:ind w:firstLine="708"/>
        <w:rPr>
          <w:lang w:val="kk-KZ"/>
        </w:rPr>
      </w:pPr>
      <w:r w:rsidRPr="00941AD0">
        <w:rPr>
          <w:lang w:val="kk-KZ"/>
        </w:rPr>
        <w:t>4. Университет әкімшілігінің оқытушыларына университеттен тыс жерде біліктілікті арттыру курстарынан өту кезінде қолдау көрсету.</w:t>
      </w:r>
    </w:p>
    <w:p w:rsidR="00042C69" w:rsidRDefault="00941AD0" w:rsidP="00941AD0">
      <w:pPr>
        <w:ind w:firstLine="708"/>
        <w:rPr>
          <w:lang w:val="kk-KZ"/>
        </w:rPr>
      </w:pPr>
      <w:r w:rsidRPr="00941AD0">
        <w:rPr>
          <w:lang w:val="kk-KZ"/>
        </w:rPr>
        <w:t>5</w:t>
      </w:r>
      <w:r w:rsidR="00E9361E">
        <w:rPr>
          <w:lang w:val="kk-KZ"/>
        </w:rPr>
        <w:t xml:space="preserve">. </w:t>
      </w:r>
      <w:r w:rsidR="00042C69" w:rsidRPr="00042C69">
        <w:rPr>
          <w:lang w:val="kk-KZ"/>
        </w:rPr>
        <w:t>ректордың грантын бөлу арқылы енгізілген технологиялар мен оқыту әдістерінің тиімділігін бағалау</w:t>
      </w:r>
      <w:r w:rsidR="00E9361E" w:rsidRPr="00E9361E">
        <w:rPr>
          <w:lang w:val="kk-KZ"/>
        </w:rPr>
        <w:t xml:space="preserve"> </w:t>
      </w:r>
      <w:r w:rsidR="00E9361E" w:rsidRPr="00042C69">
        <w:rPr>
          <w:lang w:val="kk-KZ"/>
        </w:rPr>
        <w:t>ҚМУ базасында ұйымдастыру және өткізу</w:t>
      </w:r>
      <w:r w:rsidR="00042C69" w:rsidRPr="00042C69">
        <w:rPr>
          <w:lang w:val="kk-KZ"/>
        </w:rPr>
        <w:t>, университеттің барлық деңгейлері үшін кадрларды даярлау сапасына синергетикалық әсер ете ал</w:t>
      </w:r>
      <w:r w:rsidR="00E9361E">
        <w:rPr>
          <w:lang w:val="kk-KZ"/>
        </w:rPr>
        <w:t>атын, жас зерттеуші Г.Ж.</w:t>
      </w:r>
      <w:r w:rsidR="00E9361E" w:rsidRPr="00E9361E">
        <w:rPr>
          <w:b/>
          <w:sz w:val="24"/>
          <w:szCs w:val="24"/>
          <w:lang w:val="kk-KZ"/>
        </w:rPr>
        <w:t xml:space="preserve"> </w:t>
      </w:r>
      <w:r w:rsidR="00E9361E" w:rsidRPr="00E9361E">
        <w:rPr>
          <w:szCs w:val="24"/>
          <w:lang w:val="kk-KZ"/>
        </w:rPr>
        <w:t>Сактангулов</w:t>
      </w:r>
      <w:r w:rsidR="00E9361E">
        <w:rPr>
          <w:lang w:val="kk-KZ"/>
        </w:rPr>
        <w:t xml:space="preserve">қа грант бөлу арқылы зерттеуде </w:t>
      </w:r>
      <w:r w:rsidR="00042C69" w:rsidRPr="00042C69">
        <w:rPr>
          <w:lang w:val="kk-KZ"/>
        </w:rPr>
        <w:t>келесі міндетт</w:t>
      </w:r>
      <w:r w:rsidR="00E9361E">
        <w:rPr>
          <w:lang w:val="kk-KZ"/>
        </w:rPr>
        <w:t>ерді шешу үшін ӨМУ үйлестіру</w:t>
      </w:r>
      <w:r w:rsidR="00042C69" w:rsidRPr="00042C69">
        <w:rPr>
          <w:lang w:val="kk-KZ"/>
        </w:rPr>
        <w:t>:</w:t>
      </w:r>
    </w:p>
    <w:p w:rsidR="00E9361E" w:rsidRDefault="00941AD0" w:rsidP="00E9361E">
      <w:pPr>
        <w:ind w:firstLine="708"/>
        <w:rPr>
          <w:lang w:val="kk-KZ"/>
        </w:rPr>
      </w:pPr>
      <w:r w:rsidRPr="00941AD0">
        <w:rPr>
          <w:lang w:val="kk-KZ"/>
        </w:rPr>
        <w:t> - оқытушылардың кәсіби құзіреттіліктерін, студенттердің жеке кәсіби құзыреттіліктерін диагностикалық з</w:t>
      </w:r>
      <w:r w:rsidR="00E9361E">
        <w:rPr>
          <w:lang w:val="kk-KZ"/>
        </w:rPr>
        <w:t>ерттеуді ұйымдастыру</w:t>
      </w:r>
      <w:r w:rsidRPr="00941AD0">
        <w:rPr>
          <w:lang w:val="kk-KZ"/>
        </w:rPr>
        <w:t>; </w:t>
      </w:r>
    </w:p>
    <w:p w:rsidR="00941AD0" w:rsidRPr="00941AD0" w:rsidRDefault="00941AD0" w:rsidP="00E9361E">
      <w:pPr>
        <w:ind w:firstLine="708"/>
        <w:rPr>
          <w:lang w:val="kk-KZ"/>
        </w:rPr>
      </w:pPr>
      <w:r w:rsidRPr="00941AD0">
        <w:rPr>
          <w:lang w:val="kk-KZ"/>
        </w:rPr>
        <w:lastRenderedPageBreak/>
        <w:t>- зерттеу аясында маман даярлаудың жеке және кәсіптік маңызды сапаларына қойылатын талаптарды қалыптастыру, тиісті дамушы технологияларды игеру.</w:t>
      </w:r>
    </w:p>
    <w:p w:rsidR="00941AD0" w:rsidRDefault="00E9361E" w:rsidP="00941AD0">
      <w:pPr>
        <w:ind w:firstLine="708"/>
        <w:rPr>
          <w:lang w:val="kk-KZ"/>
        </w:rPr>
      </w:pPr>
      <w:r w:rsidRPr="00E9361E">
        <w:rPr>
          <w:lang w:val="kk-KZ"/>
        </w:rPr>
        <w:t>Зерттеудің осы бағыты</w:t>
      </w:r>
      <w:r>
        <w:rPr>
          <w:lang w:val="kk-KZ"/>
        </w:rPr>
        <w:t>ның</w:t>
      </w:r>
      <w:r w:rsidRPr="00E9361E">
        <w:rPr>
          <w:lang w:val="kk-KZ"/>
        </w:rPr>
        <w:t xml:space="preserve"> нақты маңыздылығы - </w:t>
      </w:r>
      <w:r>
        <w:rPr>
          <w:lang w:val="kk-KZ"/>
        </w:rPr>
        <w:t>А.Байтұрсынов</w:t>
      </w:r>
      <w:r w:rsidRPr="00E9361E">
        <w:rPr>
          <w:lang w:val="kk-KZ"/>
        </w:rPr>
        <w:t xml:space="preserve"> атындағы ҚМУ</w:t>
      </w:r>
      <w:r>
        <w:rPr>
          <w:lang w:val="kk-KZ"/>
        </w:rPr>
        <w:t>- де ҒЗЖ</w:t>
      </w:r>
      <w:r w:rsidRPr="00E9361E">
        <w:rPr>
          <w:lang w:val="kk-KZ"/>
        </w:rPr>
        <w:t xml:space="preserve"> жағдайды зерттеу адам капиталын жақсартуға бағытталған.</w:t>
      </w:r>
    </w:p>
    <w:p w:rsidR="000D55D6" w:rsidRDefault="000D55D6" w:rsidP="00941AD0">
      <w:pPr>
        <w:ind w:firstLine="708"/>
        <w:rPr>
          <w:lang w:val="kk-KZ"/>
        </w:rPr>
      </w:pPr>
    </w:p>
    <w:p w:rsidR="000D55D6" w:rsidRDefault="000D55D6" w:rsidP="00941AD0">
      <w:pPr>
        <w:ind w:firstLine="708"/>
        <w:rPr>
          <w:lang w:val="kk-KZ"/>
        </w:rPr>
      </w:pPr>
    </w:p>
    <w:p w:rsidR="000D55D6" w:rsidRPr="000D55D6" w:rsidRDefault="000D55D6" w:rsidP="00941AD0">
      <w:pPr>
        <w:ind w:firstLine="708"/>
        <w:rPr>
          <w:b/>
          <w:lang w:val="kk-KZ"/>
        </w:rPr>
      </w:pPr>
      <w:r w:rsidRPr="000D55D6">
        <w:rPr>
          <w:b/>
          <w:lang w:val="kk-KZ"/>
        </w:rPr>
        <w:t xml:space="preserve">ҒжЖБББ басшысы </w:t>
      </w:r>
      <w:r>
        <w:rPr>
          <w:b/>
          <w:lang w:val="kk-KZ"/>
        </w:rPr>
        <w:tab/>
      </w:r>
      <w:r>
        <w:rPr>
          <w:b/>
          <w:lang w:val="kk-KZ"/>
        </w:rPr>
        <w:tab/>
      </w:r>
      <w:r>
        <w:rPr>
          <w:b/>
          <w:lang w:val="kk-KZ"/>
        </w:rPr>
        <w:tab/>
      </w:r>
      <w:r>
        <w:rPr>
          <w:b/>
          <w:lang w:val="kk-KZ"/>
        </w:rPr>
        <w:tab/>
      </w:r>
      <w:r>
        <w:rPr>
          <w:b/>
          <w:lang w:val="kk-KZ"/>
        </w:rPr>
        <w:tab/>
      </w:r>
      <w:r>
        <w:rPr>
          <w:b/>
          <w:lang w:val="kk-KZ"/>
        </w:rPr>
        <w:tab/>
        <w:t xml:space="preserve">        </w:t>
      </w:r>
      <w:bookmarkStart w:id="0" w:name="_GoBack"/>
      <w:bookmarkEnd w:id="0"/>
      <w:r w:rsidRPr="000D55D6">
        <w:rPr>
          <w:b/>
          <w:lang w:val="kk-KZ"/>
        </w:rPr>
        <w:t>Коваль А.П.</w:t>
      </w:r>
    </w:p>
    <w:sectPr w:rsidR="000D55D6" w:rsidRPr="000D5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C7AED"/>
    <w:multiLevelType w:val="hybridMultilevel"/>
    <w:tmpl w:val="61D48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AF"/>
    <w:rsid w:val="00042C69"/>
    <w:rsid w:val="00046843"/>
    <w:rsid w:val="000D55D6"/>
    <w:rsid w:val="001D7B6E"/>
    <w:rsid w:val="00207EA0"/>
    <w:rsid w:val="002A0E7F"/>
    <w:rsid w:val="00417E97"/>
    <w:rsid w:val="004A59BE"/>
    <w:rsid w:val="004F3E33"/>
    <w:rsid w:val="006417FD"/>
    <w:rsid w:val="007357F9"/>
    <w:rsid w:val="007946C2"/>
    <w:rsid w:val="008A598D"/>
    <w:rsid w:val="00941AD0"/>
    <w:rsid w:val="009A7EE3"/>
    <w:rsid w:val="009E746E"/>
    <w:rsid w:val="00A0452C"/>
    <w:rsid w:val="00AB6591"/>
    <w:rsid w:val="00B11A56"/>
    <w:rsid w:val="00C0731C"/>
    <w:rsid w:val="00CA77AF"/>
    <w:rsid w:val="00D65D45"/>
    <w:rsid w:val="00E9361E"/>
    <w:rsid w:val="00FE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7"/>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65D45"/>
    <w:pPr>
      <w:spacing w:after="0" w:line="240" w:lineRule="auto"/>
    </w:pPr>
    <w:rPr>
      <w:rFonts w:ascii="Calibri" w:eastAsia="Calibri" w:hAnsi="Calibri" w:cs="Times New Roman"/>
    </w:rPr>
  </w:style>
  <w:style w:type="character" w:customStyle="1" w:styleId="a4">
    <w:name w:val="Без интервала Знак"/>
    <w:link w:val="a3"/>
    <w:locked/>
    <w:rsid w:val="00D65D45"/>
    <w:rPr>
      <w:rFonts w:ascii="Calibri" w:eastAsia="Calibri" w:hAnsi="Calibri" w:cs="Times New Roman"/>
    </w:rPr>
  </w:style>
  <w:style w:type="paragraph" w:customStyle="1" w:styleId="4">
    <w:name w:val="Без интервала4"/>
    <w:rsid w:val="00D65D45"/>
    <w:pPr>
      <w:suppressAutoHyphens/>
      <w:spacing w:after="0" w:line="240" w:lineRule="auto"/>
    </w:pPr>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7"/>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65D45"/>
    <w:pPr>
      <w:spacing w:after="0" w:line="240" w:lineRule="auto"/>
    </w:pPr>
    <w:rPr>
      <w:rFonts w:ascii="Calibri" w:eastAsia="Calibri" w:hAnsi="Calibri" w:cs="Times New Roman"/>
    </w:rPr>
  </w:style>
  <w:style w:type="character" w:customStyle="1" w:styleId="a4">
    <w:name w:val="Без интервала Знак"/>
    <w:link w:val="a3"/>
    <w:locked/>
    <w:rsid w:val="00D65D45"/>
    <w:rPr>
      <w:rFonts w:ascii="Calibri" w:eastAsia="Calibri" w:hAnsi="Calibri" w:cs="Times New Roman"/>
    </w:rPr>
  </w:style>
  <w:style w:type="paragraph" w:customStyle="1" w:styleId="4">
    <w:name w:val="Без интервала4"/>
    <w:rsid w:val="00D65D45"/>
    <w:pPr>
      <w:suppressAutoHyphens/>
      <w:spacing w:after="0" w:line="240" w:lineRule="auto"/>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ЦИТ</dc:creator>
  <cp:keywords/>
  <dc:description/>
  <cp:lastModifiedBy>kgu</cp:lastModifiedBy>
  <cp:revision>11</cp:revision>
  <dcterms:created xsi:type="dcterms:W3CDTF">2019-11-21T03:36:00Z</dcterms:created>
  <dcterms:modified xsi:type="dcterms:W3CDTF">2019-12-04T04:41:00Z</dcterms:modified>
</cp:coreProperties>
</file>