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EB49B7" w:rsidRPr="00177764" w:rsidTr="00EF758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B7" w:rsidRDefault="00EB49B7" w:rsidP="005C7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:rsidR="00EB49B7" w:rsidRDefault="00EB49B7" w:rsidP="005C7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Қостанай мемлекеттік</w:t>
            </w:r>
          </w:p>
          <w:p w:rsidR="00EB49B7" w:rsidRDefault="00EB49B7" w:rsidP="005C7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B7" w:rsidRDefault="00EB49B7" w:rsidP="005C736A">
            <w:pPr>
              <w:spacing w:after="0" w:line="240" w:lineRule="auto"/>
              <w:ind w:left="10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РГП «Костанайский государственный университет имени А.Байтурсынова»</w:t>
            </w:r>
          </w:p>
        </w:tc>
      </w:tr>
      <w:tr w:rsidR="00EB49B7" w:rsidRPr="00177764" w:rsidTr="00EF758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B7" w:rsidRDefault="00EB49B7" w:rsidP="005C73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B7" w:rsidRDefault="00EB49B7" w:rsidP="005C736A">
            <w:pPr>
              <w:spacing w:after="0" w:line="240" w:lineRule="auto"/>
              <w:ind w:left="1027" w:firstLine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</w:tr>
      <w:tr w:rsidR="00EB49B7" w:rsidRPr="00177764" w:rsidTr="00EF758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B7" w:rsidRDefault="00EB49B7" w:rsidP="005C7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B7" w:rsidRDefault="00EB49B7" w:rsidP="005C7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EB49B7" w:rsidRPr="00177764" w:rsidTr="00EF758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B7" w:rsidRDefault="00EB49B7" w:rsidP="005C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B7" w:rsidRDefault="00EB49B7" w:rsidP="005C736A">
            <w:pPr>
              <w:tabs>
                <w:tab w:val="left" w:pos="1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заседание ученого совета</w:t>
            </w:r>
          </w:p>
        </w:tc>
      </w:tr>
      <w:tr w:rsidR="00EB49B7" w:rsidRPr="00177764" w:rsidTr="00EF758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B7" w:rsidRDefault="00EB49B7" w:rsidP="005C736A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.12.2019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B7" w:rsidRDefault="00EB49B7" w:rsidP="005C73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27.12.2019 г.</w:t>
            </w:r>
          </w:p>
        </w:tc>
      </w:tr>
      <w:tr w:rsidR="00EB49B7" w:rsidRPr="00177764" w:rsidTr="00EF758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B7" w:rsidRDefault="00EB49B7" w:rsidP="005C7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B7" w:rsidRDefault="00EB49B7" w:rsidP="005C736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</w:tbl>
    <w:p w:rsidR="00EB49B7" w:rsidRDefault="00EB49B7" w:rsidP="005C73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9B7" w:rsidRDefault="00EB49B7" w:rsidP="005C73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67D" w:rsidRDefault="00BE33C3" w:rsidP="005C736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kk-KZ" w:eastAsia="ja-JP"/>
        </w:rPr>
      </w:pPr>
      <w:r w:rsidRPr="00BE33C3">
        <w:rPr>
          <w:rFonts w:ascii="Times New Roman" w:hAnsi="Times New Roman" w:cs="Times New Roman"/>
          <w:b/>
          <w:i/>
          <w:color w:val="000000"/>
          <w:sz w:val="28"/>
          <w:szCs w:val="28"/>
          <w:lang w:val="kk-KZ" w:eastAsia="ja-JP"/>
        </w:rPr>
        <w:t>Анализ итогов рейтинга образовательных программ вузов НПП «Атамекен»</w:t>
      </w:r>
    </w:p>
    <w:p w:rsidR="00BE33C3" w:rsidRPr="00A2320C" w:rsidRDefault="00BE33C3" w:rsidP="00BE33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EE0" w:rsidRPr="00EF758E" w:rsidRDefault="00F86EE0" w:rsidP="00827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5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F75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758E">
        <w:rPr>
          <w:rFonts w:ascii="Times New Roman" w:hAnsi="Times New Roman" w:cs="Times New Roman"/>
          <w:b/>
          <w:sz w:val="28"/>
          <w:szCs w:val="28"/>
        </w:rPr>
        <w:t>Общая и</w:t>
      </w:r>
      <w:r w:rsidR="00EF758E" w:rsidRPr="00EF758E">
        <w:rPr>
          <w:rFonts w:ascii="Times New Roman" w:hAnsi="Times New Roman" w:cs="Times New Roman"/>
          <w:b/>
          <w:sz w:val="28"/>
          <w:szCs w:val="28"/>
        </w:rPr>
        <w:t xml:space="preserve">нформация о рейтинге </w:t>
      </w:r>
      <w:proofErr w:type="spellStart"/>
      <w:r w:rsidR="00EF758E" w:rsidRPr="00EF758E">
        <w:rPr>
          <w:rFonts w:ascii="Times New Roman" w:hAnsi="Times New Roman" w:cs="Times New Roman"/>
          <w:b/>
          <w:sz w:val="28"/>
          <w:szCs w:val="28"/>
        </w:rPr>
        <w:t>НПП</w:t>
      </w:r>
      <w:proofErr w:type="spellEnd"/>
      <w:r w:rsidR="00EF758E" w:rsidRPr="00EF758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EF758E" w:rsidRPr="00EF758E">
        <w:rPr>
          <w:rFonts w:ascii="Times New Roman" w:hAnsi="Times New Roman" w:cs="Times New Roman"/>
          <w:b/>
          <w:sz w:val="28"/>
          <w:szCs w:val="28"/>
        </w:rPr>
        <w:t>Атамекен</w:t>
      </w:r>
      <w:proofErr w:type="spellEnd"/>
      <w:r w:rsidR="00EF758E" w:rsidRPr="00EF758E">
        <w:rPr>
          <w:rFonts w:ascii="Times New Roman" w:hAnsi="Times New Roman" w:cs="Times New Roman"/>
          <w:b/>
          <w:sz w:val="28"/>
          <w:szCs w:val="28"/>
        </w:rPr>
        <w:t>»</w:t>
      </w:r>
    </w:p>
    <w:p w:rsidR="00EF758E" w:rsidRDefault="00EF758E" w:rsidP="0082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BE6" w:rsidRPr="00827F44" w:rsidRDefault="00111BE6" w:rsidP="0082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 xml:space="preserve">Основным рейтингом, оценивающим эффективность образовательных программ вузов Казахстана, сейчас является рейтинг, проводимый </w:t>
      </w:r>
      <w:proofErr w:type="spellStart"/>
      <w:r w:rsidRPr="00827F44">
        <w:rPr>
          <w:rFonts w:ascii="Times New Roman" w:hAnsi="Times New Roman" w:cs="Times New Roman"/>
          <w:sz w:val="28"/>
          <w:szCs w:val="28"/>
        </w:rPr>
        <w:t>НПП</w:t>
      </w:r>
      <w:proofErr w:type="spellEnd"/>
      <w:r w:rsidRPr="00827F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27F44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827F44">
        <w:rPr>
          <w:rFonts w:ascii="Times New Roman" w:hAnsi="Times New Roman" w:cs="Times New Roman"/>
          <w:sz w:val="28"/>
          <w:szCs w:val="28"/>
        </w:rPr>
        <w:t xml:space="preserve">». В отличие от прочих рейтингов, формируемых на основе данных о публикационной активности, студенческих конкурсах и т.д., то есть базирующихся на процессном подходе, основой рейтинга </w:t>
      </w:r>
      <w:proofErr w:type="spellStart"/>
      <w:r w:rsidRPr="00827F44">
        <w:rPr>
          <w:rFonts w:ascii="Times New Roman" w:hAnsi="Times New Roman" w:cs="Times New Roman"/>
          <w:sz w:val="28"/>
          <w:szCs w:val="28"/>
        </w:rPr>
        <w:t>НПП</w:t>
      </w:r>
      <w:proofErr w:type="spellEnd"/>
      <w:r w:rsidRPr="00827F44">
        <w:rPr>
          <w:rFonts w:ascii="Times New Roman" w:hAnsi="Times New Roman" w:cs="Times New Roman"/>
          <w:sz w:val="28"/>
          <w:szCs w:val="28"/>
        </w:rPr>
        <w:t xml:space="preserve"> выступает результат: главный критерий качества образования </w:t>
      </w:r>
      <w:r w:rsidR="00F62E0B" w:rsidRPr="00827F44">
        <w:rPr>
          <w:rFonts w:ascii="Times New Roman" w:hAnsi="Times New Roman" w:cs="Times New Roman"/>
          <w:sz w:val="28"/>
          <w:szCs w:val="28"/>
        </w:rPr>
        <w:t>–</w:t>
      </w:r>
      <w:r w:rsidRPr="00827F44">
        <w:rPr>
          <w:rFonts w:ascii="Times New Roman" w:hAnsi="Times New Roman" w:cs="Times New Roman"/>
          <w:sz w:val="28"/>
          <w:szCs w:val="28"/>
        </w:rPr>
        <w:t xml:space="preserve"> востребованность выпускник</w:t>
      </w:r>
      <w:r w:rsidR="00B07A49" w:rsidRPr="00827F44">
        <w:rPr>
          <w:rFonts w:ascii="Times New Roman" w:hAnsi="Times New Roman" w:cs="Times New Roman"/>
          <w:sz w:val="28"/>
          <w:szCs w:val="28"/>
        </w:rPr>
        <w:t>ов</w:t>
      </w:r>
      <w:r w:rsidRPr="00827F44">
        <w:rPr>
          <w:rFonts w:ascii="Times New Roman" w:hAnsi="Times New Roman" w:cs="Times New Roman"/>
          <w:sz w:val="28"/>
          <w:szCs w:val="28"/>
        </w:rPr>
        <w:t xml:space="preserve"> на рынке труда. По результатам этого рейтинга </w:t>
      </w:r>
      <w:r w:rsidR="00BD5A30" w:rsidRPr="00827F44">
        <w:rPr>
          <w:rFonts w:ascii="Times New Roman" w:hAnsi="Times New Roman" w:cs="Times New Roman"/>
          <w:sz w:val="28"/>
          <w:szCs w:val="28"/>
        </w:rPr>
        <w:t>осуществляется распределение государственных образовательных грантов</w:t>
      </w:r>
      <w:r w:rsidRPr="00827F44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C746EC" w:rsidRPr="00827F4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746EC" w:rsidRPr="00827F44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C746EC"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Pr="00827F44">
        <w:rPr>
          <w:rFonts w:ascii="Times New Roman" w:hAnsi="Times New Roman" w:cs="Times New Roman"/>
          <w:sz w:val="28"/>
          <w:szCs w:val="28"/>
        </w:rPr>
        <w:t>прорабатывается механизм отзыва лицензий</w:t>
      </w:r>
      <w:r w:rsidR="00BD5A30"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="00B07A49" w:rsidRPr="00827F44">
        <w:rPr>
          <w:rFonts w:ascii="Times New Roman" w:hAnsi="Times New Roman" w:cs="Times New Roman"/>
          <w:sz w:val="28"/>
          <w:szCs w:val="28"/>
        </w:rPr>
        <w:t xml:space="preserve">по заключению соответствующей комиссии </w:t>
      </w:r>
      <w:proofErr w:type="spellStart"/>
      <w:r w:rsidR="00B07A49" w:rsidRPr="00827F44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B07A49" w:rsidRPr="00827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A49" w:rsidRPr="00827F44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="00B07A49"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="00BD5A30" w:rsidRPr="00827F44">
        <w:rPr>
          <w:rFonts w:ascii="Times New Roman" w:hAnsi="Times New Roman" w:cs="Times New Roman"/>
          <w:sz w:val="28"/>
          <w:szCs w:val="28"/>
        </w:rPr>
        <w:t>без решения суда</w:t>
      </w:r>
      <w:r w:rsidRPr="00827F44">
        <w:rPr>
          <w:rFonts w:ascii="Times New Roman" w:hAnsi="Times New Roman" w:cs="Times New Roman"/>
          <w:sz w:val="28"/>
          <w:szCs w:val="28"/>
        </w:rPr>
        <w:t xml:space="preserve"> у тех вузов, чьи образовательные программы окажутся в нижней половине рейтинговых таблиц</w:t>
      </w:r>
      <w:r w:rsidR="00BE33C3" w:rsidRPr="00827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3C3" w:rsidRPr="00827F44">
        <w:rPr>
          <w:rFonts w:ascii="Times New Roman" w:hAnsi="Times New Roman" w:cs="Times New Roman"/>
          <w:sz w:val="28"/>
          <w:szCs w:val="28"/>
        </w:rPr>
        <w:t>НПП</w:t>
      </w:r>
      <w:proofErr w:type="spellEnd"/>
      <w:r w:rsidRPr="00827F44">
        <w:rPr>
          <w:rFonts w:ascii="Times New Roman" w:hAnsi="Times New Roman" w:cs="Times New Roman"/>
          <w:sz w:val="28"/>
          <w:szCs w:val="28"/>
        </w:rPr>
        <w:t>.</w:t>
      </w:r>
    </w:p>
    <w:p w:rsidR="008100A5" w:rsidRPr="00827F44" w:rsidRDefault="00BE33C3" w:rsidP="0082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 xml:space="preserve">Рейтинг </w:t>
      </w:r>
      <w:proofErr w:type="spellStart"/>
      <w:r w:rsidRPr="00827F44">
        <w:rPr>
          <w:rFonts w:ascii="Times New Roman" w:hAnsi="Times New Roman" w:cs="Times New Roman"/>
          <w:sz w:val="28"/>
          <w:szCs w:val="28"/>
        </w:rPr>
        <w:t>НПП</w:t>
      </w:r>
      <w:proofErr w:type="spellEnd"/>
      <w:r w:rsidRPr="00827F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27F44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827F44">
        <w:rPr>
          <w:rFonts w:ascii="Times New Roman" w:hAnsi="Times New Roman" w:cs="Times New Roman"/>
          <w:sz w:val="28"/>
          <w:szCs w:val="28"/>
        </w:rPr>
        <w:t>» – это</w:t>
      </w:r>
      <w:r w:rsidR="00EA6DEC" w:rsidRPr="00827F44">
        <w:rPr>
          <w:rFonts w:ascii="Times New Roman" w:hAnsi="Times New Roman" w:cs="Times New Roman"/>
          <w:sz w:val="28"/>
          <w:szCs w:val="28"/>
        </w:rPr>
        <w:t>,</w:t>
      </w:r>
      <w:r w:rsidRPr="00827F44"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EA6DEC" w:rsidRPr="00827F44">
        <w:rPr>
          <w:rFonts w:ascii="Times New Roman" w:hAnsi="Times New Roman" w:cs="Times New Roman"/>
          <w:sz w:val="28"/>
          <w:szCs w:val="28"/>
        </w:rPr>
        <w:t xml:space="preserve">, </w:t>
      </w:r>
      <w:r w:rsidRPr="00827F44">
        <w:rPr>
          <w:rFonts w:ascii="Times New Roman" w:hAnsi="Times New Roman" w:cs="Times New Roman"/>
          <w:sz w:val="28"/>
          <w:szCs w:val="28"/>
        </w:rPr>
        <w:t>од</w:t>
      </w:r>
      <w:r w:rsidR="00EA6DEC" w:rsidRPr="00827F44">
        <w:rPr>
          <w:rFonts w:ascii="Times New Roman" w:hAnsi="Times New Roman" w:cs="Times New Roman"/>
          <w:sz w:val="28"/>
          <w:szCs w:val="28"/>
        </w:rPr>
        <w:t>ин из вариантов реализации</w:t>
      </w:r>
      <w:r w:rsidR="002E3C8C"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Pr="00827F44">
        <w:rPr>
          <w:rFonts w:ascii="Times New Roman" w:hAnsi="Times New Roman" w:cs="Times New Roman"/>
          <w:sz w:val="28"/>
          <w:szCs w:val="28"/>
        </w:rPr>
        <w:t>давно п</w:t>
      </w:r>
      <w:r w:rsidR="005F62CE" w:rsidRPr="00827F44">
        <w:rPr>
          <w:rFonts w:ascii="Times New Roman" w:hAnsi="Times New Roman" w:cs="Times New Roman"/>
          <w:sz w:val="28"/>
          <w:szCs w:val="28"/>
        </w:rPr>
        <w:t>ланиру</w:t>
      </w:r>
      <w:r w:rsidRPr="00827F44">
        <w:rPr>
          <w:rFonts w:ascii="Times New Roman" w:hAnsi="Times New Roman" w:cs="Times New Roman"/>
          <w:sz w:val="28"/>
          <w:szCs w:val="28"/>
        </w:rPr>
        <w:t>ем</w:t>
      </w:r>
      <w:r w:rsidR="002E3C8C" w:rsidRPr="00827F44">
        <w:rPr>
          <w:rFonts w:ascii="Times New Roman" w:hAnsi="Times New Roman" w:cs="Times New Roman"/>
          <w:sz w:val="28"/>
          <w:szCs w:val="28"/>
        </w:rPr>
        <w:t>ого</w:t>
      </w:r>
      <w:r w:rsidRPr="00827F44">
        <w:rPr>
          <w:rFonts w:ascii="Times New Roman" w:hAnsi="Times New Roman" w:cs="Times New Roman"/>
          <w:sz w:val="28"/>
          <w:szCs w:val="28"/>
        </w:rPr>
        <w:t xml:space="preserve"> к внедрению принцип</w:t>
      </w:r>
      <w:r w:rsidR="002E3C8C" w:rsidRPr="00827F44">
        <w:rPr>
          <w:rFonts w:ascii="Times New Roman" w:hAnsi="Times New Roman" w:cs="Times New Roman"/>
          <w:sz w:val="28"/>
          <w:szCs w:val="28"/>
        </w:rPr>
        <w:t>а</w:t>
      </w:r>
      <w:r w:rsidRPr="00827F44">
        <w:rPr>
          <w:rFonts w:ascii="Times New Roman" w:hAnsi="Times New Roman" w:cs="Times New Roman"/>
          <w:sz w:val="28"/>
          <w:szCs w:val="28"/>
        </w:rPr>
        <w:t xml:space="preserve">, </w:t>
      </w:r>
      <w:r w:rsidR="002E3C8C" w:rsidRPr="00827F44">
        <w:rPr>
          <w:rFonts w:ascii="Times New Roman" w:hAnsi="Times New Roman" w:cs="Times New Roman"/>
          <w:sz w:val="28"/>
          <w:szCs w:val="28"/>
        </w:rPr>
        <w:t>согласно которому квалификацию выпускник</w:t>
      </w:r>
      <w:r w:rsidR="00EA6DEC" w:rsidRPr="00827F44">
        <w:rPr>
          <w:rFonts w:ascii="Times New Roman" w:hAnsi="Times New Roman" w:cs="Times New Roman"/>
          <w:sz w:val="28"/>
          <w:szCs w:val="28"/>
        </w:rPr>
        <w:t>а</w:t>
      </w:r>
      <w:r w:rsidR="002E3C8C" w:rsidRPr="00827F44">
        <w:rPr>
          <w:rFonts w:ascii="Times New Roman" w:hAnsi="Times New Roman" w:cs="Times New Roman"/>
          <w:sz w:val="28"/>
          <w:szCs w:val="28"/>
        </w:rPr>
        <w:t xml:space="preserve"> и итоги работы вузов оценивают ассоциации работодателей.</w:t>
      </w:r>
    </w:p>
    <w:p w:rsidR="0091240F" w:rsidRPr="00827F44" w:rsidRDefault="0091240F" w:rsidP="0082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>В основу рейтинга положен тот тезис, что образовательные программы должн</w:t>
      </w:r>
      <w:r w:rsidR="00EA6DEC" w:rsidRPr="00827F44">
        <w:rPr>
          <w:rFonts w:ascii="Times New Roman" w:hAnsi="Times New Roman" w:cs="Times New Roman"/>
          <w:sz w:val="28"/>
          <w:szCs w:val="28"/>
        </w:rPr>
        <w:t>ы</w:t>
      </w:r>
      <w:r w:rsidRPr="00827F44">
        <w:rPr>
          <w:rFonts w:ascii="Times New Roman" w:hAnsi="Times New Roman" w:cs="Times New Roman"/>
          <w:sz w:val="28"/>
          <w:szCs w:val="28"/>
        </w:rPr>
        <w:t xml:space="preserve"> быть нацелены на удовлетворение потребностей бизнеса в конкретных знаниях, умениях и навыках выпускников. То есть в топ рейтинга могут попасть только те образовательные программы, которые разработаны с </w:t>
      </w:r>
      <w:proofErr w:type="spellStart"/>
      <w:r w:rsidRPr="00827F44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827F44">
        <w:rPr>
          <w:rFonts w:ascii="Times New Roman" w:hAnsi="Times New Roman" w:cs="Times New Roman"/>
          <w:sz w:val="28"/>
          <w:szCs w:val="28"/>
        </w:rPr>
        <w:t xml:space="preserve"> рекомендаций работодателей и </w:t>
      </w:r>
      <w:r w:rsidR="00EA6DEC" w:rsidRPr="00827F44">
        <w:rPr>
          <w:rFonts w:ascii="Times New Roman" w:hAnsi="Times New Roman" w:cs="Times New Roman"/>
          <w:sz w:val="28"/>
          <w:szCs w:val="28"/>
        </w:rPr>
        <w:t>выпускают в</w:t>
      </w:r>
      <w:r w:rsidRPr="00827F44">
        <w:rPr>
          <w:rFonts w:ascii="Times New Roman" w:hAnsi="Times New Roman" w:cs="Times New Roman"/>
          <w:sz w:val="28"/>
          <w:szCs w:val="28"/>
        </w:rPr>
        <w:t>остребованн</w:t>
      </w:r>
      <w:r w:rsidR="00EA6DEC" w:rsidRPr="00827F44">
        <w:rPr>
          <w:rFonts w:ascii="Times New Roman" w:hAnsi="Times New Roman" w:cs="Times New Roman"/>
          <w:sz w:val="28"/>
          <w:szCs w:val="28"/>
        </w:rPr>
        <w:t>ых</w:t>
      </w:r>
      <w:r w:rsidRPr="00827F44">
        <w:rPr>
          <w:rFonts w:ascii="Times New Roman" w:hAnsi="Times New Roman" w:cs="Times New Roman"/>
          <w:sz w:val="28"/>
          <w:szCs w:val="28"/>
        </w:rPr>
        <w:t xml:space="preserve"> на рынке труда</w:t>
      </w:r>
      <w:r w:rsidR="00EA6DEC" w:rsidRPr="00827F44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Pr="00827F44">
        <w:rPr>
          <w:rFonts w:ascii="Times New Roman" w:hAnsi="Times New Roman" w:cs="Times New Roman"/>
          <w:sz w:val="28"/>
          <w:szCs w:val="28"/>
        </w:rPr>
        <w:t>.</w:t>
      </w:r>
    </w:p>
    <w:p w:rsidR="008100A5" w:rsidRPr="00827F44" w:rsidRDefault="0033223D" w:rsidP="0082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 xml:space="preserve">По сути, рейтинг </w:t>
      </w:r>
      <w:proofErr w:type="spellStart"/>
      <w:r w:rsidRPr="00827F44">
        <w:rPr>
          <w:rFonts w:ascii="Times New Roman" w:hAnsi="Times New Roman" w:cs="Times New Roman"/>
          <w:sz w:val="28"/>
          <w:szCs w:val="28"/>
        </w:rPr>
        <w:t>НПП</w:t>
      </w:r>
      <w:proofErr w:type="spellEnd"/>
      <w:r w:rsidRPr="00827F44">
        <w:rPr>
          <w:rFonts w:ascii="Times New Roman" w:hAnsi="Times New Roman" w:cs="Times New Roman"/>
          <w:sz w:val="28"/>
          <w:szCs w:val="28"/>
        </w:rPr>
        <w:t xml:space="preserve"> носит ретроспективный характер – он оценивает итоги работы вуза за предшествующие пять лет, начиная от набора студентов и заканчивая оценкой эффективности трудоустройства выпускников. Разумеется, как и любой </w:t>
      </w:r>
      <w:r w:rsidR="00E036CD" w:rsidRPr="00827F44">
        <w:rPr>
          <w:rFonts w:ascii="Times New Roman" w:hAnsi="Times New Roman" w:cs="Times New Roman"/>
          <w:sz w:val="28"/>
          <w:szCs w:val="28"/>
        </w:rPr>
        <w:t>действующий</w:t>
      </w:r>
      <w:r w:rsidRPr="00827F44">
        <w:rPr>
          <w:rFonts w:ascii="Times New Roman" w:hAnsi="Times New Roman" w:cs="Times New Roman"/>
          <w:sz w:val="28"/>
          <w:szCs w:val="28"/>
        </w:rPr>
        <w:t xml:space="preserve"> механизм </w:t>
      </w:r>
      <w:r w:rsidR="00E8764D" w:rsidRPr="00827F44">
        <w:rPr>
          <w:rFonts w:ascii="Times New Roman" w:hAnsi="Times New Roman" w:cs="Times New Roman"/>
          <w:sz w:val="28"/>
          <w:szCs w:val="28"/>
        </w:rPr>
        <w:t xml:space="preserve">рейтинга и </w:t>
      </w:r>
      <w:r w:rsidRPr="00827F44">
        <w:rPr>
          <w:rFonts w:ascii="Times New Roman" w:hAnsi="Times New Roman" w:cs="Times New Roman"/>
          <w:sz w:val="28"/>
          <w:szCs w:val="28"/>
        </w:rPr>
        <w:t xml:space="preserve">оценки, </w:t>
      </w:r>
      <w:r w:rsidR="00E036CD" w:rsidRPr="00827F44">
        <w:rPr>
          <w:rFonts w:ascii="Times New Roman" w:hAnsi="Times New Roman" w:cs="Times New Roman"/>
          <w:sz w:val="28"/>
          <w:szCs w:val="28"/>
        </w:rPr>
        <w:t>он</w:t>
      </w:r>
      <w:r w:rsidRPr="00827F44">
        <w:rPr>
          <w:rFonts w:ascii="Times New Roman" w:hAnsi="Times New Roman" w:cs="Times New Roman"/>
          <w:sz w:val="28"/>
          <w:szCs w:val="28"/>
        </w:rPr>
        <w:t xml:space="preserve"> не идеален.</w:t>
      </w:r>
      <w:r w:rsidR="008100A5"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="00E8764D" w:rsidRPr="00827F44">
        <w:rPr>
          <w:rFonts w:ascii="Times New Roman" w:hAnsi="Times New Roman" w:cs="Times New Roman"/>
          <w:sz w:val="28"/>
          <w:szCs w:val="28"/>
        </w:rPr>
        <w:t>Но с тем, что он приобретает главенствующее значение, спорить не приходится. Как говорится, «с этим нам жить». Кроме того,</w:t>
      </w:r>
      <w:r w:rsidR="008100A5" w:rsidRPr="00827F44">
        <w:rPr>
          <w:rFonts w:ascii="Times New Roman" w:hAnsi="Times New Roman" w:cs="Times New Roman"/>
          <w:sz w:val="28"/>
          <w:szCs w:val="28"/>
        </w:rPr>
        <w:t xml:space="preserve"> организаторы </w:t>
      </w:r>
      <w:r w:rsidR="00E8764D" w:rsidRPr="00827F4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100A5" w:rsidRPr="00827F44">
        <w:rPr>
          <w:rFonts w:ascii="Times New Roman" w:hAnsi="Times New Roman" w:cs="Times New Roman"/>
          <w:sz w:val="28"/>
          <w:szCs w:val="28"/>
        </w:rPr>
        <w:t xml:space="preserve">рейтинга открыты для предложений по совершенствованию </w:t>
      </w:r>
      <w:r w:rsidR="00E8764D" w:rsidRPr="00827F44">
        <w:rPr>
          <w:rFonts w:ascii="Times New Roman" w:hAnsi="Times New Roman" w:cs="Times New Roman"/>
          <w:sz w:val="28"/>
          <w:szCs w:val="28"/>
        </w:rPr>
        <w:t xml:space="preserve">его </w:t>
      </w:r>
      <w:r w:rsidR="008100A5" w:rsidRPr="00827F44">
        <w:rPr>
          <w:rFonts w:ascii="Times New Roman" w:hAnsi="Times New Roman" w:cs="Times New Roman"/>
          <w:sz w:val="28"/>
          <w:szCs w:val="28"/>
        </w:rPr>
        <w:lastRenderedPageBreak/>
        <w:t xml:space="preserve">методики. </w:t>
      </w:r>
      <w:r w:rsidR="002E3C8C" w:rsidRPr="00827F44">
        <w:rPr>
          <w:rFonts w:ascii="Times New Roman" w:hAnsi="Times New Roman" w:cs="Times New Roman"/>
          <w:sz w:val="28"/>
          <w:szCs w:val="28"/>
        </w:rPr>
        <w:t xml:space="preserve">Так, в нынешней методике нашло </w:t>
      </w:r>
      <w:proofErr w:type="spellStart"/>
      <w:r w:rsidR="002E3C8C" w:rsidRPr="00827F44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="002E3C8C" w:rsidRPr="00827F44">
        <w:rPr>
          <w:rFonts w:ascii="Times New Roman" w:hAnsi="Times New Roman" w:cs="Times New Roman"/>
          <w:sz w:val="28"/>
          <w:szCs w:val="28"/>
        </w:rPr>
        <w:t xml:space="preserve"> отражение предложение вузов о</w:t>
      </w:r>
      <w:r w:rsidR="00780174" w:rsidRPr="00827F44">
        <w:rPr>
          <w:rFonts w:ascii="Times New Roman" w:hAnsi="Times New Roman" w:cs="Times New Roman"/>
          <w:sz w:val="28"/>
          <w:szCs w:val="28"/>
        </w:rPr>
        <w:t xml:space="preserve">б изменении критерия по прямому </w:t>
      </w:r>
      <w:proofErr w:type="spellStart"/>
      <w:r w:rsidR="00780174" w:rsidRPr="00827F44">
        <w:rPr>
          <w:rFonts w:ascii="Times New Roman" w:hAnsi="Times New Roman" w:cs="Times New Roman"/>
          <w:sz w:val="28"/>
          <w:szCs w:val="28"/>
        </w:rPr>
        <w:t>учету</w:t>
      </w:r>
      <w:proofErr w:type="spellEnd"/>
      <w:r w:rsidR="00780174"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="00E8764D" w:rsidRPr="00827F44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780174" w:rsidRPr="00827F44">
        <w:rPr>
          <w:rFonts w:ascii="Times New Roman" w:hAnsi="Times New Roman" w:cs="Times New Roman"/>
          <w:sz w:val="28"/>
          <w:szCs w:val="28"/>
        </w:rPr>
        <w:t>заработной платы выпускников, ибо в ряде регионов она существенно выше, чем в других</w:t>
      </w:r>
      <w:r w:rsidR="00E8764D" w:rsidRPr="00827F44">
        <w:rPr>
          <w:rFonts w:ascii="Times New Roman" w:hAnsi="Times New Roman" w:cs="Times New Roman"/>
          <w:sz w:val="28"/>
          <w:szCs w:val="28"/>
        </w:rPr>
        <w:t>, что ставит вузы в неравное положение</w:t>
      </w:r>
      <w:r w:rsidR="00780174" w:rsidRPr="00827F44">
        <w:rPr>
          <w:rFonts w:ascii="Times New Roman" w:hAnsi="Times New Roman" w:cs="Times New Roman"/>
          <w:sz w:val="28"/>
          <w:szCs w:val="28"/>
        </w:rPr>
        <w:t>. Кроме того, в предыдущем рейтинге была высок</w:t>
      </w:r>
      <w:r w:rsidR="007D624F" w:rsidRPr="00827F44">
        <w:rPr>
          <w:rFonts w:ascii="Times New Roman" w:hAnsi="Times New Roman" w:cs="Times New Roman"/>
          <w:sz w:val="28"/>
          <w:szCs w:val="28"/>
        </w:rPr>
        <w:t>а</w:t>
      </w:r>
      <w:r w:rsidR="00780174" w:rsidRPr="00827F44">
        <w:rPr>
          <w:rFonts w:ascii="Times New Roman" w:hAnsi="Times New Roman" w:cs="Times New Roman"/>
          <w:sz w:val="28"/>
          <w:szCs w:val="28"/>
        </w:rPr>
        <w:t xml:space="preserve"> вероятность попадания на </w:t>
      </w:r>
      <w:proofErr w:type="spellStart"/>
      <w:r w:rsidR="00780174" w:rsidRPr="00827F44">
        <w:rPr>
          <w:rFonts w:ascii="Times New Roman" w:hAnsi="Times New Roman" w:cs="Times New Roman"/>
          <w:sz w:val="28"/>
          <w:szCs w:val="28"/>
        </w:rPr>
        <w:t>топовые</w:t>
      </w:r>
      <w:proofErr w:type="spellEnd"/>
      <w:r w:rsidR="00780174" w:rsidRPr="00827F44">
        <w:rPr>
          <w:rFonts w:ascii="Times New Roman" w:hAnsi="Times New Roman" w:cs="Times New Roman"/>
          <w:sz w:val="28"/>
          <w:szCs w:val="28"/>
        </w:rPr>
        <w:t xml:space="preserve"> места тех ОП, </w:t>
      </w:r>
      <w:r w:rsidR="002E3C8C" w:rsidRPr="00827F44">
        <w:rPr>
          <w:rFonts w:ascii="Times New Roman" w:hAnsi="Times New Roman" w:cs="Times New Roman"/>
          <w:sz w:val="28"/>
          <w:szCs w:val="28"/>
        </w:rPr>
        <w:t>по</w:t>
      </w:r>
      <w:r w:rsidR="00780174" w:rsidRPr="00827F44">
        <w:rPr>
          <w:rFonts w:ascii="Times New Roman" w:hAnsi="Times New Roman" w:cs="Times New Roman"/>
          <w:sz w:val="28"/>
          <w:szCs w:val="28"/>
        </w:rPr>
        <w:t xml:space="preserve"> которым </w:t>
      </w:r>
      <w:r w:rsidR="007D624F" w:rsidRPr="00827F44">
        <w:rPr>
          <w:rFonts w:ascii="Times New Roman" w:hAnsi="Times New Roman" w:cs="Times New Roman"/>
          <w:sz w:val="28"/>
          <w:szCs w:val="28"/>
        </w:rPr>
        <w:t>в</w:t>
      </w:r>
      <w:r w:rsidR="00780174" w:rsidRPr="00827F44">
        <w:rPr>
          <w:rFonts w:ascii="Times New Roman" w:hAnsi="Times New Roman" w:cs="Times New Roman"/>
          <w:sz w:val="28"/>
          <w:szCs w:val="28"/>
        </w:rPr>
        <w:t>ыпуска</w:t>
      </w:r>
      <w:r w:rsidR="007D624F" w:rsidRPr="00827F44">
        <w:rPr>
          <w:rFonts w:ascii="Times New Roman" w:hAnsi="Times New Roman" w:cs="Times New Roman"/>
          <w:sz w:val="28"/>
          <w:szCs w:val="28"/>
        </w:rPr>
        <w:t>лось всего</w:t>
      </w:r>
      <w:r w:rsidR="00780174" w:rsidRPr="00827F44">
        <w:rPr>
          <w:rFonts w:ascii="Times New Roman" w:hAnsi="Times New Roman" w:cs="Times New Roman"/>
          <w:sz w:val="28"/>
          <w:szCs w:val="28"/>
        </w:rPr>
        <w:t xml:space="preserve"> 2-3 студент</w:t>
      </w:r>
      <w:r w:rsidR="007D624F" w:rsidRPr="00827F44">
        <w:rPr>
          <w:rFonts w:ascii="Times New Roman" w:hAnsi="Times New Roman" w:cs="Times New Roman"/>
          <w:sz w:val="28"/>
          <w:szCs w:val="28"/>
        </w:rPr>
        <w:t>а</w:t>
      </w:r>
      <w:r w:rsidR="00780174" w:rsidRPr="00827F44">
        <w:rPr>
          <w:rFonts w:ascii="Times New Roman" w:hAnsi="Times New Roman" w:cs="Times New Roman"/>
          <w:sz w:val="28"/>
          <w:szCs w:val="28"/>
        </w:rPr>
        <w:t>.</w:t>
      </w:r>
      <w:r w:rsidR="007D624F" w:rsidRPr="00827F44">
        <w:rPr>
          <w:rFonts w:ascii="Times New Roman" w:hAnsi="Times New Roman" w:cs="Times New Roman"/>
          <w:sz w:val="28"/>
          <w:szCs w:val="28"/>
        </w:rPr>
        <w:t xml:space="preserve"> Теперь же </w:t>
      </w:r>
      <w:r w:rsidR="002E3C8C" w:rsidRPr="00827F44">
        <w:rPr>
          <w:rFonts w:ascii="Times New Roman" w:hAnsi="Times New Roman" w:cs="Times New Roman"/>
          <w:sz w:val="28"/>
          <w:szCs w:val="28"/>
        </w:rPr>
        <w:t xml:space="preserve">ОП </w:t>
      </w:r>
      <w:r w:rsidR="007D624F" w:rsidRPr="00827F44">
        <w:rPr>
          <w:rFonts w:ascii="Times New Roman" w:hAnsi="Times New Roman" w:cs="Times New Roman"/>
          <w:sz w:val="28"/>
          <w:szCs w:val="28"/>
        </w:rPr>
        <w:t xml:space="preserve">с контингентом выпуска </w:t>
      </w:r>
      <w:r w:rsidR="002E3C8C" w:rsidRPr="00827F44">
        <w:rPr>
          <w:rFonts w:ascii="Times New Roman" w:hAnsi="Times New Roman" w:cs="Times New Roman"/>
          <w:sz w:val="28"/>
          <w:szCs w:val="28"/>
        </w:rPr>
        <w:t xml:space="preserve">5 </w:t>
      </w:r>
      <w:r w:rsidR="007D624F" w:rsidRPr="00827F44">
        <w:rPr>
          <w:rFonts w:ascii="Times New Roman" w:hAnsi="Times New Roman" w:cs="Times New Roman"/>
          <w:sz w:val="28"/>
          <w:szCs w:val="28"/>
        </w:rPr>
        <w:t>и менее человек</w:t>
      </w:r>
      <w:r w:rsidR="002E3C8C"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="00E8764D" w:rsidRPr="00827F44">
        <w:rPr>
          <w:rFonts w:ascii="Times New Roman" w:hAnsi="Times New Roman" w:cs="Times New Roman"/>
          <w:sz w:val="28"/>
          <w:szCs w:val="28"/>
        </w:rPr>
        <w:t>в рейтинге не участвуют</w:t>
      </w:r>
      <w:r w:rsidR="008D2955" w:rsidRPr="00827F44">
        <w:rPr>
          <w:rFonts w:ascii="Times New Roman" w:hAnsi="Times New Roman" w:cs="Times New Roman"/>
          <w:sz w:val="28"/>
          <w:szCs w:val="28"/>
        </w:rPr>
        <w:t xml:space="preserve">, </w:t>
      </w:r>
      <w:r w:rsidR="00DB5E2C" w:rsidRPr="00827F4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E3C8C" w:rsidRPr="00827F44">
        <w:rPr>
          <w:rFonts w:ascii="Times New Roman" w:hAnsi="Times New Roman" w:cs="Times New Roman"/>
          <w:sz w:val="28"/>
          <w:szCs w:val="28"/>
        </w:rPr>
        <w:t xml:space="preserve">при отсутствии выпуска в </w:t>
      </w:r>
      <w:proofErr w:type="spellStart"/>
      <w:r w:rsidR="008D2955" w:rsidRPr="00827F44">
        <w:rPr>
          <w:rFonts w:ascii="Times New Roman" w:hAnsi="Times New Roman" w:cs="Times New Roman"/>
          <w:sz w:val="28"/>
          <w:szCs w:val="28"/>
        </w:rPr>
        <w:t>отчетном</w:t>
      </w:r>
      <w:proofErr w:type="spellEnd"/>
      <w:r w:rsidR="002E3C8C" w:rsidRPr="00827F44">
        <w:rPr>
          <w:rFonts w:ascii="Times New Roman" w:hAnsi="Times New Roman" w:cs="Times New Roman"/>
          <w:sz w:val="28"/>
          <w:szCs w:val="28"/>
        </w:rPr>
        <w:t xml:space="preserve"> году выпуск предыдущего года в учёт не принима</w:t>
      </w:r>
      <w:r w:rsidR="008D2955" w:rsidRPr="00827F44">
        <w:rPr>
          <w:rFonts w:ascii="Times New Roman" w:hAnsi="Times New Roman" w:cs="Times New Roman"/>
          <w:sz w:val="28"/>
          <w:szCs w:val="28"/>
        </w:rPr>
        <w:t>ется</w:t>
      </w:r>
      <w:r w:rsidR="00DB5E2C" w:rsidRPr="00827F44">
        <w:rPr>
          <w:rFonts w:ascii="Times New Roman" w:hAnsi="Times New Roman" w:cs="Times New Roman"/>
          <w:sz w:val="28"/>
          <w:szCs w:val="28"/>
        </w:rPr>
        <w:t xml:space="preserve"> (как это было ранее)</w:t>
      </w:r>
      <w:r w:rsidR="002E3C8C" w:rsidRPr="00827F44">
        <w:rPr>
          <w:rFonts w:ascii="Times New Roman" w:hAnsi="Times New Roman" w:cs="Times New Roman"/>
          <w:sz w:val="28"/>
          <w:szCs w:val="28"/>
        </w:rPr>
        <w:t>.</w:t>
      </w:r>
    </w:p>
    <w:p w:rsidR="00111BE6" w:rsidRPr="00827F44" w:rsidRDefault="00111BE6" w:rsidP="0082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 xml:space="preserve">Целью анализа </w:t>
      </w:r>
      <w:r w:rsidR="00382EE2" w:rsidRPr="00827F44">
        <w:rPr>
          <w:rFonts w:ascii="Times New Roman" w:hAnsi="Times New Roman" w:cs="Times New Roman"/>
          <w:sz w:val="28"/>
          <w:szCs w:val="28"/>
        </w:rPr>
        <w:t>итого</w:t>
      </w:r>
      <w:r w:rsidR="00EA6DEC" w:rsidRPr="00827F44">
        <w:rPr>
          <w:rFonts w:ascii="Times New Roman" w:hAnsi="Times New Roman" w:cs="Times New Roman"/>
          <w:sz w:val="28"/>
          <w:szCs w:val="28"/>
        </w:rPr>
        <w:t>в</w:t>
      </w:r>
      <w:r w:rsidRPr="00827F44">
        <w:rPr>
          <w:rFonts w:ascii="Times New Roman" w:hAnsi="Times New Roman" w:cs="Times New Roman"/>
          <w:sz w:val="28"/>
          <w:szCs w:val="28"/>
        </w:rPr>
        <w:t xml:space="preserve"> рейтинга</w:t>
      </w:r>
      <w:r w:rsidR="0033223D" w:rsidRPr="00827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EE2" w:rsidRPr="00827F44">
        <w:rPr>
          <w:rFonts w:ascii="Times New Roman" w:hAnsi="Times New Roman" w:cs="Times New Roman"/>
          <w:sz w:val="28"/>
          <w:szCs w:val="28"/>
        </w:rPr>
        <w:t>НПП</w:t>
      </w:r>
      <w:proofErr w:type="spellEnd"/>
      <w:r w:rsidR="00382EE2" w:rsidRPr="00827F44">
        <w:rPr>
          <w:rFonts w:ascii="Times New Roman" w:hAnsi="Times New Roman" w:cs="Times New Roman"/>
          <w:sz w:val="28"/>
          <w:szCs w:val="28"/>
        </w:rPr>
        <w:t>-201</w:t>
      </w:r>
      <w:r w:rsidR="00DB5E2C" w:rsidRPr="00827F44">
        <w:rPr>
          <w:rFonts w:ascii="Times New Roman" w:hAnsi="Times New Roman" w:cs="Times New Roman"/>
          <w:sz w:val="28"/>
          <w:szCs w:val="28"/>
        </w:rPr>
        <w:t>9</w:t>
      </w:r>
      <w:r w:rsidR="00382EE2"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="0033223D" w:rsidRPr="00827F44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33223D" w:rsidRPr="00827F44">
        <w:rPr>
          <w:rFonts w:ascii="Times New Roman" w:hAnsi="Times New Roman" w:cs="Times New Roman"/>
          <w:b/>
          <w:i/>
          <w:sz w:val="28"/>
          <w:szCs w:val="28"/>
        </w:rPr>
        <w:t>изучение</w:t>
      </w:r>
      <w:r w:rsidR="0033223D" w:rsidRPr="00827F44">
        <w:rPr>
          <w:rFonts w:ascii="Times New Roman" w:hAnsi="Times New Roman" w:cs="Times New Roman"/>
          <w:sz w:val="28"/>
          <w:szCs w:val="28"/>
        </w:rPr>
        <w:t xml:space="preserve"> динамики </w:t>
      </w:r>
      <w:r w:rsidR="00DB5E2C" w:rsidRPr="00827F44">
        <w:rPr>
          <w:rFonts w:ascii="Times New Roman" w:hAnsi="Times New Roman" w:cs="Times New Roman"/>
          <w:sz w:val="28"/>
          <w:szCs w:val="28"/>
        </w:rPr>
        <w:t>позиций</w:t>
      </w:r>
      <w:r w:rsidR="00BE28E4"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="0033223D" w:rsidRPr="00827F44">
        <w:rPr>
          <w:rFonts w:ascii="Times New Roman" w:hAnsi="Times New Roman" w:cs="Times New Roman"/>
          <w:sz w:val="28"/>
          <w:szCs w:val="28"/>
        </w:rPr>
        <w:t xml:space="preserve">наших образовательных программ </w:t>
      </w:r>
      <w:r w:rsidR="00BE28E4" w:rsidRPr="00827F44">
        <w:rPr>
          <w:rFonts w:ascii="Times New Roman" w:hAnsi="Times New Roman" w:cs="Times New Roman"/>
          <w:sz w:val="28"/>
          <w:szCs w:val="28"/>
        </w:rPr>
        <w:t>в</w:t>
      </w:r>
      <w:r w:rsidR="0033223D" w:rsidRPr="00827F44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BE28E4" w:rsidRPr="00827F44">
        <w:rPr>
          <w:rFonts w:ascii="Times New Roman" w:hAnsi="Times New Roman" w:cs="Times New Roman"/>
          <w:sz w:val="28"/>
          <w:szCs w:val="28"/>
        </w:rPr>
        <w:t>и</w:t>
      </w:r>
      <w:r w:rsidR="0033223D" w:rsidRPr="00827F44">
        <w:rPr>
          <w:rFonts w:ascii="Times New Roman" w:hAnsi="Times New Roman" w:cs="Times New Roman"/>
          <w:sz w:val="28"/>
          <w:szCs w:val="28"/>
        </w:rPr>
        <w:t xml:space="preserve"> с </w:t>
      </w:r>
      <w:r w:rsidR="00DB5E2C" w:rsidRPr="00827F44">
        <w:rPr>
          <w:rFonts w:ascii="Times New Roman" w:hAnsi="Times New Roman" w:cs="Times New Roman"/>
          <w:sz w:val="28"/>
          <w:szCs w:val="28"/>
        </w:rPr>
        <w:t>предыдущим</w:t>
      </w:r>
      <w:r w:rsidR="0033223D" w:rsidRPr="00827F44">
        <w:rPr>
          <w:rFonts w:ascii="Times New Roman" w:hAnsi="Times New Roman" w:cs="Times New Roman"/>
          <w:sz w:val="28"/>
          <w:szCs w:val="28"/>
        </w:rPr>
        <w:t xml:space="preserve"> годом, </w:t>
      </w:r>
      <w:r w:rsidR="0033223D" w:rsidRPr="00827F44">
        <w:rPr>
          <w:rFonts w:ascii="Times New Roman" w:hAnsi="Times New Roman" w:cs="Times New Roman"/>
          <w:b/>
          <w:i/>
          <w:sz w:val="28"/>
          <w:szCs w:val="28"/>
        </w:rPr>
        <w:t>выявление</w:t>
      </w:r>
      <w:r w:rsidR="0033223D" w:rsidRPr="00827F44">
        <w:rPr>
          <w:rFonts w:ascii="Times New Roman" w:hAnsi="Times New Roman" w:cs="Times New Roman"/>
          <w:sz w:val="28"/>
          <w:szCs w:val="28"/>
        </w:rPr>
        <w:t xml:space="preserve"> слабых мест</w:t>
      </w:r>
      <w:r w:rsidR="00BE28E4"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="0033223D" w:rsidRPr="00827F44">
        <w:rPr>
          <w:rFonts w:ascii="Times New Roman" w:hAnsi="Times New Roman" w:cs="Times New Roman"/>
          <w:sz w:val="28"/>
          <w:szCs w:val="28"/>
        </w:rPr>
        <w:t xml:space="preserve">и </w:t>
      </w:r>
      <w:r w:rsidR="0033223D" w:rsidRPr="00827F44">
        <w:rPr>
          <w:rFonts w:ascii="Times New Roman" w:hAnsi="Times New Roman" w:cs="Times New Roman"/>
          <w:b/>
          <w:i/>
          <w:sz w:val="28"/>
          <w:szCs w:val="28"/>
        </w:rPr>
        <w:t>определение</w:t>
      </w:r>
      <w:r w:rsidR="0033223D" w:rsidRPr="00827F44">
        <w:rPr>
          <w:rFonts w:ascii="Times New Roman" w:hAnsi="Times New Roman" w:cs="Times New Roman"/>
          <w:sz w:val="28"/>
          <w:szCs w:val="28"/>
        </w:rPr>
        <w:t xml:space="preserve"> направлений для формирования </w:t>
      </w:r>
      <w:r w:rsidR="0033223D" w:rsidRPr="00827F44">
        <w:rPr>
          <w:rFonts w:ascii="Times New Roman" w:hAnsi="Times New Roman" w:cs="Times New Roman"/>
          <w:b/>
          <w:sz w:val="28"/>
          <w:szCs w:val="28"/>
        </w:rPr>
        <w:t>работающих</w:t>
      </w:r>
      <w:r w:rsidR="0033223D" w:rsidRPr="00827F44">
        <w:rPr>
          <w:rFonts w:ascii="Times New Roman" w:hAnsi="Times New Roman" w:cs="Times New Roman"/>
          <w:sz w:val="28"/>
          <w:szCs w:val="28"/>
        </w:rPr>
        <w:t xml:space="preserve"> механизмов </w:t>
      </w:r>
      <w:r w:rsidR="00BE28E4" w:rsidRPr="00827F44">
        <w:rPr>
          <w:rFonts w:ascii="Times New Roman" w:hAnsi="Times New Roman" w:cs="Times New Roman"/>
          <w:sz w:val="28"/>
          <w:szCs w:val="28"/>
        </w:rPr>
        <w:t xml:space="preserve">их </w:t>
      </w:r>
      <w:r w:rsidR="0033223D" w:rsidRPr="00827F44">
        <w:rPr>
          <w:rFonts w:ascii="Times New Roman" w:hAnsi="Times New Roman" w:cs="Times New Roman"/>
          <w:sz w:val="28"/>
          <w:szCs w:val="28"/>
        </w:rPr>
        <w:t>совершенствования.</w:t>
      </w:r>
    </w:p>
    <w:p w:rsidR="008100A5" w:rsidRDefault="008100A5" w:rsidP="0082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58E" w:rsidRPr="00827F44" w:rsidRDefault="00EF758E" w:rsidP="0082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5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F758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Сравнение методик</w:t>
      </w:r>
      <w:r w:rsidRPr="00EF758E">
        <w:rPr>
          <w:rFonts w:ascii="Times New Roman" w:hAnsi="Times New Roman" w:cs="Times New Roman"/>
          <w:b/>
          <w:sz w:val="28"/>
          <w:szCs w:val="28"/>
        </w:rPr>
        <w:t xml:space="preserve"> рейтинг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F75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58E">
        <w:rPr>
          <w:rFonts w:ascii="Times New Roman" w:hAnsi="Times New Roman" w:cs="Times New Roman"/>
          <w:b/>
          <w:sz w:val="28"/>
          <w:szCs w:val="28"/>
        </w:rPr>
        <w:t>НПП</w:t>
      </w:r>
      <w:proofErr w:type="spellEnd"/>
      <w:r w:rsidRPr="00EF758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F758E">
        <w:rPr>
          <w:rFonts w:ascii="Times New Roman" w:hAnsi="Times New Roman" w:cs="Times New Roman"/>
          <w:b/>
          <w:sz w:val="28"/>
          <w:szCs w:val="28"/>
        </w:rPr>
        <w:t>Атамекен</w:t>
      </w:r>
      <w:proofErr w:type="spellEnd"/>
      <w:r w:rsidRPr="00EF758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2018 и 2019 годы</w:t>
      </w:r>
    </w:p>
    <w:p w:rsidR="00DB5E00" w:rsidRPr="00827F44" w:rsidRDefault="00B67CC7" w:rsidP="00827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>11</w:t>
      </w:r>
      <w:r w:rsidR="00486AA1" w:rsidRPr="00827F4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27F44">
        <w:rPr>
          <w:rFonts w:ascii="Times New Roman" w:hAnsi="Times New Roman" w:cs="Times New Roman"/>
          <w:sz w:val="28"/>
          <w:szCs w:val="28"/>
        </w:rPr>
        <w:t xml:space="preserve">2019 г. на сайте </w:t>
      </w:r>
      <w:proofErr w:type="spellStart"/>
      <w:r w:rsidRPr="00827F44">
        <w:rPr>
          <w:rFonts w:ascii="Times New Roman" w:hAnsi="Times New Roman" w:cs="Times New Roman"/>
          <w:sz w:val="28"/>
          <w:szCs w:val="28"/>
        </w:rPr>
        <w:t>НПП</w:t>
      </w:r>
      <w:proofErr w:type="spellEnd"/>
      <w:r w:rsidRPr="00827F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27F44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827F44">
        <w:rPr>
          <w:rFonts w:ascii="Times New Roman" w:hAnsi="Times New Roman" w:cs="Times New Roman"/>
          <w:sz w:val="28"/>
          <w:szCs w:val="28"/>
        </w:rPr>
        <w:t xml:space="preserve">» </w:t>
      </w:r>
      <w:r w:rsidR="00486AA1" w:rsidRPr="00827F44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827F44">
        <w:rPr>
          <w:rFonts w:ascii="Times New Roman" w:hAnsi="Times New Roman" w:cs="Times New Roman"/>
          <w:sz w:val="28"/>
          <w:szCs w:val="28"/>
        </w:rPr>
        <w:t>размещена информация об итогах рейтинга образовате</w:t>
      </w:r>
      <w:r w:rsidR="00A2320C" w:rsidRPr="00827F44">
        <w:rPr>
          <w:rFonts w:ascii="Times New Roman" w:hAnsi="Times New Roman" w:cs="Times New Roman"/>
          <w:sz w:val="28"/>
          <w:szCs w:val="28"/>
        </w:rPr>
        <w:t>льных программ вузов Казахстана и распределение весов показателей рейтинга.</w:t>
      </w:r>
    </w:p>
    <w:p w:rsidR="00BD5A30" w:rsidRPr="00827F44" w:rsidRDefault="00BD5A30" w:rsidP="00827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>Рейтинг проводился</w:t>
      </w:r>
      <w:r w:rsidR="0091240F" w:rsidRPr="00827F44">
        <w:rPr>
          <w:rFonts w:ascii="Times New Roman" w:hAnsi="Times New Roman" w:cs="Times New Roman"/>
          <w:sz w:val="28"/>
          <w:szCs w:val="28"/>
        </w:rPr>
        <w:t xml:space="preserve"> по 17 критериям, среди которых</w:t>
      </w:r>
      <w:r w:rsidRPr="00827F44">
        <w:rPr>
          <w:rFonts w:ascii="Times New Roman" w:hAnsi="Times New Roman" w:cs="Times New Roman"/>
          <w:sz w:val="28"/>
          <w:szCs w:val="28"/>
        </w:rPr>
        <w:t xml:space="preserve"> процент трудоустроенных выпускников и их средняя заработная плата, продолжительность поиска работы после выпуска, а также оценка актуальности программ</w:t>
      </w:r>
      <w:r w:rsidR="00DB5E2C" w:rsidRPr="00827F44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91240F" w:rsidRPr="00827F44">
        <w:rPr>
          <w:rFonts w:ascii="Times New Roman" w:hAnsi="Times New Roman" w:cs="Times New Roman"/>
          <w:sz w:val="28"/>
          <w:szCs w:val="28"/>
        </w:rPr>
        <w:t>.</w:t>
      </w:r>
    </w:p>
    <w:p w:rsidR="00A2320C" w:rsidRPr="00827F44" w:rsidRDefault="00A2320C" w:rsidP="00827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91240F" w:rsidRPr="00827F44">
        <w:rPr>
          <w:rFonts w:ascii="Times New Roman" w:hAnsi="Times New Roman" w:cs="Times New Roman"/>
          <w:sz w:val="28"/>
          <w:szCs w:val="28"/>
        </w:rPr>
        <w:t xml:space="preserve">критериями </w:t>
      </w:r>
      <w:r w:rsidRPr="00827F44">
        <w:rPr>
          <w:rFonts w:ascii="Times New Roman" w:hAnsi="Times New Roman" w:cs="Times New Roman"/>
          <w:sz w:val="28"/>
          <w:szCs w:val="28"/>
        </w:rPr>
        <w:t>рейтинг</w:t>
      </w:r>
      <w:r w:rsidR="0091240F" w:rsidRPr="00827F44">
        <w:rPr>
          <w:rFonts w:ascii="Times New Roman" w:hAnsi="Times New Roman" w:cs="Times New Roman"/>
          <w:sz w:val="28"/>
          <w:szCs w:val="28"/>
        </w:rPr>
        <w:t>а</w:t>
      </w:r>
      <w:r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="00F22B97" w:rsidRPr="00827F44">
        <w:rPr>
          <w:rFonts w:ascii="Times New Roman" w:hAnsi="Times New Roman" w:cs="Times New Roman"/>
          <w:sz w:val="28"/>
          <w:szCs w:val="28"/>
        </w:rPr>
        <w:t>предыдущего</w:t>
      </w:r>
      <w:r w:rsidRPr="00827F44">
        <w:rPr>
          <w:rFonts w:ascii="Times New Roman" w:hAnsi="Times New Roman" w:cs="Times New Roman"/>
          <w:sz w:val="28"/>
          <w:szCs w:val="28"/>
        </w:rPr>
        <w:t xml:space="preserve"> года можно сделать следующие выводы:</w:t>
      </w:r>
    </w:p>
    <w:p w:rsidR="00A2320C" w:rsidRPr="00827F44" w:rsidRDefault="003258A6" w:rsidP="00827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2320C" w:rsidRPr="00827F44">
        <w:rPr>
          <w:rFonts w:ascii="Times New Roman" w:hAnsi="Times New Roman" w:cs="Times New Roman"/>
          <w:b/>
          <w:sz w:val="28"/>
          <w:szCs w:val="28"/>
        </w:rPr>
        <w:t>Вес показателей, на которые</w:t>
      </w:r>
      <w:r w:rsidR="00A2320C"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="00F22B97" w:rsidRPr="00827F44">
        <w:rPr>
          <w:rFonts w:ascii="Times New Roman" w:hAnsi="Times New Roman" w:cs="Times New Roman"/>
          <w:sz w:val="28"/>
          <w:szCs w:val="28"/>
        </w:rPr>
        <w:t xml:space="preserve">напрямую </w:t>
      </w:r>
      <w:r w:rsidR="00A2320C" w:rsidRPr="00827F44">
        <w:rPr>
          <w:rFonts w:ascii="Times New Roman" w:hAnsi="Times New Roman" w:cs="Times New Roman"/>
          <w:b/>
          <w:sz w:val="28"/>
          <w:szCs w:val="28"/>
        </w:rPr>
        <w:t>способны повлиять вузы</w:t>
      </w:r>
      <w:r w:rsidR="00F22B97" w:rsidRPr="00827F44">
        <w:rPr>
          <w:rFonts w:ascii="Times New Roman" w:hAnsi="Times New Roman" w:cs="Times New Roman"/>
          <w:b/>
          <w:sz w:val="28"/>
          <w:szCs w:val="28"/>
        </w:rPr>
        <w:t>, уменьшен</w:t>
      </w:r>
      <w:r w:rsidR="00F22B97" w:rsidRPr="00827F44">
        <w:rPr>
          <w:rFonts w:ascii="Times New Roman" w:hAnsi="Times New Roman" w:cs="Times New Roman"/>
          <w:sz w:val="28"/>
          <w:szCs w:val="28"/>
        </w:rPr>
        <w:t xml:space="preserve"> с 65 </w:t>
      </w:r>
      <w:r w:rsidR="00F22B97" w:rsidRPr="00827F44">
        <w:rPr>
          <w:rFonts w:ascii="Times New Roman" w:hAnsi="Times New Roman" w:cs="Times New Roman"/>
          <w:b/>
          <w:sz w:val="28"/>
          <w:szCs w:val="28"/>
        </w:rPr>
        <w:t>до</w:t>
      </w:r>
      <w:r w:rsidR="00F22B97"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="00F22B97" w:rsidRPr="00827F44">
        <w:rPr>
          <w:rFonts w:ascii="Times New Roman" w:hAnsi="Times New Roman" w:cs="Times New Roman"/>
          <w:b/>
          <w:sz w:val="28"/>
          <w:szCs w:val="28"/>
        </w:rPr>
        <w:t xml:space="preserve">38% </w:t>
      </w:r>
      <w:r w:rsidR="00F22B97" w:rsidRPr="00827F44">
        <w:rPr>
          <w:rFonts w:ascii="Times New Roman" w:hAnsi="Times New Roman" w:cs="Times New Roman"/>
          <w:sz w:val="28"/>
          <w:szCs w:val="28"/>
        </w:rPr>
        <w:t xml:space="preserve">(т.е. уменьшен на 27%). </w:t>
      </w:r>
      <w:r w:rsidR="00DB5E2C" w:rsidRPr="00827F44">
        <w:rPr>
          <w:rFonts w:ascii="Times New Roman" w:hAnsi="Times New Roman" w:cs="Times New Roman"/>
          <w:sz w:val="28"/>
          <w:szCs w:val="28"/>
        </w:rPr>
        <w:t xml:space="preserve">В сфере прямого влияния вузов остались </w:t>
      </w:r>
      <w:r w:rsidR="00F22B97" w:rsidRPr="00827F44">
        <w:rPr>
          <w:rFonts w:ascii="Times New Roman" w:hAnsi="Times New Roman" w:cs="Times New Roman"/>
          <w:sz w:val="28"/>
          <w:szCs w:val="28"/>
        </w:rPr>
        <w:t>критерии «К</w:t>
      </w:r>
      <w:r w:rsidR="00A2320C" w:rsidRPr="00827F44">
        <w:rPr>
          <w:rFonts w:ascii="Times New Roman" w:hAnsi="Times New Roman" w:cs="Times New Roman"/>
          <w:sz w:val="28"/>
          <w:szCs w:val="28"/>
        </w:rPr>
        <w:t>ачество разработки рабочих программ</w:t>
      </w:r>
      <w:r w:rsidR="00F22B97" w:rsidRPr="00827F44">
        <w:rPr>
          <w:rFonts w:ascii="Times New Roman" w:hAnsi="Times New Roman" w:cs="Times New Roman"/>
          <w:sz w:val="28"/>
          <w:szCs w:val="28"/>
        </w:rPr>
        <w:t>»</w:t>
      </w:r>
      <w:r w:rsidR="00A2320C" w:rsidRPr="00827F44">
        <w:rPr>
          <w:rFonts w:ascii="Times New Roman" w:hAnsi="Times New Roman" w:cs="Times New Roman"/>
          <w:sz w:val="28"/>
          <w:szCs w:val="28"/>
        </w:rPr>
        <w:t xml:space="preserve">, </w:t>
      </w:r>
      <w:r w:rsidR="00F22B97" w:rsidRPr="00827F44">
        <w:rPr>
          <w:rFonts w:ascii="Times New Roman" w:hAnsi="Times New Roman" w:cs="Times New Roman"/>
          <w:sz w:val="28"/>
          <w:szCs w:val="28"/>
        </w:rPr>
        <w:t>«С</w:t>
      </w:r>
      <w:r w:rsidR="00A2320C" w:rsidRPr="00827F44">
        <w:rPr>
          <w:rFonts w:ascii="Times New Roman" w:hAnsi="Times New Roman" w:cs="Times New Roman"/>
          <w:sz w:val="28"/>
          <w:szCs w:val="28"/>
        </w:rPr>
        <w:t>овместная разработка ОП</w:t>
      </w:r>
      <w:r w:rsidR="00F22B97" w:rsidRPr="00827F44">
        <w:rPr>
          <w:rFonts w:ascii="Times New Roman" w:hAnsi="Times New Roman" w:cs="Times New Roman"/>
          <w:sz w:val="28"/>
          <w:szCs w:val="28"/>
        </w:rPr>
        <w:t>»</w:t>
      </w:r>
      <w:r w:rsidR="00A2320C" w:rsidRPr="00827F44">
        <w:rPr>
          <w:rFonts w:ascii="Times New Roman" w:hAnsi="Times New Roman" w:cs="Times New Roman"/>
          <w:sz w:val="28"/>
          <w:szCs w:val="28"/>
        </w:rPr>
        <w:t xml:space="preserve">, </w:t>
      </w:r>
      <w:r w:rsidR="00F22B97" w:rsidRPr="00827F44">
        <w:rPr>
          <w:rFonts w:ascii="Times New Roman" w:hAnsi="Times New Roman" w:cs="Times New Roman"/>
          <w:sz w:val="28"/>
          <w:szCs w:val="28"/>
        </w:rPr>
        <w:t>«А</w:t>
      </w:r>
      <w:r w:rsidR="00A2320C" w:rsidRPr="00827F44">
        <w:rPr>
          <w:rFonts w:ascii="Times New Roman" w:hAnsi="Times New Roman" w:cs="Times New Roman"/>
          <w:sz w:val="28"/>
          <w:szCs w:val="28"/>
        </w:rPr>
        <w:t>ккредитация ОП</w:t>
      </w:r>
      <w:r w:rsidR="00F22B97" w:rsidRPr="00827F44">
        <w:rPr>
          <w:rFonts w:ascii="Times New Roman" w:hAnsi="Times New Roman" w:cs="Times New Roman"/>
          <w:sz w:val="28"/>
          <w:szCs w:val="28"/>
        </w:rPr>
        <w:t>»</w:t>
      </w:r>
      <w:r w:rsidR="00A2320C" w:rsidRPr="00827F44">
        <w:rPr>
          <w:rFonts w:ascii="Times New Roman" w:hAnsi="Times New Roman" w:cs="Times New Roman"/>
          <w:sz w:val="28"/>
          <w:szCs w:val="28"/>
        </w:rPr>
        <w:t xml:space="preserve">, </w:t>
      </w:r>
      <w:r w:rsidR="00F22B97" w:rsidRPr="00827F44">
        <w:rPr>
          <w:rFonts w:ascii="Times New Roman" w:hAnsi="Times New Roman" w:cs="Times New Roman"/>
          <w:sz w:val="28"/>
          <w:szCs w:val="28"/>
        </w:rPr>
        <w:t>«И</w:t>
      </w:r>
      <w:r w:rsidR="00A2320C" w:rsidRPr="00827F44">
        <w:rPr>
          <w:rFonts w:ascii="Times New Roman" w:hAnsi="Times New Roman" w:cs="Times New Roman"/>
          <w:sz w:val="28"/>
          <w:szCs w:val="28"/>
        </w:rPr>
        <w:t>нве</w:t>
      </w:r>
      <w:r w:rsidR="00F22B97" w:rsidRPr="00827F44">
        <w:rPr>
          <w:rFonts w:ascii="Times New Roman" w:hAnsi="Times New Roman" w:cs="Times New Roman"/>
          <w:sz w:val="28"/>
          <w:szCs w:val="28"/>
        </w:rPr>
        <w:t xml:space="preserve">стиции», «Практический опыт у </w:t>
      </w:r>
      <w:proofErr w:type="spellStart"/>
      <w:r w:rsidR="00F22B97" w:rsidRPr="00827F44">
        <w:rPr>
          <w:rFonts w:ascii="Times New Roman" w:hAnsi="Times New Roman" w:cs="Times New Roman"/>
          <w:sz w:val="28"/>
          <w:szCs w:val="28"/>
        </w:rPr>
        <w:t>ППС</w:t>
      </w:r>
      <w:proofErr w:type="spellEnd"/>
      <w:r w:rsidR="00F22B97" w:rsidRPr="00827F44">
        <w:rPr>
          <w:rFonts w:ascii="Times New Roman" w:hAnsi="Times New Roman" w:cs="Times New Roman"/>
          <w:sz w:val="28"/>
          <w:szCs w:val="28"/>
        </w:rPr>
        <w:t>» и подобные.</w:t>
      </w:r>
      <w:r w:rsidR="00A2320C" w:rsidRPr="00827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20C" w:rsidRPr="00827F44" w:rsidRDefault="00A2320C" w:rsidP="00827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b/>
          <w:sz w:val="28"/>
          <w:szCs w:val="28"/>
        </w:rPr>
        <w:t>2.</w:t>
      </w:r>
      <w:r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="00F22B97" w:rsidRPr="00827F44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="00F22B97" w:rsidRPr="00827F44">
        <w:rPr>
          <w:rFonts w:ascii="Times New Roman" w:hAnsi="Times New Roman" w:cs="Times New Roman"/>
          <w:b/>
          <w:sz w:val="28"/>
          <w:szCs w:val="28"/>
        </w:rPr>
        <w:t>в</w:t>
      </w:r>
      <w:r w:rsidRPr="00827F44">
        <w:rPr>
          <w:rFonts w:ascii="Times New Roman" w:hAnsi="Times New Roman" w:cs="Times New Roman"/>
          <w:b/>
          <w:sz w:val="28"/>
          <w:szCs w:val="28"/>
        </w:rPr>
        <w:t xml:space="preserve">ес </w:t>
      </w:r>
      <w:r w:rsidR="00F22B97" w:rsidRPr="00827F44">
        <w:rPr>
          <w:rFonts w:ascii="Times New Roman" w:hAnsi="Times New Roman" w:cs="Times New Roman"/>
          <w:b/>
          <w:sz w:val="28"/>
          <w:szCs w:val="28"/>
        </w:rPr>
        <w:t>критериев</w:t>
      </w:r>
      <w:r w:rsidRPr="00827F44">
        <w:rPr>
          <w:rFonts w:ascii="Times New Roman" w:hAnsi="Times New Roman" w:cs="Times New Roman"/>
          <w:b/>
          <w:sz w:val="28"/>
          <w:szCs w:val="28"/>
        </w:rPr>
        <w:t xml:space="preserve">, связанных с </w:t>
      </w:r>
      <w:r w:rsidR="00184A40" w:rsidRPr="00827F44">
        <w:rPr>
          <w:rFonts w:ascii="Times New Roman" w:hAnsi="Times New Roman" w:cs="Times New Roman"/>
          <w:b/>
          <w:sz w:val="28"/>
          <w:szCs w:val="28"/>
        </w:rPr>
        <w:t xml:space="preserve">трудоустройством и </w:t>
      </w:r>
      <w:r w:rsidRPr="00827F44">
        <w:rPr>
          <w:rFonts w:ascii="Times New Roman" w:hAnsi="Times New Roman" w:cs="Times New Roman"/>
          <w:b/>
          <w:sz w:val="28"/>
          <w:szCs w:val="28"/>
        </w:rPr>
        <w:t>работой выпускников</w:t>
      </w:r>
      <w:r w:rsidRPr="00827F44">
        <w:rPr>
          <w:rFonts w:ascii="Times New Roman" w:hAnsi="Times New Roman" w:cs="Times New Roman"/>
          <w:sz w:val="28"/>
          <w:szCs w:val="28"/>
        </w:rPr>
        <w:t xml:space="preserve"> (в том числе во время учёбы), </w:t>
      </w:r>
      <w:r w:rsidRPr="00827F44">
        <w:rPr>
          <w:rFonts w:ascii="Times New Roman" w:hAnsi="Times New Roman" w:cs="Times New Roman"/>
          <w:b/>
          <w:sz w:val="28"/>
          <w:szCs w:val="28"/>
        </w:rPr>
        <w:t xml:space="preserve">увеличен </w:t>
      </w:r>
      <w:r w:rsidRPr="00827F44">
        <w:rPr>
          <w:rFonts w:ascii="Times New Roman" w:hAnsi="Times New Roman" w:cs="Times New Roman"/>
          <w:sz w:val="28"/>
          <w:szCs w:val="28"/>
        </w:rPr>
        <w:t xml:space="preserve">с </w:t>
      </w:r>
      <w:r w:rsidR="00176461" w:rsidRPr="00827F44">
        <w:rPr>
          <w:rFonts w:ascii="Times New Roman" w:hAnsi="Times New Roman" w:cs="Times New Roman"/>
          <w:sz w:val="28"/>
          <w:szCs w:val="28"/>
        </w:rPr>
        <w:t>28</w:t>
      </w:r>
      <w:r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Pr="00827F44">
        <w:rPr>
          <w:rFonts w:ascii="Times New Roman" w:hAnsi="Times New Roman" w:cs="Times New Roman"/>
          <w:b/>
          <w:sz w:val="28"/>
          <w:szCs w:val="28"/>
        </w:rPr>
        <w:t>до 60%</w:t>
      </w:r>
      <w:r w:rsidR="00486AA1" w:rsidRPr="00827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AA1" w:rsidRPr="00827F44">
        <w:rPr>
          <w:rFonts w:ascii="Times New Roman" w:hAnsi="Times New Roman" w:cs="Times New Roman"/>
          <w:sz w:val="28"/>
          <w:szCs w:val="28"/>
        </w:rPr>
        <w:t xml:space="preserve">(т.е. увеличен на </w:t>
      </w:r>
      <w:r w:rsidR="00176461" w:rsidRPr="00827F44">
        <w:rPr>
          <w:rFonts w:ascii="Times New Roman" w:hAnsi="Times New Roman" w:cs="Times New Roman"/>
          <w:sz w:val="28"/>
          <w:szCs w:val="28"/>
        </w:rPr>
        <w:t>32</w:t>
      </w:r>
      <w:r w:rsidR="00486AA1" w:rsidRPr="00827F44">
        <w:rPr>
          <w:rFonts w:ascii="Times New Roman" w:hAnsi="Times New Roman" w:cs="Times New Roman"/>
          <w:sz w:val="28"/>
          <w:szCs w:val="28"/>
        </w:rPr>
        <w:t>%)</w:t>
      </w:r>
      <w:r w:rsidRPr="00827F44">
        <w:rPr>
          <w:rFonts w:ascii="Times New Roman" w:hAnsi="Times New Roman" w:cs="Times New Roman"/>
          <w:sz w:val="28"/>
          <w:szCs w:val="28"/>
        </w:rPr>
        <w:t>.</w:t>
      </w:r>
    </w:p>
    <w:p w:rsidR="00DB5E2C" w:rsidRPr="00827F44" w:rsidRDefault="00DB5E2C" w:rsidP="00827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>Рас</w:t>
      </w:r>
      <w:r w:rsidR="000904E7" w:rsidRPr="00827F44">
        <w:rPr>
          <w:rFonts w:ascii="Times New Roman" w:hAnsi="Times New Roman" w:cs="Times New Roman"/>
          <w:sz w:val="28"/>
          <w:szCs w:val="28"/>
        </w:rPr>
        <w:t>пиш</w:t>
      </w:r>
      <w:r w:rsidRPr="00827F44">
        <w:rPr>
          <w:rFonts w:ascii="Times New Roman" w:hAnsi="Times New Roman" w:cs="Times New Roman"/>
          <w:sz w:val="28"/>
          <w:szCs w:val="28"/>
        </w:rPr>
        <w:t>ем поподробнее.</w:t>
      </w:r>
      <w:r w:rsidR="000904E7" w:rsidRPr="00827F44">
        <w:rPr>
          <w:rFonts w:ascii="Times New Roman" w:hAnsi="Times New Roman" w:cs="Times New Roman"/>
          <w:sz w:val="28"/>
          <w:szCs w:val="28"/>
        </w:rPr>
        <w:t xml:space="preserve"> В новой методике Рейтинга:</w:t>
      </w:r>
    </w:p>
    <w:p w:rsidR="003258A6" w:rsidRPr="00827F44" w:rsidRDefault="00AA5FE2" w:rsidP="00827F4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 xml:space="preserve">Уровень трудоустройства – 12,6% </w:t>
      </w:r>
      <w:r w:rsidR="000904E7" w:rsidRPr="00827F44">
        <w:rPr>
          <w:rFonts w:ascii="Times New Roman" w:hAnsi="Times New Roman" w:cs="Times New Roman"/>
          <w:sz w:val="28"/>
          <w:szCs w:val="28"/>
        </w:rPr>
        <w:t>(ранее был 14%), но добавлены</w:t>
      </w:r>
      <w:r w:rsidRPr="00827F44">
        <w:rPr>
          <w:rFonts w:ascii="Times New Roman" w:hAnsi="Times New Roman" w:cs="Times New Roman"/>
          <w:sz w:val="28"/>
          <w:szCs w:val="28"/>
        </w:rPr>
        <w:t xml:space="preserve"> новые критерии: </w:t>
      </w:r>
      <w:r w:rsidRPr="00827F44">
        <w:rPr>
          <w:rFonts w:ascii="Times New Roman" w:hAnsi="Times New Roman" w:cs="Times New Roman"/>
          <w:b/>
          <w:sz w:val="28"/>
          <w:szCs w:val="28"/>
        </w:rPr>
        <w:t xml:space="preserve">«вес работы студента во время обучения» </w:t>
      </w:r>
      <w:r w:rsidRPr="00827F44">
        <w:rPr>
          <w:rFonts w:ascii="Times New Roman" w:hAnsi="Times New Roman" w:cs="Times New Roman"/>
          <w:sz w:val="28"/>
          <w:szCs w:val="28"/>
        </w:rPr>
        <w:t>– 2,4%,</w:t>
      </w:r>
      <w:r w:rsidRPr="00827F44">
        <w:rPr>
          <w:rFonts w:ascii="Times New Roman" w:hAnsi="Times New Roman" w:cs="Times New Roman"/>
          <w:b/>
          <w:sz w:val="28"/>
          <w:szCs w:val="28"/>
        </w:rPr>
        <w:t xml:space="preserve"> «продолжительности поиска работы» </w:t>
      </w:r>
      <w:r w:rsidRPr="00827F44">
        <w:rPr>
          <w:rFonts w:ascii="Times New Roman" w:hAnsi="Times New Roman" w:cs="Times New Roman"/>
          <w:sz w:val="28"/>
          <w:szCs w:val="28"/>
        </w:rPr>
        <w:t>– 9%,</w:t>
      </w:r>
      <w:r w:rsidRPr="00827F44">
        <w:rPr>
          <w:rFonts w:ascii="Times New Roman" w:hAnsi="Times New Roman" w:cs="Times New Roman"/>
          <w:b/>
          <w:sz w:val="28"/>
          <w:szCs w:val="28"/>
        </w:rPr>
        <w:t xml:space="preserve"> «стабильность работы»</w:t>
      </w:r>
      <w:r w:rsidR="000904E7" w:rsidRPr="00827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F44">
        <w:rPr>
          <w:rFonts w:ascii="Times New Roman" w:hAnsi="Times New Roman" w:cs="Times New Roman"/>
          <w:sz w:val="28"/>
          <w:szCs w:val="28"/>
        </w:rPr>
        <w:t>– 21%,</w:t>
      </w:r>
      <w:r w:rsidRPr="00827F44">
        <w:rPr>
          <w:rFonts w:ascii="Times New Roman" w:hAnsi="Times New Roman" w:cs="Times New Roman"/>
          <w:b/>
          <w:sz w:val="28"/>
          <w:szCs w:val="28"/>
        </w:rPr>
        <w:t xml:space="preserve"> «работа во время </w:t>
      </w:r>
      <w:proofErr w:type="spellStart"/>
      <w:r w:rsidRPr="00827F44">
        <w:rPr>
          <w:rFonts w:ascii="Times New Roman" w:hAnsi="Times New Roman" w:cs="Times New Roman"/>
          <w:b/>
          <w:sz w:val="28"/>
          <w:szCs w:val="28"/>
        </w:rPr>
        <w:t>учебы</w:t>
      </w:r>
      <w:proofErr w:type="spellEnd"/>
      <w:r w:rsidRPr="00827F44">
        <w:rPr>
          <w:rFonts w:ascii="Times New Roman" w:hAnsi="Times New Roman" w:cs="Times New Roman"/>
          <w:b/>
          <w:sz w:val="28"/>
          <w:szCs w:val="28"/>
        </w:rPr>
        <w:t>» –</w:t>
      </w:r>
      <w:r w:rsidR="00A16B51" w:rsidRPr="00827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F44">
        <w:rPr>
          <w:rFonts w:ascii="Times New Roman" w:hAnsi="Times New Roman" w:cs="Times New Roman"/>
          <w:sz w:val="28"/>
          <w:szCs w:val="28"/>
        </w:rPr>
        <w:t>2,4%.</w:t>
      </w:r>
    </w:p>
    <w:p w:rsidR="00A16B51" w:rsidRPr="00827F44" w:rsidRDefault="00114296" w:rsidP="00827F4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>Вес размера заработной платы в итоговом показателе – 3%</w:t>
      </w:r>
      <w:r w:rsidR="003258A6" w:rsidRPr="00827F44">
        <w:rPr>
          <w:rFonts w:ascii="Times New Roman" w:hAnsi="Times New Roman" w:cs="Times New Roman"/>
          <w:sz w:val="28"/>
          <w:szCs w:val="28"/>
        </w:rPr>
        <w:t xml:space="preserve"> (ранее был 14%)</w:t>
      </w:r>
      <w:r w:rsidRPr="00827F44">
        <w:rPr>
          <w:rFonts w:ascii="Times New Roman" w:hAnsi="Times New Roman" w:cs="Times New Roman"/>
          <w:sz w:val="28"/>
          <w:szCs w:val="28"/>
        </w:rPr>
        <w:t xml:space="preserve">, в то время как </w:t>
      </w:r>
      <w:r w:rsidR="003258A6" w:rsidRPr="00827F44">
        <w:rPr>
          <w:rFonts w:ascii="Times New Roman" w:hAnsi="Times New Roman" w:cs="Times New Roman"/>
          <w:sz w:val="28"/>
          <w:szCs w:val="28"/>
        </w:rPr>
        <w:t>добавился критерий «</w:t>
      </w:r>
      <w:r w:rsidRPr="00827F44">
        <w:rPr>
          <w:rFonts w:ascii="Times New Roman" w:hAnsi="Times New Roman" w:cs="Times New Roman"/>
          <w:b/>
          <w:sz w:val="28"/>
          <w:szCs w:val="28"/>
        </w:rPr>
        <w:t>вес отношения зарплаты выпускника к зарплате более опытных коллег</w:t>
      </w:r>
      <w:r w:rsidR="003258A6" w:rsidRPr="00827F44">
        <w:rPr>
          <w:rFonts w:ascii="Times New Roman" w:hAnsi="Times New Roman" w:cs="Times New Roman"/>
          <w:b/>
          <w:sz w:val="28"/>
          <w:szCs w:val="28"/>
        </w:rPr>
        <w:t>»</w:t>
      </w:r>
      <w:r w:rsidRPr="00827F44">
        <w:rPr>
          <w:rFonts w:ascii="Times New Roman" w:hAnsi="Times New Roman" w:cs="Times New Roman"/>
          <w:sz w:val="28"/>
          <w:szCs w:val="28"/>
        </w:rPr>
        <w:t xml:space="preserve"> – 12%</w:t>
      </w:r>
      <w:r w:rsidR="00A16B51" w:rsidRPr="00827F44">
        <w:rPr>
          <w:rFonts w:ascii="Times New Roman" w:hAnsi="Times New Roman" w:cs="Times New Roman"/>
          <w:sz w:val="28"/>
          <w:szCs w:val="28"/>
        </w:rPr>
        <w:t>.</w:t>
      </w:r>
      <w:r w:rsidRPr="00827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296" w:rsidRDefault="00114296" w:rsidP="00827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 xml:space="preserve">Таким образом, если в рейтинге 2018 года наиболее весомыми показателями эффективности ОП были </w:t>
      </w:r>
      <w:r w:rsidR="00A16B51" w:rsidRPr="00827F44">
        <w:rPr>
          <w:rFonts w:ascii="Times New Roman" w:hAnsi="Times New Roman" w:cs="Times New Roman"/>
          <w:sz w:val="28"/>
          <w:szCs w:val="28"/>
        </w:rPr>
        <w:t xml:space="preserve">процент трудоустройства и </w:t>
      </w:r>
      <w:r w:rsidRPr="00827F44">
        <w:rPr>
          <w:rFonts w:ascii="Times New Roman" w:hAnsi="Times New Roman" w:cs="Times New Roman"/>
          <w:sz w:val="28"/>
          <w:szCs w:val="28"/>
        </w:rPr>
        <w:t>средняя заработная плата (по 14%</w:t>
      </w:r>
      <w:r w:rsidR="00A8160C" w:rsidRPr="00827F44">
        <w:rPr>
          <w:rFonts w:ascii="Times New Roman" w:hAnsi="Times New Roman" w:cs="Times New Roman"/>
          <w:sz w:val="28"/>
          <w:szCs w:val="28"/>
        </w:rPr>
        <w:t xml:space="preserve"> каждый</w:t>
      </w:r>
      <w:r w:rsidRPr="00827F44">
        <w:rPr>
          <w:rFonts w:ascii="Times New Roman" w:hAnsi="Times New Roman" w:cs="Times New Roman"/>
          <w:sz w:val="28"/>
          <w:szCs w:val="28"/>
        </w:rPr>
        <w:t xml:space="preserve">), то сейчас показатели стали </w:t>
      </w:r>
      <w:r w:rsidRPr="00827F44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комплексными. Зарплатный показатель даёт до 15%, а трудовой – до 45% итоговой оценки. </w:t>
      </w:r>
    </w:p>
    <w:p w:rsidR="00272BA0" w:rsidRPr="00827F44" w:rsidRDefault="00114296" w:rsidP="0082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827F44">
        <w:rPr>
          <w:rFonts w:ascii="Times New Roman" w:hAnsi="Times New Roman" w:cs="Times New Roman"/>
          <w:sz w:val="28"/>
          <w:szCs w:val="28"/>
        </w:rPr>
        <w:t xml:space="preserve">Более половины студентов выпускных курсов совмещают работу и обучение. </w:t>
      </w:r>
      <w:r w:rsidR="00272BA0" w:rsidRPr="00827F44">
        <w:rPr>
          <w:rFonts w:ascii="Times New Roman" w:hAnsi="Times New Roman" w:cs="Times New Roman"/>
          <w:sz w:val="28"/>
          <w:szCs w:val="28"/>
        </w:rPr>
        <w:t xml:space="preserve">Президент Казахстана </w:t>
      </w:r>
      <w:proofErr w:type="spellStart"/>
      <w:r w:rsidR="00272BA0" w:rsidRPr="00827F44">
        <w:rPr>
          <w:rFonts w:ascii="Times New Roman" w:hAnsi="Times New Roman" w:cs="Times New Roman"/>
          <w:sz w:val="28"/>
          <w:szCs w:val="28"/>
        </w:rPr>
        <w:t>Касым-Жомарт</w:t>
      </w:r>
      <w:proofErr w:type="spellEnd"/>
      <w:r w:rsidR="00272BA0" w:rsidRPr="00827F44">
        <w:rPr>
          <w:rFonts w:ascii="Times New Roman" w:hAnsi="Times New Roman" w:cs="Times New Roman"/>
          <w:sz w:val="28"/>
          <w:szCs w:val="28"/>
        </w:rPr>
        <w:t xml:space="preserve"> Токаев недавно отметил: «По данным </w:t>
      </w:r>
      <w:proofErr w:type="spellStart"/>
      <w:r w:rsidR="00272BA0" w:rsidRPr="00827F44">
        <w:rPr>
          <w:rFonts w:ascii="Times New Roman" w:hAnsi="Times New Roman" w:cs="Times New Roman"/>
          <w:sz w:val="28"/>
          <w:szCs w:val="28"/>
        </w:rPr>
        <w:t>НПП</w:t>
      </w:r>
      <w:proofErr w:type="spellEnd"/>
      <w:r w:rsidR="00272BA0" w:rsidRPr="00827F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72BA0" w:rsidRPr="00827F44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="00272BA0" w:rsidRPr="00827F44">
        <w:rPr>
          <w:rFonts w:ascii="Times New Roman" w:hAnsi="Times New Roman" w:cs="Times New Roman"/>
          <w:sz w:val="28"/>
          <w:szCs w:val="28"/>
        </w:rPr>
        <w:t xml:space="preserve">», около 60% выпускников не могут устроиться на работу по специальности. Это говорит о качестве нашего образования. Даже в период </w:t>
      </w:r>
      <w:proofErr w:type="spellStart"/>
      <w:r w:rsidR="00272BA0" w:rsidRPr="00827F44">
        <w:rPr>
          <w:rFonts w:ascii="Times New Roman" w:hAnsi="Times New Roman" w:cs="Times New Roman"/>
          <w:sz w:val="28"/>
          <w:szCs w:val="28"/>
        </w:rPr>
        <w:t>учебы</w:t>
      </w:r>
      <w:proofErr w:type="spellEnd"/>
      <w:r w:rsidR="00272BA0" w:rsidRPr="00827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BA0" w:rsidRPr="00827F44">
        <w:rPr>
          <w:rFonts w:ascii="Times New Roman" w:hAnsi="Times New Roman" w:cs="Times New Roman"/>
          <w:sz w:val="28"/>
          <w:szCs w:val="28"/>
        </w:rPr>
        <w:t>молодежь</w:t>
      </w:r>
      <w:proofErr w:type="spellEnd"/>
      <w:r w:rsidR="00272BA0" w:rsidRPr="00827F44">
        <w:rPr>
          <w:rFonts w:ascii="Times New Roman" w:hAnsi="Times New Roman" w:cs="Times New Roman"/>
          <w:sz w:val="28"/>
          <w:szCs w:val="28"/>
        </w:rPr>
        <w:t xml:space="preserve"> подрабатывает преимущественно не по своему профилю. </w:t>
      </w:r>
      <w:r w:rsidR="00272BA0" w:rsidRPr="00827F44">
        <w:rPr>
          <w:rFonts w:ascii="Times New Roman" w:hAnsi="Times New Roman" w:cs="Times New Roman"/>
          <w:b/>
          <w:i/>
          <w:sz w:val="28"/>
          <w:szCs w:val="28"/>
        </w:rPr>
        <w:t>Подрабатывать – это хорошо</w:t>
      </w:r>
      <w:r w:rsidR="00A16B51" w:rsidRPr="00827F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6B51" w:rsidRPr="00827F44">
        <w:rPr>
          <w:rFonts w:ascii="Times New Roman" w:hAnsi="Times New Roman" w:cs="Times New Roman"/>
          <w:i/>
          <w:sz w:val="28"/>
          <w:szCs w:val="28"/>
        </w:rPr>
        <w:t>(подчеркнул Президент)</w:t>
      </w:r>
      <w:r w:rsidR="00272BA0" w:rsidRPr="00827F44">
        <w:rPr>
          <w:rFonts w:ascii="Times New Roman" w:hAnsi="Times New Roman" w:cs="Times New Roman"/>
          <w:sz w:val="28"/>
          <w:szCs w:val="28"/>
        </w:rPr>
        <w:t>, но желательно, конечно, чтобы подрабатывал бы по своей специальности».</w:t>
      </w:r>
    </w:p>
    <w:p w:rsidR="00114296" w:rsidRPr="00827F44" w:rsidRDefault="00114296" w:rsidP="0082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 xml:space="preserve">Официальное отношение к неизбежным в ситуации </w:t>
      </w:r>
      <w:r w:rsidR="007401F9" w:rsidRPr="00827F44">
        <w:rPr>
          <w:rFonts w:ascii="Times New Roman" w:hAnsi="Times New Roman" w:cs="Times New Roman"/>
          <w:sz w:val="28"/>
          <w:szCs w:val="28"/>
        </w:rPr>
        <w:t xml:space="preserve">подрабатывающих студентов </w:t>
      </w:r>
      <w:r w:rsidRPr="00827F44">
        <w:rPr>
          <w:rFonts w:ascii="Times New Roman" w:hAnsi="Times New Roman" w:cs="Times New Roman"/>
          <w:sz w:val="28"/>
          <w:szCs w:val="28"/>
        </w:rPr>
        <w:t>пропускам занятий негативное – распространено мнение, что необходимо присутствие студента на всех без исключения занятиях. Вместе с тем практически по всем дисциплинам учебного плана разработаны дистанционные курсы. Ресурсно мы вполне готовы к тому, чтобы, используя наработки дистанционной образовательной технологии, формировать гибкие индивидуальные графики обучения для тех студентов, кто работает официально, с отчислением обязательных пенсионных взносов.</w:t>
      </w:r>
      <w:r w:rsidR="007401F9" w:rsidRPr="00827F44">
        <w:rPr>
          <w:rFonts w:ascii="Times New Roman" w:hAnsi="Times New Roman" w:cs="Times New Roman"/>
          <w:sz w:val="28"/>
          <w:szCs w:val="28"/>
        </w:rPr>
        <w:t xml:space="preserve"> И это </w:t>
      </w:r>
      <w:r w:rsidR="00EA6DEC" w:rsidRPr="00827F44">
        <w:rPr>
          <w:rFonts w:ascii="Times New Roman" w:hAnsi="Times New Roman" w:cs="Times New Roman"/>
          <w:sz w:val="28"/>
          <w:szCs w:val="28"/>
        </w:rPr>
        <w:t xml:space="preserve">должно приветствоваться как исключительно полезная в формировании профессиональных компетенций инновация. </w:t>
      </w:r>
    </w:p>
    <w:p w:rsidR="00BA4021" w:rsidRPr="00827F44" w:rsidRDefault="00114296" w:rsidP="0082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 xml:space="preserve">По методике-2019 оптимально, если выпускник после получения диплома продолжит свою </w:t>
      </w:r>
      <w:r w:rsidRPr="00827F44">
        <w:rPr>
          <w:rFonts w:ascii="Times New Roman" w:hAnsi="Times New Roman" w:cs="Times New Roman"/>
          <w:sz w:val="28"/>
          <w:szCs w:val="28"/>
          <w:u w:val="single"/>
        </w:rPr>
        <w:t>легальную</w:t>
      </w:r>
      <w:r w:rsidRPr="00827F44">
        <w:rPr>
          <w:rFonts w:ascii="Times New Roman" w:hAnsi="Times New Roman" w:cs="Times New Roman"/>
          <w:sz w:val="28"/>
          <w:szCs w:val="28"/>
        </w:rPr>
        <w:t xml:space="preserve">, начатую ещё студентом, </w:t>
      </w:r>
      <w:r w:rsidRPr="00827F44">
        <w:rPr>
          <w:rFonts w:ascii="Times New Roman" w:hAnsi="Times New Roman" w:cs="Times New Roman"/>
          <w:sz w:val="28"/>
          <w:szCs w:val="28"/>
          <w:u w:val="single"/>
        </w:rPr>
        <w:t>работу</w:t>
      </w:r>
      <w:r w:rsidRPr="00827F44">
        <w:rPr>
          <w:rFonts w:ascii="Times New Roman" w:hAnsi="Times New Roman" w:cs="Times New Roman"/>
          <w:sz w:val="28"/>
          <w:szCs w:val="28"/>
        </w:rPr>
        <w:t>, со средней на предприятии зарплатой, как минимум, на протяжении года</w:t>
      </w:r>
      <w:r w:rsidR="007401F9" w:rsidRPr="00827F44">
        <w:rPr>
          <w:rFonts w:ascii="Times New Roman" w:hAnsi="Times New Roman" w:cs="Times New Roman"/>
          <w:sz w:val="28"/>
          <w:szCs w:val="28"/>
        </w:rPr>
        <w:t>.</w:t>
      </w:r>
    </w:p>
    <w:p w:rsidR="00B67CC7" w:rsidRPr="00827F44" w:rsidRDefault="007401F9" w:rsidP="0082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b/>
          <w:sz w:val="28"/>
          <w:szCs w:val="28"/>
        </w:rPr>
        <w:t>3.</w:t>
      </w:r>
      <w:r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="00BE28E4" w:rsidRPr="00827F44">
        <w:rPr>
          <w:rFonts w:ascii="Times New Roman" w:hAnsi="Times New Roman" w:cs="Times New Roman"/>
          <w:sz w:val="28"/>
          <w:szCs w:val="28"/>
        </w:rPr>
        <w:t>П</w:t>
      </w:r>
      <w:r w:rsidR="00B67CC7" w:rsidRPr="00827F44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0A0C19" w:rsidRPr="00827F44">
        <w:rPr>
          <w:rFonts w:ascii="Times New Roman" w:hAnsi="Times New Roman" w:cs="Times New Roman"/>
          <w:sz w:val="28"/>
          <w:szCs w:val="28"/>
        </w:rPr>
        <w:t>ОП</w:t>
      </w:r>
      <w:r w:rsidR="00B67CC7" w:rsidRPr="00827F44">
        <w:rPr>
          <w:rFonts w:ascii="Times New Roman" w:hAnsi="Times New Roman" w:cs="Times New Roman"/>
          <w:sz w:val="28"/>
          <w:szCs w:val="28"/>
        </w:rPr>
        <w:t xml:space="preserve"> для участия в рейтинге Н</w:t>
      </w:r>
      <w:r w:rsidRPr="00827F44">
        <w:rPr>
          <w:rFonts w:ascii="Times New Roman" w:hAnsi="Times New Roman" w:cs="Times New Roman"/>
          <w:sz w:val="28"/>
          <w:szCs w:val="28"/>
        </w:rPr>
        <w:t xml:space="preserve">ациональная палата предпринимателей </w:t>
      </w:r>
      <w:r w:rsidR="00B67CC7" w:rsidRPr="00827F44">
        <w:rPr>
          <w:rFonts w:ascii="Times New Roman" w:hAnsi="Times New Roman" w:cs="Times New Roman"/>
          <w:sz w:val="28"/>
          <w:szCs w:val="28"/>
        </w:rPr>
        <w:t xml:space="preserve">определяет самостоятельно. </w:t>
      </w:r>
      <w:r w:rsidR="00CA4733" w:rsidRPr="00827F44">
        <w:rPr>
          <w:rFonts w:ascii="Times New Roman" w:hAnsi="Times New Roman" w:cs="Times New Roman"/>
          <w:sz w:val="28"/>
          <w:szCs w:val="28"/>
        </w:rPr>
        <w:t>Так, в</w:t>
      </w:r>
      <w:r w:rsidR="008100A5" w:rsidRPr="00827F44">
        <w:rPr>
          <w:rFonts w:ascii="Times New Roman" w:hAnsi="Times New Roman" w:cs="Times New Roman"/>
          <w:sz w:val="28"/>
          <w:szCs w:val="28"/>
        </w:rPr>
        <w:t xml:space="preserve"> 2019 году 3</w:t>
      </w:r>
      <w:r w:rsidR="00B67CC7" w:rsidRPr="00827F44">
        <w:rPr>
          <w:rFonts w:ascii="Times New Roman" w:hAnsi="Times New Roman" w:cs="Times New Roman"/>
          <w:sz w:val="28"/>
          <w:szCs w:val="28"/>
        </w:rPr>
        <w:t xml:space="preserve"> ОП КГУ</w:t>
      </w:r>
      <w:r w:rsidR="008100A5"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="00CA4733" w:rsidRPr="00827F44">
        <w:rPr>
          <w:rFonts w:ascii="Times New Roman" w:hAnsi="Times New Roman" w:cs="Times New Roman"/>
          <w:sz w:val="28"/>
          <w:szCs w:val="28"/>
        </w:rPr>
        <w:t>(</w:t>
      </w:r>
      <w:r w:rsidR="008100A5" w:rsidRPr="00827F44">
        <w:rPr>
          <w:rFonts w:ascii="Times New Roman" w:hAnsi="Times New Roman" w:cs="Times New Roman"/>
          <w:sz w:val="28"/>
          <w:szCs w:val="28"/>
        </w:rPr>
        <w:t>регионоведение, государственное и местное управление, история</w:t>
      </w:r>
      <w:r w:rsidR="00CA4733" w:rsidRPr="00827F44">
        <w:rPr>
          <w:rFonts w:ascii="Times New Roman" w:hAnsi="Times New Roman" w:cs="Times New Roman"/>
          <w:sz w:val="28"/>
          <w:szCs w:val="28"/>
        </w:rPr>
        <w:t xml:space="preserve">) не были включены в перечень </w:t>
      </w:r>
      <w:proofErr w:type="gramStart"/>
      <w:r w:rsidR="00B67CC7" w:rsidRPr="00827F44">
        <w:rPr>
          <w:rFonts w:ascii="Times New Roman" w:hAnsi="Times New Roman" w:cs="Times New Roman"/>
          <w:sz w:val="28"/>
          <w:szCs w:val="28"/>
        </w:rPr>
        <w:t>ранжир</w:t>
      </w:r>
      <w:r w:rsidR="00CA4733" w:rsidRPr="00827F44">
        <w:rPr>
          <w:rFonts w:ascii="Times New Roman" w:hAnsi="Times New Roman" w:cs="Times New Roman"/>
          <w:sz w:val="28"/>
          <w:szCs w:val="28"/>
        </w:rPr>
        <w:t>уемых</w:t>
      </w:r>
      <w:proofErr w:type="gramEnd"/>
      <w:r w:rsidR="00B67CC7" w:rsidRPr="00827F44">
        <w:rPr>
          <w:rFonts w:ascii="Times New Roman" w:hAnsi="Times New Roman" w:cs="Times New Roman"/>
          <w:sz w:val="28"/>
          <w:szCs w:val="28"/>
        </w:rPr>
        <w:t>.</w:t>
      </w:r>
    </w:p>
    <w:p w:rsidR="00B67CC7" w:rsidRPr="00827F44" w:rsidRDefault="00B67CC7" w:rsidP="0082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E947FE" w:rsidRPr="00827F44">
        <w:rPr>
          <w:rFonts w:ascii="Times New Roman" w:hAnsi="Times New Roman" w:cs="Times New Roman"/>
          <w:sz w:val="28"/>
          <w:szCs w:val="28"/>
        </w:rPr>
        <w:t>согласно</w:t>
      </w:r>
      <w:r w:rsidRPr="00827F44">
        <w:rPr>
          <w:rFonts w:ascii="Times New Roman" w:hAnsi="Times New Roman" w:cs="Times New Roman"/>
          <w:sz w:val="28"/>
          <w:szCs w:val="28"/>
        </w:rPr>
        <w:t xml:space="preserve"> п. 5.4.2 </w:t>
      </w:r>
      <w:r w:rsidR="00E947FE" w:rsidRPr="00827F44">
        <w:rPr>
          <w:rFonts w:ascii="Times New Roman" w:hAnsi="Times New Roman" w:cs="Times New Roman"/>
          <w:sz w:val="28"/>
          <w:szCs w:val="28"/>
        </w:rPr>
        <w:t>М</w:t>
      </w:r>
      <w:r w:rsidRPr="00827F44">
        <w:rPr>
          <w:rFonts w:ascii="Times New Roman" w:hAnsi="Times New Roman" w:cs="Times New Roman"/>
          <w:sz w:val="28"/>
          <w:szCs w:val="28"/>
        </w:rPr>
        <w:t>етодики рейтинга</w:t>
      </w:r>
      <w:r w:rsidR="00E947FE" w:rsidRPr="00827F44">
        <w:rPr>
          <w:rFonts w:ascii="Times New Roman" w:hAnsi="Times New Roman" w:cs="Times New Roman"/>
          <w:sz w:val="28"/>
          <w:szCs w:val="28"/>
        </w:rPr>
        <w:t xml:space="preserve">, </w:t>
      </w:r>
      <w:r w:rsidRPr="00827F44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827F44">
        <w:rPr>
          <w:rFonts w:ascii="Times New Roman" w:hAnsi="Times New Roman" w:cs="Times New Roman"/>
          <w:sz w:val="28"/>
          <w:szCs w:val="28"/>
        </w:rPr>
        <w:t>расчетов</w:t>
      </w:r>
      <w:proofErr w:type="spellEnd"/>
      <w:r w:rsidRPr="00827F44">
        <w:rPr>
          <w:rFonts w:ascii="Times New Roman" w:hAnsi="Times New Roman" w:cs="Times New Roman"/>
          <w:sz w:val="28"/>
          <w:szCs w:val="28"/>
        </w:rPr>
        <w:t xml:space="preserve"> образовательных программ, </w:t>
      </w:r>
      <w:r w:rsidR="00E947FE" w:rsidRPr="00827F44">
        <w:rPr>
          <w:rFonts w:ascii="Times New Roman" w:hAnsi="Times New Roman" w:cs="Times New Roman"/>
          <w:sz w:val="28"/>
          <w:szCs w:val="28"/>
        </w:rPr>
        <w:t>имеющих</w:t>
      </w:r>
      <w:r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Pr="00827F44">
        <w:rPr>
          <w:rFonts w:ascii="Times New Roman" w:hAnsi="Times New Roman" w:cs="Times New Roman"/>
          <w:b/>
          <w:i/>
          <w:sz w:val="28"/>
          <w:szCs w:val="28"/>
        </w:rPr>
        <w:t>менее 5</w:t>
      </w:r>
      <w:r w:rsidRPr="00827F44">
        <w:rPr>
          <w:rFonts w:ascii="Times New Roman" w:hAnsi="Times New Roman" w:cs="Times New Roman"/>
          <w:sz w:val="28"/>
          <w:szCs w:val="28"/>
        </w:rPr>
        <w:t xml:space="preserve"> выпускников, являются нерепрезентативными, </w:t>
      </w:r>
      <w:r w:rsidR="00E947FE" w:rsidRPr="00827F44">
        <w:rPr>
          <w:rFonts w:ascii="Times New Roman" w:hAnsi="Times New Roman" w:cs="Times New Roman"/>
          <w:sz w:val="28"/>
          <w:szCs w:val="28"/>
        </w:rPr>
        <w:t xml:space="preserve">и </w:t>
      </w:r>
      <w:r w:rsidRPr="00827F44">
        <w:rPr>
          <w:rFonts w:ascii="Times New Roman" w:hAnsi="Times New Roman" w:cs="Times New Roman"/>
          <w:sz w:val="28"/>
          <w:szCs w:val="28"/>
        </w:rPr>
        <w:t xml:space="preserve">соответственно, не подлежат ранжированию в Рейтинге». </w:t>
      </w:r>
      <w:r w:rsidR="00E6465A" w:rsidRPr="00827F44">
        <w:rPr>
          <w:rFonts w:ascii="Times New Roman" w:hAnsi="Times New Roman" w:cs="Times New Roman"/>
          <w:sz w:val="28"/>
          <w:szCs w:val="28"/>
        </w:rPr>
        <w:t>В силу этого в рейтинг</w:t>
      </w:r>
      <w:r w:rsidR="00CA4733" w:rsidRPr="00827F44">
        <w:rPr>
          <w:rFonts w:ascii="Times New Roman" w:hAnsi="Times New Roman" w:cs="Times New Roman"/>
          <w:sz w:val="28"/>
          <w:szCs w:val="28"/>
        </w:rPr>
        <w:t xml:space="preserve"> не </w:t>
      </w:r>
      <w:r w:rsidR="00E6465A" w:rsidRPr="00827F44">
        <w:rPr>
          <w:rFonts w:ascii="Times New Roman" w:hAnsi="Times New Roman" w:cs="Times New Roman"/>
          <w:sz w:val="28"/>
          <w:szCs w:val="28"/>
        </w:rPr>
        <w:t xml:space="preserve">были включены </w:t>
      </w:r>
      <w:r w:rsidRPr="00827F44">
        <w:rPr>
          <w:rFonts w:ascii="Times New Roman" w:hAnsi="Times New Roman" w:cs="Times New Roman"/>
          <w:sz w:val="28"/>
          <w:szCs w:val="28"/>
        </w:rPr>
        <w:t>следующие ОП КГУ:</w:t>
      </w:r>
    </w:p>
    <w:p w:rsidR="00B67CC7" w:rsidRPr="00827F44" w:rsidRDefault="00B67CC7" w:rsidP="00827F4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>Стандартизация и сертификация</w:t>
      </w:r>
    </w:p>
    <w:p w:rsidR="00B67CC7" w:rsidRPr="00827F44" w:rsidRDefault="00B67CC7" w:rsidP="00827F4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>Информатика</w:t>
      </w:r>
    </w:p>
    <w:p w:rsidR="00B67CC7" w:rsidRPr="00827F44" w:rsidRDefault="00B67CC7" w:rsidP="00827F4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>Физика</w:t>
      </w:r>
    </w:p>
    <w:p w:rsidR="00B67CC7" w:rsidRPr="00827F44" w:rsidRDefault="00B67CC7" w:rsidP="00827F4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>Химия</w:t>
      </w:r>
    </w:p>
    <w:p w:rsidR="00B67CC7" w:rsidRPr="00827F44" w:rsidRDefault="00B67CC7" w:rsidP="00827F4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>Менеджмент</w:t>
      </w:r>
    </w:p>
    <w:p w:rsidR="00B67CC7" w:rsidRPr="00827F44" w:rsidRDefault="00B67CC7" w:rsidP="00827F4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>Маркетинг</w:t>
      </w:r>
    </w:p>
    <w:p w:rsidR="00B67CC7" w:rsidRPr="00827F44" w:rsidRDefault="00B67CC7" w:rsidP="00827F4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>Психология</w:t>
      </w:r>
    </w:p>
    <w:p w:rsidR="00AA77AD" w:rsidRDefault="00526053" w:rsidP="00AA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 xml:space="preserve">Итоги рейтинга по 90 </w:t>
      </w:r>
      <w:r w:rsidR="00C5725D" w:rsidRPr="00827F44">
        <w:rPr>
          <w:rFonts w:ascii="Times New Roman" w:hAnsi="Times New Roman" w:cs="Times New Roman"/>
          <w:sz w:val="28"/>
          <w:szCs w:val="28"/>
        </w:rPr>
        <w:t>ОП</w:t>
      </w:r>
      <w:r w:rsidRPr="00827F44">
        <w:rPr>
          <w:rFonts w:ascii="Times New Roman" w:hAnsi="Times New Roman" w:cs="Times New Roman"/>
          <w:sz w:val="28"/>
          <w:szCs w:val="28"/>
        </w:rPr>
        <w:t xml:space="preserve"> вузов </w:t>
      </w:r>
      <w:proofErr w:type="spellStart"/>
      <w:r w:rsidRPr="00827F44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827F44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EA6DEC" w:rsidRPr="00827F44">
        <w:rPr>
          <w:rFonts w:ascii="Times New Roman" w:hAnsi="Times New Roman" w:cs="Times New Roman"/>
          <w:sz w:val="28"/>
          <w:szCs w:val="28"/>
        </w:rPr>
        <w:t>изучить</w:t>
      </w:r>
      <w:r w:rsidRPr="00827F44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Pr="00827F44">
        <w:rPr>
          <w:rFonts w:ascii="Times New Roman" w:hAnsi="Times New Roman" w:cs="Times New Roman"/>
          <w:sz w:val="28"/>
          <w:szCs w:val="28"/>
        </w:rPr>
        <w:t>НПП</w:t>
      </w:r>
      <w:proofErr w:type="spellEnd"/>
      <w:r w:rsidR="00AA77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92CE0">
        <w:fldChar w:fldCharType="begin"/>
      </w:r>
      <w:r w:rsidR="00292CE0">
        <w:instrText xml:space="preserve"> HYPERLINK "https://atameken.kz/ru/university_ratings" </w:instrText>
      </w:r>
      <w:r w:rsidR="00292CE0">
        <w:fldChar w:fldCharType="separate"/>
      </w:r>
      <w:r w:rsidR="00AA77AD" w:rsidRPr="008A072A">
        <w:rPr>
          <w:rStyle w:val="a4"/>
          <w:rFonts w:ascii="Times New Roman" w:hAnsi="Times New Roman" w:cs="Times New Roman"/>
          <w:sz w:val="28"/>
          <w:szCs w:val="28"/>
        </w:rPr>
        <w:t>https</w:t>
      </w:r>
      <w:proofErr w:type="spellEnd"/>
      <w:r w:rsidR="00AA77AD" w:rsidRPr="008A072A">
        <w:rPr>
          <w:rStyle w:val="a4"/>
          <w:rFonts w:ascii="Times New Roman" w:hAnsi="Times New Roman" w:cs="Times New Roman"/>
          <w:sz w:val="28"/>
          <w:szCs w:val="28"/>
        </w:rPr>
        <w:t>://</w:t>
      </w:r>
      <w:proofErr w:type="spellStart"/>
      <w:r w:rsidR="00AA77AD" w:rsidRPr="008A072A">
        <w:rPr>
          <w:rStyle w:val="a4"/>
          <w:rFonts w:ascii="Times New Roman" w:hAnsi="Times New Roman" w:cs="Times New Roman"/>
          <w:sz w:val="28"/>
          <w:szCs w:val="28"/>
        </w:rPr>
        <w:t>atameken.kz</w:t>
      </w:r>
      <w:proofErr w:type="spellEnd"/>
      <w:r w:rsidR="00AA77AD" w:rsidRPr="008A072A">
        <w:rPr>
          <w:rStyle w:val="a4"/>
          <w:rFonts w:ascii="Times New Roman" w:hAnsi="Times New Roman" w:cs="Times New Roman"/>
          <w:sz w:val="28"/>
          <w:szCs w:val="28"/>
        </w:rPr>
        <w:t>/</w:t>
      </w:r>
      <w:proofErr w:type="spellStart"/>
      <w:r w:rsidR="00AA77AD" w:rsidRPr="008A072A">
        <w:rPr>
          <w:rStyle w:val="a4"/>
          <w:rFonts w:ascii="Times New Roman" w:hAnsi="Times New Roman" w:cs="Times New Roman"/>
          <w:sz w:val="28"/>
          <w:szCs w:val="28"/>
        </w:rPr>
        <w:t>ru</w:t>
      </w:r>
      <w:proofErr w:type="spellEnd"/>
      <w:r w:rsidR="00AA77AD" w:rsidRPr="008A072A">
        <w:rPr>
          <w:rStyle w:val="a4"/>
          <w:rFonts w:ascii="Times New Roman" w:hAnsi="Times New Roman" w:cs="Times New Roman"/>
          <w:sz w:val="28"/>
          <w:szCs w:val="28"/>
        </w:rPr>
        <w:t>/</w:t>
      </w:r>
      <w:proofErr w:type="spellStart"/>
      <w:r w:rsidR="00AA77AD" w:rsidRPr="008A072A">
        <w:rPr>
          <w:rStyle w:val="a4"/>
          <w:rFonts w:ascii="Times New Roman" w:hAnsi="Times New Roman" w:cs="Times New Roman"/>
          <w:sz w:val="28"/>
          <w:szCs w:val="28"/>
        </w:rPr>
        <w:t>university_ratings</w:t>
      </w:r>
      <w:proofErr w:type="spellEnd"/>
      <w:r w:rsidR="00292CE0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r w:rsidR="00AA77AD">
        <w:rPr>
          <w:rStyle w:val="a4"/>
          <w:rFonts w:ascii="Times New Roman" w:hAnsi="Times New Roman" w:cs="Times New Roman"/>
          <w:sz w:val="28"/>
          <w:szCs w:val="28"/>
        </w:rPr>
        <w:t>)</w:t>
      </w:r>
    </w:p>
    <w:p w:rsidR="00526053" w:rsidRDefault="00526053" w:rsidP="007C2F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 xml:space="preserve">Из отрицательных итогов </w:t>
      </w:r>
      <w:r w:rsidR="00AA77AD">
        <w:rPr>
          <w:rFonts w:ascii="Times New Roman" w:hAnsi="Times New Roman" w:cs="Times New Roman"/>
          <w:sz w:val="28"/>
          <w:szCs w:val="28"/>
        </w:rPr>
        <w:t xml:space="preserve">по республике </w:t>
      </w:r>
      <w:r w:rsidR="00C5725D" w:rsidRPr="00827F44">
        <w:rPr>
          <w:rFonts w:ascii="Times New Roman" w:hAnsi="Times New Roman" w:cs="Times New Roman"/>
          <w:sz w:val="28"/>
          <w:szCs w:val="28"/>
        </w:rPr>
        <w:t xml:space="preserve">сразу </w:t>
      </w:r>
      <w:r w:rsidRPr="00827F44">
        <w:rPr>
          <w:rFonts w:ascii="Times New Roman" w:hAnsi="Times New Roman" w:cs="Times New Roman"/>
          <w:sz w:val="28"/>
          <w:szCs w:val="28"/>
        </w:rPr>
        <w:t>отметим то, что 25%, или 15 тыс.</w:t>
      </w:r>
      <w:r w:rsidR="00C5725D" w:rsidRPr="00827F44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Pr="00827F44">
        <w:rPr>
          <w:rFonts w:ascii="Times New Roman" w:hAnsi="Times New Roman" w:cs="Times New Roman"/>
          <w:sz w:val="28"/>
          <w:szCs w:val="28"/>
        </w:rPr>
        <w:t xml:space="preserve">, не устроились в течение года (т.е. реальный процент </w:t>
      </w:r>
      <w:proofErr w:type="spellStart"/>
      <w:r w:rsidRPr="00827F44">
        <w:rPr>
          <w:rFonts w:ascii="Times New Roman" w:hAnsi="Times New Roman" w:cs="Times New Roman"/>
          <w:sz w:val="28"/>
          <w:szCs w:val="28"/>
        </w:rPr>
        <w:t>трудоустраиваемости</w:t>
      </w:r>
      <w:proofErr w:type="spellEnd"/>
      <w:r w:rsidRPr="00827F4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27F44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827F44">
        <w:rPr>
          <w:rFonts w:ascii="Times New Roman" w:hAnsi="Times New Roman" w:cs="Times New Roman"/>
          <w:sz w:val="28"/>
          <w:szCs w:val="28"/>
        </w:rPr>
        <w:t xml:space="preserve"> за 2018 год составляет 75%).</w:t>
      </w:r>
    </w:p>
    <w:p w:rsidR="00EF758E" w:rsidRPr="00827F44" w:rsidRDefault="00EF758E" w:rsidP="007C2F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20C" w:rsidRDefault="00EF758E" w:rsidP="007C2F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58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F75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6EE0">
        <w:rPr>
          <w:rFonts w:ascii="Times New Roman" w:hAnsi="Times New Roman" w:cs="Times New Roman"/>
          <w:b/>
          <w:sz w:val="28"/>
          <w:szCs w:val="28"/>
        </w:rPr>
        <w:t>Первые</w:t>
      </w:r>
      <w:r w:rsidR="007C2F20">
        <w:rPr>
          <w:rFonts w:ascii="Times New Roman" w:hAnsi="Times New Roman" w:cs="Times New Roman"/>
          <w:b/>
          <w:sz w:val="28"/>
          <w:szCs w:val="28"/>
        </w:rPr>
        <w:t xml:space="preserve"> итоги участия ОП</w:t>
      </w:r>
      <w:r w:rsidR="00A2320C" w:rsidRPr="00827F44">
        <w:rPr>
          <w:rFonts w:ascii="Times New Roman" w:hAnsi="Times New Roman" w:cs="Times New Roman"/>
          <w:b/>
          <w:sz w:val="28"/>
          <w:szCs w:val="28"/>
        </w:rPr>
        <w:t xml:space="preserve"> КГУ </w:t>
      </w:r>
      <w:r w:rsidR="007C2F20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2320C" w:rsidRPr="00827F44">
        <w:rPr>
          <w:rFonts w:ascii="Times New Roman" w:hAnsi="Times New Roman" w:cs="Times New Roman"/>
          <w:b/>
          <w:sz w:val="28"/>
          <w:szCs w:val="28"/>
        </w:rPr>
        <w:t>ейтинг</w:t>
      </w:r>
      <w:r w:rsidR="007C2F2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НПП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-2019</w:t>
      </w:r>
    </w:p>
    <w:p w:rsidR="00EF758E" w:rsidRPr="00827F44" w:rsidRDefault="00EF758E" w:rsidP="007C2F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20C" w:rsidRPr="007C2F20" w:rsidRDefault="007C2F20" w:rsidP="007C2F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20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98F" w:rsidRPr="007C2F20">
        <w:rPr>
          <w:rFonts w:ascii="Times New Roman" w:hAnsi="Times New Roman" w:cs="Times New Roman"/>
          <w:sz w:val="28"/>
          <w:szCs w:val="28"/>
        </w:rPr>
        <w:t xml:space="preserve">В рейтинге </w:t>
      </w:r>
      <w:proofErr w:type="spellStart"/>
      <w:r w:rsidR="00B2498F" w:rsidRPr="007C2F20">
        <w:rPr>
          <w:rFonts w:ascii="Times New Roman" w:hAnsi="Times New Roman" w:cs="Times New Roman"/>
          <w:sz w:val="28"/>
          <w:szCs w:val="28"/>
        </w:rPr>
        <w:t>НПП</w:t>
      </w:r>
      <w:proofErr w:type="spellEnd"/>
      <w:r w:rsidR="00B2498F" w:rsidRPr="007C2F20">
        <w:rPr>
          <w:rFonts w:ascii="Times New Roman" w:hAnsi="Times New Roman" w:cs="Times New Roman"/>
          <w:sz w:val="28"/>
          <w:szCs w:val="28"/>
        </w:rPr>
        <w:t xml:space="preserve"> приняли участие 24 образовательные программы нашего университета. Из них</w:t>
      </w:r>
      <w:r w:rsidR="00A2320C" w:rsidRPr="007C2F20">
        <w:rPr>
          <w:rFonts w:ascii="Times New Roman" w:hAnsi="Times New Roman" w:cs="Times New Roman"/>
          <w:sz w:val="28"/>
          <w:szCs w:val="28"/>
        </w:rPr>
        <w:t xml:space="preserve"> ОП </w:t>
      </w:r>
      <w:proofErr w:type="spellStart"/>
      <w:r w:rsidR="00AE2E16" w:rsidRPr="007C2F20">
        <w:rPr>
          <w:rFonts w:ascii="Times New Roman" w:hAnsi="Times New Roman" w:cs="Times New Roman"/>
          <w:sz w:val="28"/>
          <w:szCs w:val="28"/>
        </w:rPr>
        <w:t>АТИ</w:t>
      </w:r>
      <w:proofErr w:type="spellEnd"/>
      <w:r w:rsidR="00A2320C" w:rsidRPr="007C2F20">
        <w:rPr>
          <w:rFonts w:ascii="Times New Roman" w:hAnsi="Times New Roman" w:cs="Times New Roman"/>
          <w:sz w:val="28"/>
          <w:szCs w:val="28"/>
        </w:rPr>
        <w:t xml:space="preserve"> – 16, ОП </w:t>
      </w:r>
      <w:proofErr w:type="spellStart"/>
      <w:r w:rsidR="00AE2E16" w:rsidRPr="007C2F20">
        <w:rPr>
          <w:rFonts w:ascii="Times New Roman" w:hAnsi="Times New Roman" w:cs="Times New Roman"/>
          <w:sz w:val="28"/>
          <w:szCs w:val="28"/>
        </w:rPr>
        <w:t>ИЭП</w:t>
      </w:r>
      <w:proofErr w:type="spellEnd"/>
      <w:r w:rsidR="00A2320C" w:rsidRPr="007C2F20">
        <w:rPr>
          <w:rFonts w:ascii="Times New Roman" w:hAnsi="Times New Roman" w:cs="Times New Roman"/>
          <w:sz w:val="28"/>
          <w:szCs w:val="28"/>
        </w:rPr>
        <w:t xml:space="preserve"> – 8;</w:t>
      </w:r>
    </w:p>
    <w:p w:rsidR="004168C5" w:rsidRPr="00AA77AD" w:rsidRDefault="004168C5" w:rsidP="007C2F2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sz w:val="24"/>
          <w:szCs w:val="24"/>
        </w:rPr>
        <w:t>Аграрная техника и технология</w:t>
      </w:r>
    </w:p>
    <w:p w:rsidR="004168C5" w:rsidRPr="00AA77AD" w:rsidRDefault="004168C5" w:rsidP="007C2F2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sz w:val="24"/>
          <w:szCs w:val="24"/>
        </w:rPr>
        <w:t>Агрономия</w:t>
      </w:r>
    </w:p>
    <w:p w:rsidR="004168C5" w:rsidRPr="00AA77AD" w:rsidRDefault="004168C5" w:rsidP="007C2F2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sz w:val="24"/>
          <w:szCs w:val="24"/>
        </w:rPr>
        <w:t>Биология</w:t>
      </w:r>
    </w:p>
    <w:p w:rsidR="004168C5" w:rsidRPr="00AA77AD" w:rsidRDefault="004168C5" w:rsidP="007C2F2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sz w:val="24"/>
          <w:szCs w:val="24"/>
        </w:rPr>
        <w:t>Биотехнология</w:t>
      </w:r>
    </w:p>
    <w:p w:rsidR="004168C5" w:rsidRPr="00AA77AD" w:rsidRDefault="004168C5" w:rsidP="007C2F2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sz w:val="24"/>
          <w:szCs w:val="24"/>
        </w:rPr>
        <w:t>Ветеринарная медицина</w:t>
      </w:r>
    </w:p>
    <w:p w:rsidR="004168C5" w:rsidRPr="00AA77AD" w:rsidRDefault="004168C5" w:rsidP="007C2F2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sz w:val="24"/>
          <w:szCs w:val="24"/>
        </w:rPr>
        <w:t>Ветеринарная санитария</w:t>
      </w:r>
    </w:p>
    <w:p w:rsidR="004168C5" w:rsidRPr="00AA77AD" w:rsidRDefault="004168C5" w:rsidP="007C2F20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sz w:val="24"/>
          <w:szCs w:val="24"/>
        </w:rPr>
        <w:t>Вычислительная техника и программное обеспечение</w:t>
      </w:r>
    </w:p>
    <w:p w:rsidR="004168C5" w:rsidRPr="00AA77AD" w:rsidRDefault="004168C5" w:rsidP="007C2F2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sz w:val="24"/>
          <w:szCs w:val="24"/>
        </w:rPr>
        <w:t>Журналистика</w:t>
      </w:r>
    </w:p>
    <w:p w:rsidR="004168C5" w:rsidRPr="00AA77AD" w:rsidRDefault="004168C5" w:rsidP="007C2F2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sz w:val="24"/>
          <w:szCs w:val="24"/>
        </w:rPr>
        <w:t>Иностранная филология</w:t>
      </w:r>
    </w:p>
    <w:p w:rsidR="004168C5" w:rsidRPr="00AA77AD" w:rsidRDefault="004168C5" w:rsidP="007C2F2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sz w:val="24"/>
          <w:szCs w:val="24"/>
        </w:rPr>
        <w:t>Информационные системы</w:t>
      </w:r>
    </w:p>
    <w:p w:rsidR="004168C5" w:rsidRPr="00AA77AD" w:rsidRDefault="004168C5" w:rsidP="007C2F2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sz w:val="24"/>
          <w:szCs w:val="24"/>
        </w:rPr>
        <w:t>Математика</w:t>
      </w:r>
    </w:p>
    <w:p w:rsidR="004168C5" w:rsidRPr="00AA77AD" w:rsidRDefault="004168C5" w:rsidP="007C2F2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sz w:val="24"/>
          <w:szCs w:val="24"/>
        </w:rPr>
        <w:t>Переводческое дело</w:t>
      </w:r>
    </w:p>
    <w:p w:rsidR="004168C5" w:rsidRPr="00AA77AD" w:rsidRDefault="004168C5" w:rsidP="007C2F2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sz w:val="24"/>
          <w:szCs w:val="24"/>
        </w:rPr>
        <w:t>Технологические машины и оборудование</w:t>
      </w:r>
    </w:p>
    <w:p w:rsidR="004168C5" w:rsidRPr="00AA77AD" w:rsidRDefault="004168C5" w:rsidP="00AA77A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sz w:val="24"/>
          <w:szCs w:val="24"/>
        </w:rPr>
        <w:t>Технология перерабатывающих производств</w:t>
      </w:r>
    </w:p>
    <w:p w:rsidR="004168C5" w:rsidRPr="00AA77AD" w:rsidRDefault="004168C5" w:rsidP="00AA77A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sz w:val="24"/>
          <w:szCs w:val="24"/>
        </w:rPr>
        <w:t>Технология продовольственных продуктов</w:t>
      </w:r>
    </w:p>
    <w:p w:rsidR="004168C5" w:rsidRPr="00AA77AD" w:rsidRDefault="004168C5" w:rsidP="00AA77A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sz w:val="24"/>
          <w:szCs w:val="24"/>
        </w:rPr>
        <w:t>Технология производства продуктов животноводства</w:t>
      </w:r>
    </w:p>
    <w:p w:rsidR="004168C5" w:rsidRPr="00AA77AD" w:rsidRDefault="004168C5" w:rsidP="00AA77A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sz w:val="24"/>
          <w:szCs w:val="24"/>
        </w:rPr>
        <w:t>Транспорт, транспортная техника и технологии</w:t>
      </w:r>
    </w:p>
    <w:p w:rsidR="004168C5" w:rsidRPr="00AA77AD" w:rsidRDefault="004168C5" w:rsidP="00AA77A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7AD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AA77AD">
        <w:rPr>
          <w:rFonts w:ascii="Times New Roman" w:hAnsi="Times New Roman" w:cs="Times New Roman"/>
          <w:sz w:val="24"/>
          <w:szCs w:val="24"/>
        </w:rPr>
        <w:t xml:space="preserve"> и аудит</w:t>
      </w:r>
    </w:p>
    <w:p w:rsidR="004168C5" w:rsidRPr="00AA77AD" w:rsidRDefault="004168C5" w:rsidP="00AA77A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sz w:val="24"/>
          <w:szCs w:val="24"/>
        </w:rPr>
        <w:t>Филология</w:t>
      </w:r>
    </w:p>
    <w:p w:rsidR="004168C5" w:rsidRPr="00AA77AD" w:rsidRDefault="004168C5" w:rsidP="00AA77A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sz w:val="24"/>
          <w:szCs w:val="24"/>
        </w:rPr>
        <w:t>Финансы</w:t>
      </w:r>
    </w:p>
    <w:p w:rsidR="004168C5" w:rsidRPr="00AA77AD" w:rsidRDefault="004168C5" w:rsidP="00AA77A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sz w:val="24"/>
          <w:szCs w:val="24"/>
        </w:rPr>
        <w:t>Экология</w:t>
      </w:r>
    </w:p>
    <w:p w:rsidR="004168C5" w:rsidRPr="00AA77AD" w:rsidRDefault="004168C5" w:rsidP="00AA77A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sz w:val="24"/>
          <w:szCs w:val="24"/>
        </w:rPr>
        <w:t>Экономика</w:t>
      </w:r>
    </w:p>
    <w:p w:rsidR="004168C5" w:rsidRPr="00AA77AD" w:rsidRDefault="004168C5" w:rsidP="00AA77A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sz w:val="24"/>
          <w:szCs w:val="24"/>
        </w:rPr>
        <w:t>Электроэнергетика</w:t>
      </w:r>
    </w:p>
    <w:p w:rsidR="004168C5" w:rsidRPr="00AA77AD" w:rsidRDefault="004168C5" w:rsidP="00AA77A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7AD">
        <w:rPr>
          <w:rFonts w:ascii="Times New Roman" w:hAnsi="Times New Roman" w:cs="Times New Roman"/>
          <w:sz w:val="24"/>
          <w:szCs w:val="24"/>
        </w:rPr>
        <w:t>Юриспруденция</w:t>
      </w:r>
    </w:p>
    <w:p w:rsidR="007C2F20" w:rsidRDefault="007C2F20" w:rsidP="007C2F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2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931" w:rsidRPr="007C2F20">
        <w:rPr>
          <w:rFonts w:ascii="Times New Roman" w:hAnsi="Times New Roman" w:cs="Times New Roman"/>
          <w:sz w:val="28"/>
          <w:szCs w:val="28"/>
        </w:rPr>
        <w:t xml:space="preserve">В первую тройку рейтинга вошли </w:t>
      </w:r>
      <w:r w:rsidR="00722931" w:rsidRPr="007C2F20">
        <w:rPr>
          <w:rFonts w:ascii="Times New Roman" w:hAnsi="Times New Roman" w:cs="Times New Roman"/>
          <w:b/>
          <w:sz w:val="28"/>
          <w:szCs w:val="28"/>
        </w:rPr>
        <w:t>9 ОП (</w:t>
      </w:r>
      <w:r>
        <w:rPr>
          <w:rFonts w:ascii="Times New Roman" w:hAnsi="Times New Roman" w:cs="Times New Roman"/>
          <w:b/>
          <w:sz w:val="28"/>
          <w:szCs w:val="28"/>
        </w:rPr>
        <w:t xml:space="preserve">т.е. </w:t>
      </w:r>
      <w:r w:rsidR="00722931" w:rsidRPr="007C2F20">
        <w:rPr>
          <w:rFonts w:ascii="Times New Roman" w:hAnsi="Times New Roman" w:cs="Times New Roman"/>
          <w:b/>
          <w:sz w:val="28"/>
          <w:szCs w:val="28"/>
        </w:rPr>
        <w:t>38%).</w:t>
      </w:r>
      <w:r w:rsidR="00722931" w:rsidRPr="007C2F20">
        <w:rPr>
          <w:rFonts w:ascii="Times New Roman" w:hAnsi="Times New Roman" w:cs="Times New Roman"/>
          <w:sz w:val="28"/>
          <w:szCs w:val="28"/>
        </w:rPr>
        <w:t xml:space="preserve"> </w:t>
      </w:r>
      <w:r w:rsidRPr="007C2F20">
        <w:rPr>
          <w:rFonts w:ascii="Times New Roman" w:hAnsi="Times New Roman" w:cs="Times New Roman"/>
          <w:sz w:val="28"/>
          <w:szCs w:val="28"/>
        </w:rPr>
        <w:t xml:space="preserve">Это неплохой результат. Для сравнения, в 2018 году только одна ОП «Филология» в рейтинге заняла 2 место. </w:t>
      </w:r>
      <w:r>
        <w:rPr>
          <w:rFonts w:ascii="Times New Roman" w:hAnsi="Times New Roman" w:cs="Times New Roman"/>
          <w:sz w:val="28"/>
          <w:szCs w:val="28"/>
        </w:rPr>
        <w:t xml:space="preserve">Остальные были на местах ниже 3. </w:t>
      </w:r>
      <w:r w:rsidR="001433CA">
        <w:rPr>
          <w:rFonts w:ascii="Times New Roman" w:hAnsi="Times New Roman" w:cs="Times New Roman"/>
          <w:sz w:val="28"/>
          <w:szCs w:val="28"/>
        </w:rPr>
        <w:t xml:space="preserve">Также надо отметить, что все 9 ОП из первой тройки – это </w:t>
      </w:r>
      <w:r w:rsidRPr="007C2F20">
        <w:rPr>
          <w:rFonts w:ascii="Times New Roman" w:hAnsi="Times New Roman" w:cs="Times New Roman"/>
          <w:sz w:val="28"/>
          <w:szCs w:val="28"/>
        </w:rPr>
        <w:t xml:space="preserve">ОП </w:t>
      </w:r>
      <w:proofErr w:type="spellStart"/>
      <w:r w:rsidRPr="007C2F20">
        <w:rPr>
          <w:rFonts w:ascii="Times New Roman" w:hAnsi="Times New Roman" w:cs="Times New Roman"/>
          <w:sz w:val="28"/>
          <w:szCs w:val="28"/>
        </w:rPr>
        <w:t>АТИ</w:t>
      </w:r>
      <w:proofErr w:type="spellEnd"/>
      <w:r w:rsidRPr="007C2F20">
        <w:rPr>
          <w:rFonts w:ascii="Times New Roman" w:hAnsi="Times New Roman" w:cs="Times New Roman"/>
          <w:sz w:val="28"/>
          <w:szCs w:val="28"/>
        </w:rPr>
        <w:t xml:space="preserve">, </w:t>
      </w:r>
      <w:r w:rsidR="001433CA">
        <w:rPr>
          <w:rFonts w:ascii="Times New Roman" w:hAnsi="Times New Roman" w:cs="Times New Roman"/>
          <w:sz w:val="28"/>
          <w:szCs w:val="28"/>
        </w:rPr>
        <w:t>в</w:t>
      </w:r>
      <w:r w:rsidRPr="007C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F20">
        <w:rPr>
          <w:rFonts w:ascii="Times New Roman" w:hAnsi="Times New Roman" w:cs="Times New Roman"/>
          <w:sz w:val="28"/>
          <w:szCs w:val="28"/>
        </w:rPr>
        <w:t>ИЭП</w:t>
      </w:r>
      <w:proofErr w:type="spellEnd"/>
      <w:r w:rsidRPr="007C2F20">
        <w:rPr>
          <w:rFonts w:ascii="Times New Roman" w:hAnsi="Times New Roman" w:cs="Times New Roman"/>
          <w:sz w:val="28"/>
          <w:szCs w:val="28"/>
        </w:rPr>
        <w:t xml:space="preserve"> </w:t>
      </w:r>
      <w:r w:rsidR="001433CA">
        <w:rPr>
          <w:rFonts w:ascii="Times New Roman" w:hAnsi="Times New Roman" w:cs="Times New Roman"/>
          <w:sz w:val="28"/>
          <w:szCs w:val="28"/>
        </w:rPr>
        <w:t>все ОП на местах ниже третьего.</w:t>
      </w:r>
    </w:p>
    <w:p w:rsidR="001433CA" w:rsidRPr="007C2F20" w:rsidRDefault="001433CA" w:rsidP="007C2F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проведено ранжирование ОП как по местам, так и по ч</w:t>
      </w:r>
      <w:r w:rsidRPr="001433CA">
        <w:rPr>
          <w:rFonts w:ascii="Times New Roman" w:hAnsi="Times New Roman" w:cs="Times New Roman"/>
          <w:sz w:val="28"/>
          <w:szCs w:val="28"/>
        </w:rPr>
        <w:t>исл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433CA">
        <w:rPr>
          <w:rFonts w:ascii="Times New Roman" w:hAnsi="Times New Roman" w:cs="Times New Roman"/>
          <w:sz w:val="28"/>
          <w:szCs w:val="28"/>
        </w:rPr>
        <w:t xml:space="preserve">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931" w:rsidRDefault="00722931" w:rsidP="007C2F2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5812"/>
        <w:gridCol w:w="850"/>
        <w:gridCol w:w="2410"/>
      </w:tblGrid>
      <w:tr w:rsidR="00FD1628" w:rsidRPr="00FD1628" w:rsidTr="008909CF">
        <w:tc>
          <w:tcPr>
            <w:tcW w:w="392" w:type="dxa"/>
          </w:tcPr>
          <w:p w:rsidR="00FD1628" w:rsidRPr="008909CF" w:rsidRDefault="00FD1628" w:rsidP="00EF758E">
            <w:pPr>
              <w:tabs>
                <w:tab w:val="left" w:pos="1134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9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FD1628" w:rsidRPr="008909CF" w:rsidRDefault="00FD1628" w:rsidP="00EF75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9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850" w:type="dxa"/>
          </w:tcPr>
          <w:p w:rsidR="00FD1628" w:rsidRPr="008909CF" w:rsidRDefault="00FD1628" w:rsidP="008909C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9C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FD1628" w:rsidRPr="008909CF" w:rsidRDefault="00FD1628" w:rsidP="00EF7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9CF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участников</w:t>
            </w:r>
          </w:p>
        </w:tc>
      </w:tr>
      <w:tr w:rsidR="00FD1628" w:rsidRPr="00FD1628" w:rsidTr="008909CF">
        <w:tc>
          <w:tcPr>
            <w:tcW w:w="392" w:type="dxa"/>
          </w:tcPr>
          <w:p w:rsidR="00FD1628" w:rsidRPr="00FD1628" w:rsidRDefault="00FD1628" w:rsidP="00FD1628">
            <w:pPr>
              <w:pStyle w:val="a3"/>
              <w:numPr>
                <w:ilvl w:val="0"/>
                <w:numId w:val="11"/>
              </w:numPr>
              <w:tabs>
                <w:tab w:val="left" w:pos="142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1628" w:rsidRPr="00FD1628" w:rsidRDefault="00FD1628" w:rsidP="00AA77A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FD1628" w:rsidRPr="00FD1628" w:rsidRDefault="00F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D1628" w:rsidRPr="00FD1628" w:rsidRDefault="00F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1628" w:rsidRPr="00FD1628" w:rsidTr="008909CF">
        <w:tc>
          <w:tcPr>
            <w:tcW w:w="392" w:type="dxa"/>
          </w:tcPr>
          <w:p w:rsidR="00FD1628" w:rsidRPr="00FD1628" w:rsidRDefault="00FD1628" w:rsidP="00FD1628">
            <w:pPr>
              <w:pStyle w:val="a3"/>
              <w:numPr>
                <w:ilvl w:val="0"/>
                <w:numId w:val="11"/>
              </w:numPr>
              <w:tabs>
                <w:tab w:val="left" w:pos="142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1628" w:rsidRPr="00FD1628" w:rsidRDefault="00FD1628" w:rsidP="00AA77A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</w:p>
        </w:tc>
        <w:tc>
          <w:tcPr>
            <w:tcW w:w="850" w:type="dxa"/>
          </w:tcPr>
          <w:p w:rsidR="00FD1628" w:rsidRPr="00FD1628" w:rsidRDefault="00F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D1628" w:rsidRPr="00FD1628" w:rsidRDefault="00F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D1628" w:rsidRPr="00FD1628" w:rsidTr="001433CA">
        <w:trPr>
          <w:trHeight w:val="202"/>
        </w:trPr>
        <w:tc>
          <w:tcPr>
            <w:tcW w:w="392" w:type="dxa"/>
          </w:tcPr>
          <w:p w:rsidR="00FD1628" w:rsidRPr="00FD1628" w:rsidRDefault="00FD1628" w:rsidP="00FD1628">
            <w:pPr>
              <w:pStyle w:val="a3"/>
              <w:numPr>
                <w:ilvl w:val="0"/>
                <w:numId w:val="11"/>
              </w:numPr>
              <w:tabs>
                <w:tab w:val="left" w:pos="142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1628" w:rsidRPr="00FD1628" w:rsidRDefault="00FD1628" w:rsidP="00AA77A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Аграрная техника и технология</w:t>
            </w:r>
          </w:p>
        </w:tc>
        <w:tc>
          <w:tcPr>
            <w:tcW w:w="850" w:type="dxa"/>
          </w:tcPr>
          <w:p w:rsidR="00FD1628" w:rsidRPr="00FD1628" w:rsidRDefault="00F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D1628" w:rsidRPr="00FD1628" w:rsidRDefault="00F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1628" w:rsidRPr="00FD1628" w:rsidTr="008909CF">
        <w:tc>
          <w:tcPr>
            <w:tcW w:w="392" w:type="dxa"/>
          </w:tcPr>
          <w:p w:rsidR="00FD1628" w:rsidRPr="00FD1628" w:rsidRDefault="00FD1628" w:rsidP="00FD1628">
            <w:pPr>
              <w:pStyle w:val="a3"/>
              <w:numPr>
                <w:ilvl w:val="0"/>
                <w:numId w:val="11"/>
              </w:numPr>
              <w:tabs>
                <w:tab w:val="left" w:pos="142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1628" w:rsidRPr="00FD1628" w:rsidRDefault="00FD1628" w:rsidP="00AA77A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Технология продовольственных продуктов</w:t>
            </w:r>
          </w:p>
        </w:tc>
        <w:tc>
          <w:tcPr>
            <w:tcW w:w="850" w:type="dxa"/>
          </w:tcPr>
          <w:p w:rsidR="00FD1628" w:rsidRPr="00FD1628" w:rsidRDefault="00F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D1628" w:rsidRPr="00FD1628" w:rsidRDefault="00F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1628" w:rsidRPr="00FD1628" w:rsidTr="008909CF">
        <w:tc>
          <w:tcPr>
            <w:tcW w:w="392" w:type="dxa"/>
          </w:tcPr>
          <w:p w:rsidR="00FD1628" w:rsidRPr="00FD1628" w:rsidRDefault="00FD1628" w:rsidP="00FD1628">
            <w:pPr>
              <w:pStyle w:val="a3"/>
              <w:numPr>
                <w:ilvl w:val="0"/>
                <w:numId w:val="11"/>
              </w:numPr>
              <w:tabs>
                <w:tab w:val="left" w:pos="142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1628" w:rsidRPr="00FD1628" w:rsidRDefault="00FD1628" w:rsidP="00AA77A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продуктов животноводства</w:t>
            </w:r>
          </w:p>
        </w:tc>
        <w:tc>
          <w:tcPr>
            <w:tcW w:w="850" w:type="dxa"/>
          </w:tcPr>
          <w:p w:rsidR="00FD1628" w:rsidRPr="00FD1628" w:rsidRDefault="00F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D1628" w:rsidRPr="00FD1628" w:rsidRDefault="00F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1628" w:rsidRPr="00FD1628" w:rsidTr="008909CF">
        <w:tc>
          <w:tcPr>
            <w:tcW w:w="392" w:type="dxa"/>
          </w:tcPr>
          <w:p w:rsidR="00FD1628" w:rsidRPr="00FD1628" w:rsidRDefault="00FD1628" w:rsidP="00FD1628">
            <w:pPr>
              <w:pStyle w:val="a3"/>
              <w:numPr>
                <w:ilvl w:val="0"/>
                <w:numId w:val="11"/>
              </w:numPr>
              <w:tabs>
                <w:tab w:val="left" w:pos="142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1628" w:rsidRPr="00FD1628" w:rsidRDefault="00FD1628" w:rsidP="00AA77A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</w:tcPr>
          <w:p w:rsidR="00FD1628" w:rsidRPr="00FD1628" w:rsidRDefault="00F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D1628" w:rsidRPr="00FD1628" w:rsidRDefault="00F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D1628" w:rsidRPr="00FD1628" w:rsidTr="008909CF">
        <w:tc>
          <w:tcPr>
            <w:tcW w:w="392" w:type="dxa"/>
          </w:tcPr>
          <w:p w:rsidR="00FD1628" w:rsidRPr="00FD1628" w:rsidRDefault="00FD1628" w:rsidP="00FD1628">
            <w:pPr>
              <w:pStyle w:val="a3"/>
              <w:numPr>
                <w:ilvl w:val="0"/>
                <w:numId w:val="11"/>
              </w:numPr>
              <w:tabs>
                <w:tab w:val="left" w:pos="142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1628" w:rsidRPr="00FD1628" w:rsidRDefault="00FD1628" w:rsidP="00AA77A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Технология перерабатывающих производств</w:t>
            </w:r>
          </w:p>
        </w:tc>
        <w:tc>
          <w:tcPr>
            <w:tcW w:w="850" w:type="dxa"/>
          </w:tcPr>
          <w:p w:rsidR="00FD1628" w:rsidRPr="00FD1628" w:rsidRDefault="00F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D1628" w:rsidRPr="00FD1628" w:rsidRDefault="00F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1628" w:rsidRPr="00FD1628" w:rsidTr="008909CF">
        <w:tc>
          <w:tcPr>
            <w:tcW w:w="392" w:type="dxa"/>
          </w:tcPr>
          <w:p w:rsidR="00FD1628" w:rsidRPr="00FD1628" w:rsidRDefault="00FD1628" w:rsidP="00FD1628">
            <w:pPr>
              <w:pStyle w:val="a3"/>
              <w:numPr>
                <w:ilvl w:val="0"/>
                <w:numId w:val="11"/>
              </w:numPr>
              <w:tabs>
                <w:tab w:val="left" w:pos="142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1628" w:rsidRPr="00FD1628" w:rsidRDefault="00FD1628" w:rsidP="00AA77A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Ветеринарная санитария</w:t>
            </w:r>
          </w:p>
        </w:tc>
        <w:tc>
          <w:tcPr>
            <w:tcW w:w="850" w:type="dxa"/>
          </w:tcPr>
          <w:p w:rsidR="00FD1628" w:rsidRPr="00FD1628" w:rsidRDefault="00F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D1628" w:rsidRPr="00FD1628" w:rsidRDefault="00F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1628" w:rsidRPr="00FD1628" w:rsidTr="008909CF">
        <w:tc>
          <w:tcPr>
            <w:tcW w:w="392" w:type="dxa"/>
          </w:tcPr>
          <w:p w:rsidR="00FD1628" w:rsidRPr="00FD1628" w:rsidRDefault="00FD1628" w:rsidP="00FD1628">
            <w:pPr>
              <w:pStyle w:val="a3"/>
              <w:numPr>
                <w:ilvl w:val="0"/>
                <w:numId w:val="11"/>
              </w:numPr>
              <w:tabs>
                <w:tab w:val="left" w:pos="142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1628" w:rsidRPr="00FD1628" w:rsidRDefault="00FD1628" w:rsidP="00AA77A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Ветеринарная медицина</w:t>
            </w:r>
          </w:p>
        </w:tc>
        <w:tc>
          <w:tcPr>
            <w:tcW w:w="850" w:type="dxa"/>
          </w:tcPr>
          <w:p w:rsidR="00FD1628" w:rsidRPr="00FD1628" w:rsidRDefault="00F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D1628" w:rsidRPr="00FD1628" w:rsidRDefault="00F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A77AD" w:rsidRPr="00AA77AD" w:rsidRDefault="00AA77AD" w:rsidP="00AA77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3CA" w:rsidRDefault="001433CA" w:rsidP="001433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C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AD" w:rsidRPr="001433CA">
        <w:rPr>
          <w:rFonts w:ascii="Times New Roman" w:hAnsi="Times New Roman" w:cs="Times New Roman"/>
          <w:sz w:val="28"/>
          <w:szCs w:val="28"/>
        </w:rPr>
        <w:t xml:space="preserve">По </w:t>
      </w:r>
      <w:r w:rsidR="008519A4">
        <w:rPr>
          <w:rFonts w:ascii="Times New Roman" w:hAnsi="Times New Roman" w:cs="Times New Roman"/>
          <w:sz w:val="28"/>
          <w:szCs w:val="28"/>
        </w:rPr>
        <w:t>пяти</w:t>
      </w:r>
      <w:r w:rsidR="00AA77AD" w:rsidRPr="001433CA">
        <w:rPr>
          <w:rFonts w:ascii="Times New Roman" w:hAnsi="Times New Roman" w:cs="Times New Roman"/>
          <w:sz w:val="28"/>
          <w:szCs w:val="28"/>
        </w:rPr>
        <w:t xml:space="preserve"> ОП трудоустройство составляет более 90%</w:t>
      </w:r>
    </w:p>
    <w:p w:rsidR="001433CA" w:rsidRDefault="001433CA" w:rsidP="001433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6379"/>
        <w:gridCol w:w="2693"/>
      </w:tblGrid>
      <w:tr w:rsidR="001433CA" w:rsidRPr="00FD1628" w:rsidTr="00EF758E">
        <w:tc>
          <w:tcPr>
            <w:tcW w:w="392" w:type="dxa"/>
          </w:tcPr>
          <w:p w:rsidR="001433CA" w:rsidRPr="001433CA" w:rsidRDefault="001433CA" w:rsidP="00EF758E">
            <w:pPr>
              <w:tabs>
                <w:tab w:val="left" w:pos="1134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1433CA" w:rsidRPr="001433CA" w:rsidRDefault="001433CA" w:rsidP="00EF75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C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693" w:type="dxa"/>
          </w:tcPr>
          <w:p w:rsidR="001433CA" w:rsidRPr="001433CA" w:rsidRDefault="001433CA" w:rsidP="00EF7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CA">
              <w:rPr>
                <w:rFonts w:ascii="Times New Roman" w:hAnsi="Times New Roman" w:cs="Times New Roman"/>
                <w:b/>
                <w:sz w:val="24"/>
                <w:szCs w:val="24"/>
              </w:rPr>
              <w:t>% трудоустройства</w:t>
            </w:r>
          </w:p>
        </w:tc>
      </w:tr>
      <w:tr w:rsidR="001433CA" w:rsidRPr="00FD1628" w:rsidTr="00EF758E">
        <w:tc>
          <w:tcPr>
            <w:tcW w:w="392" w:type="dxa"/>
          </w:tcPr>
          <w:p w:rsidR="001433CA" w:rsidRPr="001433CA" w:rsidRDefault="001433CA" w:rsidP="00EF758E">
            <w:pPr>
              <w:tabs>
                <w:tab w:val="left" w:pos="1134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1433CA" w:rsidRPr="008909CF" w:rsidRDefault="001433CA" w:rsidP="00EF758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3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1433CA" w:rsidRDefault="001433CA" w:rsidP="00EF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33CA" w:rsidRPr="00FD1628" w:rsidTr="00EF758E">
        <w:tc>
          <w:tcPr>
            <w:tcW w:w="392" w:type="dxa"/>
          </w:tcPr>
          <w:p w:rsidR="001433CA" w:rsidRPr="00FD1628" w:rsidRDefault="001433CA" w:rsidP="00EF758E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433CA" w:rsidRPr="008909CF" w:rsidRDefault="001433CA" w:rsidP="00EF758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3CA">
              <w:rPr>
                <w:rFonts w:ascii="Times New Roman" w:hAnsi="Times New Roman" w:cs="Times New Roman"/>
                <w:sz w:val="24"/>
                <w:szCs w:val="24"/>
              </w:rPr>
              <w:t>Транспорт, транспортная техника и технологии</w:t>
            </w:r>
          </w:p>
        </w:tc>
        <w:tc>
          <w:tcPr>
            <w:tcW w:w="2693" w:type="dxa"/>
          </w:tcPr>
          <w:p w:rsidR="001433CA" w:rsidRDefault="001433CA" w:rsidP="00EF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1433CA" w:rsidRPr="00FD1628" w:rsidTr="00EF758E">
        <w:tc>
          <w:tcPr>
            <w:tcW w:w="392" w:type="dxa"/>
          </w:tcPr>
          <w:p w:rsidR="001433CA" w:rsidRPr="00FD1628" w:rsidRDefault="001433CA" w:rsidP="00EF758E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79" w:type="dxa"/>
          </w:tcPr>
          <w:p w:rsidR="001433CA" w:rsidRPr="00FD1628" w:rsidRDefault="001433CA" w:rsidP="00EF758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3CA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693" w:type="dxa"/>
          </w:tcPr>
          <w:p w:rsidR="001433CA" w:rsidRPr="00FD1628" w:rsidRDefault="001433CA" w:rsidP="00EF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1433CA" w:rsidRPr="00FD1628" w:rsidTr="00EF758E">
        <w:tc>
          <w:tcPr>
            <w:tcW w:w="392" w:type="dxa"/>
          </w:tcPr>
          <w:p w:rsidR="001433CA" w:rsidRDefault="001433CA" w:rsidP="00EF758E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433CA" w:rsidRPr="00FD1628" w:rsidRDefault="001433CA" w:rsidP="00EF758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3CA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продуктов животноводства</w:t>
            </w:r>
          </w:p>
        </w:tc>
        <w:tc>
          <w:tcPr>
            <w:tcW w:w="2693" w:type="dxa"/>
          </w:tcPr>
          <w:p w:rsidR="001433CA" w:rsidRPr="00FD1628" w:rsidRDefault="001433CA" w:rsidP="00EF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1433CA" w:rsidRPr="00FD1628" w:rsidTr="00EF758E">
        <w:tc>
          <w:tcPr>
            <w:tcW w:w="392" w:type="dxa"/>
          </w:tcPr>
          <w:p w:rsidR="001433CA" w:rsidRDefault="001433CA" w:rsidP="00EF758E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433CA" w:rsidRPr="00FD1628" w:rsidRDefault="001433CA" w:rsidP="00EF758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3CA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2693" w:type="dxa"/>
          </w:tcPr>
          <w:p w:rsidR="001433CA" w:rsidRPr="00FD1628" w:rsidRDefault="001433CA" w:rsidP="0014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</w:tr>
    </w:tbl>
    <w:p w:rsidR="00F86EE0" w:rsidRDefault="00F86EE0" w:rsidP="002A31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3C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137" w:rsidRPr="001433CA">
        <w:rPr>
          <w:rFonts w:ascii="Times New Roman" w:hAnsi="Times New Roman" w:cs="Times New Roman"/>
          <w:sz w:val="28"/>
          <w:szCs w:val="28"/>
        </w:rPr>
        <w:t xml:space="preserve">В то же время, </w:t>
      </w:r>
      <w:r w:rsidR="002A3137" w:rsidRPr="00F86EE0">
        <w:rPr>
          <w:rFonts w:ascii="Times New Roman" w:hAnsi="Times New Roman" w:cs="Times New Roman"/>
          <w:b/>
          <w:sz w:val="28"/>
          <w:szCs w:val="28"/>
        </w:rPr>
        <w:t>по 3-м ОП трудоустройство составляет менее 75% (т.е. меньше среднереспубликанского)</w:t>
      </w:r>
    </w:p>
    <w:tbl>
      <w:tblPr>
        <w:tblStyle w:val="a5"/>
        <w:tblpPr w:leftFromText="180" w:rightFromText="180" w:vertAnchor="text" w:horzAnchor="margin" w:tblpY="131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6379"/>
        <w:gridCol w:w="2693"/>
      </w:tblGrid>
      <w:tr w:rsidR="002A3137" w:rsidRPr="00FD1628" w:rsidTr="002A3137">
        <w:tc>
          <w:tcPr>
            <w:tcW w:w="392" w:type="dxa"/>
          </w:tcPr>
          <w:p w:rsidR="002A3137" w:rsidRPr="00FD1628" w:rsidRDefault="002A3137" w:rsidP="002A3137">
            <w:pPr>
              <w:tabs>
                <w:tab w:val="left" w:pos="1134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2A3137" w:rsidRPr="00FD1628" w:rsidRDefault="002A3137" w:rsidP="002A313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693" w:type="dxa"/>
          </w:tcPr>
          <w:p w:rsidR="002A3137" w:rsidRPr="00FD1628" w:rsidRDefault="002A3137" w:rsidP="002A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FD1628">
              <w:rPr>
                <w:rFonts w:ascii="Times New Roman" w:hAnsi="Times New Roman" w:cs="Times New Roman"/>
                <w:sz w:val="24"/>
                <w:szCs w:val="24"/>
              </w:rPr>
              <w:t>трудоустройств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A3137" w:rsidRPr="00FD1628" w:rsidTr="002A3137">
        <w:tc>
          <w:tcPr>
            <w:tcW w:w="392" w:type="dxa"/>
          </w:tcPr>
          <w:p w:rsidR="002A3137" w:rsidRPr="00FD1628" w:rsidRDefault="002A3137" w:rsidP="002A3137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A3137" w:rsidRPr="00FD1628" w:rsidRDefault="002A3137" w:rsidP="002A313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9CF"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  <w:tc>
          <w:tcPr>
            <w:tcW w:w="2693" w:type="dxa"/>
          </w:tcPr>
          <w:p w:rsidR="002A3137" w:rsidRPr="00FD1628" w:rsidRDefault="002A3137" w:rsidP="002A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2A3137" w:rsidRPr="00FD1628" w:rsidTr="002A3137">
        <w:tc>
          <w:tcPr>
            <w:tcW w:w="392" w:type="dxa"/>
          </w:tcPr>
          <w:p w:rsidR="002A3137" w:rsidRPr="00FD1628" w:rsidRDefault="002A3137" w:rsidP="002A3137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2A3137" w:rsidRPr="00FD1628" w:rsidRDefault="002A3137" w:rsidP="002A313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9CF">
              <w:rPr>
                <w:rFonts w:ascii="Times New Roman" w:hAnsi="Times New Roman" w:cs="Times New Roman"/>
                <w:sz w:val="24"/>
                <w:szCs w:val="24"/>
              </w:rPr>
              <w:t>Вычислительная техника и программное обеспечение</w:t>
            </w:r>
          </w:p>
        </w:tc>
        <w:tc>
          <w:tcPr>
            <w:tcW w:w="2693" w:type="dxa"/>
          </w:tcPr>
          <w:p w:rsidR="002A3137" w:rsidRPr="00FD1628" w:rsidRDefault="002A3137" w:rsidP="002A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2A3137" w:rsidRPr="00FD1628" w:rsidTr="002A3137">
        <w:tc>
          <w:tcPr>
            <w:tcW w:w="392" w:type="dxa"/>
          </w:tcPr>
          <w:p w:rsidR="002A3137" w:rsidRPr="00FD1628" w:rsidRDefault="002A3137" w:rsidP="002A3137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2A3137" w:rsidRPr="00FD1628" w:rsidRDefault="002A3137" w:rsidP="002A313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9CF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</w:t>
            </w:r>
          </w:p>
        </w:tc>
        <w:tc>
          <w:tcPr>
            <w:tcW w:w="2693" w:type="dxa"/>
          </w:tcPr>
          <w:p w:rsidR="002A3137" w:rsidRPr="00FD1628" w:rsidRDefault="002A3137" w:rsidP="002A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2A3137" w:rsidRDefault="002A3137" w:rsidP="002A31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137" w:rsidRPr="001433CA" w:rsidRDefault="00F86EE0" w:rsidP="002A31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EE0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137" w:rsidRPr="001433CA">
        <w:rPr>
          <w:rFonts w:ascii="Times New Roman" w:hAnsi="Times New Roman" w:cs="Times New Roman"/>
          <w:sz w:val="28"/>
          <w:szCs w:val="28"/>
        </w:rPr>
        <w:t xml:space="preserve">По </w:t>
      </w:r>
      <w:r w:rsidR="002A3137">
        <w:rPr>
          <w:rFonts w:ascii="Times New Roman" w:hAnsi="Times New Roman" w:cs="Times New Roman"/>
          <w:sz w:val="28"/>
          <w:szCs w:val="28"/>
        </w:rPr>
        <w:t>двум</w:t>
      </w:r>
      <w:r w:rsidR="002A3137" w:rsidRPr="001433CA">
        <w:rPr>
          <w:rFonts w:ascii="Times New Roman" w:hAnsi="Times New Roman" w:cs="Times New Roman"/>
          <w:sz w:val="28"/>
          <w:szCs w:val="28"/>
        </w:rPr>
        <w:t xml:space="preserve"> ОП средняя заработная плата выпускников составляет более 100 000 тенге («Аграрная техника и технология», «Биотехнология»).</w:t>
      </w:r>
    </w:p>
    <w:p w:rsidR="002A3137" w:rsidRDefault="002A3137" w:rsidP="002A313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F44">
        <w:rPr>
          <w:rFonts w:ascii="Times New Roman" w:hAnsi="Times New Roman" w:cs="Times New Roman"/>
          <w:sz w:val="28"/>
          <w:szCs w:val="28"/>
        </w:rPr>
        <w:t>Это абсолютные показатели, не учитывающие количество конкурирующих между собой ОП</w:t>
      </w:r>
      <w:r>
        <w:rPr>
          <w:rFonts w:ascii="Times New Roman" w:hAnsi="Times New Roman" w:cs="Times New Roman"/>
          <w:sz w:val="28"/>
          <w:szCs w:val="28"/>
        </w:rPr>
        <w:t xml:space="preserve"> от разных вузов</w:t>
      </w:r>
      <w:r w:rsidRPr="00827F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7F44">
        <w:rPr>
          <w:rFonts w:ascii="Times New Roman" w:hAnsi="Times New Roman" w:cs="Times New Roman"/>
          <w:sz w:val="28"/>
          <w:szCs w:val="28"/>
        </w:rPr>
        <w:t xml:space="preserve"> Но для рекламы это неплохие данные.</w:t>
      </w:r>
    </w:p>
    <w:p w:rsidR="00FD1628" w:rsidRPr="00FD1628" w:rsidRDefault="00FD1628" w:rsidP="00FD162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EE0" w:rsidRDefault="00EF758E" w:rsidP="00827F4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5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F75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6EE0">
        <w:rPr>
          <w:rFonts w:ascii="Times New Roman" w:hAnsi="Times New Roman" w:cs="Times New Roman"/>
          <w:b/>
          <w:sz w:val="28"/>
          <w:szCs w:val="28"/>
        </w:rPr>
        <w:t>Общие и с</w:t>
      </w:r>
      <w:r w:rsidR="00F86EE0" w:rsidRPr="00F86EE0">
        <w:rPr>
          <w:rFonts w:ascii="Times New Roman" w:hAnsi="Times New Roman" w:cs="Times New Roman"/>
          <w:b/>
          <w:sz w:val="28"/>
          <w:szCs w:val="28"/>
        </w:rPr>
        <w:t xml:space="preserve">равнительные результаты участия ОП университета в рейтинге </w:t>
      </w:r>
      <w:proofErr w:type="spellStart"/>
      <w:r w:rsidR="00F86EE0" w:rsidRPr="00F86EE0">
        <w:rPr>
          <w:rFonts w:ascii="Times New Roman" w:hAnsi="Times New Roman" w:cs="Times New Roman"/>
          <w:b/>
          <w:sz w:val="28"/>
          <w:szCs w:val="28"/>
        </w:rPr>
        <w:t>НПП</w:t>
      </w:r>
      <w:proofErr w:type="spellEnd"/>
      <w:r w:rsidR="00F86EE0" w:rsidRPr="00F86EE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86EE0" w:rsidRPr="00F86EE0">
        <w:rPr>
          <w:rFonts w:ascii="Times New Roman" w:hAnsi="Times New Roman" w:cs="Times New Roman"/>
          <w:b/>
          <w:sz w:val="28"/>
          <w:szCs w:val="28"/>
        </w:rPr>
        <w:t>Атамекен</w:t>
      </w:r>
      <w:proofErr w:type="spellEnd"/>
      <w:r w:rsidR="00F86EE0" w:rsidRPr="00F86EE0">
        <w:rPr>
          <w:rFonts w:ascii="Times New Roman" w:hAnsi="Times New Roman" w:cs="Times New Roman"/>
          <w:b/>
          <w:sz w:val="28"/>
          <w:szCs w:val="28"/>
        </w:rPr>
        <w:t>»</w:t>
      </w:r>
    </w:p>
    <w:p w:rsidR="00EF758E" w:rsidRPr="00F86EE0" w:rsidRDefault="00EF758E" w:rsidP="00827F4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2C8" w:rsidRPr="000352C8" w:rsidRDefault="00A56EE8" w:rsidP="00827F4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>Р</w:t>
      </w:r>
      <w:r w:rsidR="00162B30" w:rsidRPr="00827F44">
        <w:rPr>
          <w:rFonts w:ascii="Times New Roman" w:hAnsi="Times New Roman" w:cs="Times New Roman"/>
          <w:sz w:val="28"/>
          <w:szCs w:val="28"/>
        </w:rPr>
        <w:t xml:space="preserve">ассмотрим </w:t>
      </w:r>
      <w:r w:rsidRPr="00827F44">
        <w:rPr>
          <w:rFonts w:ascii="Times New Roman" w:hAnsi="Times New Roman" w:cs="Times New Roman"/>
          <w:sz w:val="28"/>
          <w:szCs w:val="28"/>
        </w:rPr>
        <w:t xml:space="preserve">теперь сравнительную таблицу </w:t>
      </w:r>
      <w:r w:rsidR="000352C8" w:rsidRPr="000352C8">
        <w:rPr>
          <w:rFonts w:ascii="Times New Roman" w:hAnsi="Times New Roman" w:cs="Times New Roman"/>
          <w:b/>
          <w:i/>
          <w:sz w:val="28"/>
          <w:szCs w:val="28"/>
        </w:rPr>
        <w:t xml:space="preserve">итоговых </w:t>
      </w:r>
      <w:r w:rsidRPr="000352C8">
        <w:rPr>
          <w:rFonts w:ascii="Times New Roman" w:hAnsi="Times New Roman" w:cs="Times New Roman"/>
          <w:b/>
          <w:i/>
          <w:sz w:val="28"/>
          <w:szCs w:val="28"/>
        </w:rPr>
        <w:t xml:space="preserve">результатов участия ОП </w:t>
      </w:r>
      <w:r w:rsidR="00FD5EE6" w:rsidRPr="000352C8">
        <w:rPr>
          <w:rFonts w:ascii="Times New Roman" w:hAnsi="Times New Roman" w:cs="Times New Roman"/>
          <w:b/>
          <w:i/>
          <w:sz w:val="28"/>
          <w:szCs w:val="28"/>
        </w:rPr>
        <w:t>университета</w:t>
      </w:r>
      <w:r w:rsidR="000352C8" w:rsidRPr="000352C8">
        <w:rPr>
          <w:rFonts w:ascii="Times New Roman" w:hAnsi="Times New Roman" w:cs="Times New Roman"/>
          <w:b/>
          <w:i/>
          <w:sz w:val="28"/>
          <w:szCs w:val="28"/>
        </w:rPr>
        <w:t xml:space="preserve"> в рейтинге </w:t>
      </w:r>
      <w:proofErr w:type="spellStart"/>
      <w:r w:rsidR="000352C8" w:rsidRPr="000352C8">
        <w:rPr>
          <w:rFonts w:ascii="Times New Roman" w:hAnsi="Times New Roman" w:cs="Times New Roman"/>
          <w:b/>
          <w:i/>
          <w:sz w:val="28"/>
          <w:szCs w:val="28"/>
        </w:rPr>
        <w:t>НПП</w:t>
      </w:r>
      <w:proofErr w:type="spellEnd"/>
      <w:r w:rsidR="000352C8" w:rsidRPr="000352C8">
        <w:rPr>
          <w:rFonts w:ascii="Times New Roman" w:hAnsi="Times New Roman" w:cs="Times New Roman"/>
          <w:b/>
          <w:i/>
          <w:sz w:val="28"/>
          <w:szCs w:val="28"/>
        </w:rPr>
        <w:t xml:space="preserve">-2019, т.е. итоги рейтинга с </w:t>
      </w:r>
      <w:proofErr w:type="spellStart"/>
      <w:r w:rsidR="000352C8" w:rsidRPr="000352C8">
        <w:rPr>
          <w:rFonts w:ascii="Times New Roman" w:hAnsi="Times New Roman" w:cs="Times New Roman"/>
          <w:b/>
          <w:i/>
          <w:sz w:val="28"/>
          <w:szCs w:val="28"/>
        </w:rPr>
        <w:t>учетом</w:t>
      </w:r>
      <w:proofErr w:type="spellEnd"/>
      <w:r w:rsidR="000352C8" w:rsidRPr="000352C8">
        <w:rPr>
          <w:rFonts w:ascii="Times New Roman" w:hAnsi="Times New Roman" w:cs="Times New Roman"/>
          <w:b/>
          <w:i/>
          <w:sz w:val="28"/>
          <w:szCs w:val="28"/>
        </w:rPr>
        <w:t xml:space="preserve"> всех рейтинговых показателей.</w:t>
      </w:r>
    </w:p>
    <w:p w:rsidR="00656F31" w:rsidRPr="00827F44" w:rsidRDefault="00A56EE8" w:rsidP="00827F4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3018" w:rsidRPr="00827F44">
        <w:rPr>
          <w:rFonts w:ascii="Times New Roman" w:hAnsi="Times New Roman" w:cs="Times New Roman"/>
          <w:sz w:val="28"/>
          <w:szCs w:val="28"/>
        </w:rPr>
        <w:t xml:space="preserve">Поскольку по разным ОП в рейтинге участвует разное количество конкурсантов, то </w:t>
      </w:r>
      <w:r w:rsidR="00B736A9" w:rsidRPr="00827F44">
        <w:rPr>
          <w:rFonts w:ascii="Times New Roman" w:hAnsi="Times New Roman" w:cs="Times New Roman"/>
          <w:sz w:val="28"/>
          <w:szCs w:val="28"/>
        </w:rPr>
        <w:t xml:space="preserve">порядковый номер программы в </w:t>
      </w:r>
      <w:r w:rsidR="00827F44">
        <w:rPr>
          <w:rFonts w:ascii="Times New Roman" w:hAnsi="Times New Roman" w:cs="Times New Roman"/>
          <w:sz w:val="28"/>
          <w:szCs w:val="28"/>
        </w:rPr>
        <w:t>рейтинг-</w:t>
      </w:r>
      <w:r w:rsidR="00B736A9" w:rsidRPr="00827F44">
        <w:rPr>
          <w:rFonts w:ascii="Times New Roman" w:hAnsi="Times New Roman" w:cs="Times New Roman"/>
          <w:sz w:val="28"/>
          <w:szCs w:val="28"/>
        </w:rPr>
        <w:t xml:space="preserve">таблице сам по себе </w:t>
      </w:r>
      <w:proofErr w:type="spellStart"/>
      <w:r w:rsidR="00B736A9" w:rsidRPr="00827F44">
        <w:rPr>
          <w:rFonts w:ascii="Times New Roman" w:hAnsi="Times New Roman" w:cs="Times New Roman"/>
          <w:sz w:val="28"/>
          <w:szCs w:val="28"/>
        </w:rPr>
        <w:t>малоинформативен</w:t>
      </w:r>
      <w:proofErr w:type="spellEnd"/>
      <w:r w:rsidR="00B736A9" w:rsidRPr="00827F44">
        <w:rPr>
          <w:rFonts w:ascii="Times New Roman" w:hAnsi="Times New Roman" w:cs="Times New Roman"/>
          <w:sz w:val="28"/>
          <w:szCs w:val="28"/>
        </w:rPr>
        <w:t>: третье место из пяти участников и третье место из пятидесяти участников – это разные третьи места.</w:t>
      </w:r>
      <w:proofErr w:type="gramEnd"/>
      <w:r w:rsidR="00FD5EE6" w:rsidRPr="00827F44">
        <w:rPr>
          <w:rFonts w:ascii="Times New Roman" w:hAnsi="Times New Roman" w:cs="Times New Roman"/>
          <w:sz w:val="28"/>
          <w:szCs w:val="28"/>
        </w:rPr>
        <w:t xml:space="preserve"> Или что лучше </w:t>
      </w:r>
      <w:r w:rsidR="00E82293">
        <w:rPr>
          <w:rFonts w:ascii="Times New Roman" w:hAnsi="Times New Roman" w:cs="Times New Roman"/>
          <w:sz w:val="28"/>
          <w:szCs w:val="28"/>
        </w:rPr>
        <w:t>20</w:t>
      </w:r>
      <w:r w:rsidR="00FD5EE6" w:rsidRPr="00827F44">
        <w:rPr>
          <w:rFonts w:ascii="Times New Roman" w:hAnsi="Times New Roman" w:cs="Times New Roman"/>
          <w:sz w:val="28"/>
          <w:szCs w:val="28"/>
        </w:rPr>
        <w:t xml:space="preserve"> место из </w:t>
      </w:r>
      <w:r w:rsidR="00E82293">
        <w:rPr>
          <w:rFonts w:ascii="Times New Roman" w:hAnsi="Times New Roman" w:cs="Times New Roman"/>
          <w:sz w:val="28"/>
          <w:szCs w:val="28"/>
        </w:rPr>
        <w:t>70</w:t>
      </w:r>
      <w:r w:rsidR="00FD5EE6" w:rsidRPr="00827F44">
        <w:rPr>
          <w:rFonts w:ascii="Times New Roman" w:hAnsi="Times New Roman" w:cs="Times New Roman"/>
          <w:sz w:val="28"/>
          <w:szCs w:val="28"/>
        </w:rPr>
        <w:t xml:space="preserve"> или </w:t>
      </w:r>
      <w:r w:rsidR="00E82293">
        <w:rPr>
          <w:rFonts w:ascii="Times New Roman" w:hAnsi="Times New Roman" w:cs="Times New Roman"/>
          <w:sz w:val="28"/>
          <w:szCs w:val="28"/>
        </w:rPr>
        <w:t>4</w:t>
      </w:r>
      <w:r w:rsidR="00FD5EE6" w:rsidRPr="00827F44">
        <w:rPr>
          <w:rFonts w:ascii="Times New Roman" w:hAnsi="Times New Roman" w:cs="Times New Roman"/>
          <w:sz w:val="28"/>
          <w:szCs w:val="28"/>
        </w:rPr>
        <w:t xml:space="preserve"> место из </w:t>
      </w:r>
      <w:r w:rsidR="00E82293">
        <w:rPr>
          <w:rFonts w:ascii="Times New Roman" w:hAnsi="Times New Roman" w:cs="Times New Roman"/>
          <w:sz w:val="28"/>
          <w:szCs w:val="28"/>
        </w:rPr>
        <w:t>11</w:t>
      </w:r>
      <w:r w:rsidR="00FD5EE6" w:rsidRPr="00827F44">
        <w:rPr>
          <w:rFonts w:ascii="Times New Roman" w:hAnsi="Times New Roman" w:cs="Times New Roman"/>
          <w:sz w:val="28"/>
          <w:szCs w:val="28"/>
        </w:rPr>
        <w:t>?</w:t>
      </w:r>
    </w:p>
    <w:p w:rsidR="001F073D" w:rsidRDefault="00B53018" w:rsidP="00827F4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 xml:space="preserve">Чтобы наглядно было видно, насколько прочны позиции образовательной программы КГУ в общем перечне, </w:t>
      </w:r>
      <w:proofErr w:type="spellStart"/>
      <w:r w:rsidRPr="00827F44">
        <w:rPr>
          <w:rFonts w:ascii="Times New Roman" w:hAnsi="Times New Roman" w:cs="Times New Roman"/>
          <w:sz w:val="28"/>
          <w:szCs w:val="28"/>
        </w:rPr>
        <w:t>введем</w:t>
      </w:r>
      <w:proofErr w:type="spellEnd"/>
      <w:r w:rsidRPr="00827F44">
        <w:rPr>
          <w:rFonts w:ascii="Times New Roman" w:hAnsi="Times New Roman" w:cs="Times New Roman"/>
          <w:sz w:val="28"/>
          <w:szCs w:val="28"/>
        </w:rPr>
        <w:t xml:space="preserve"> индекс рейтинга</w:t>
      </w:r>
      <w:r w:rsidR="00FD5EE6" w:rsidRPr="00827F44">
        <w:rPr>
          <w:rFonts w:ascii="Times New Roman" w:hAnsi="Times New Roman" w:cs="Times New Roman"/>
          <w:sz w:val="28"/>
          <w:szCs w:val="28"/>
        </w:rPr>
        <w:t xml:space="preserve"> от 0 до 1</w:t>
      </w:r>
      <w:r w:rsidR="001F073D" w:rsidRPr="00827F44">
        <w:rPr>
          <w:rFonts w:ascii="Times New Roman" w:hAnsi="Times New Roman" w:cs="Times New Roman"/>
          <w:sz w:val="28"/>
          <w:szCs w:val="28"/>
        </w:rPr>
        <w:t xml:space="preserve">. Чем ближе </w:t>
      </w:r>
      <w:r w:rsidR="004168C5" w:rsidRPr="00827F44">
        <w:rPr>
          <w:rFonts w:ascii="Times New Roman" w:hAnsi="Times New Roman" w:cs="Times New Roman"/>
          <w:sz w:val="28"/>
          <w:szCs w:val="28"/>
        </w:rPr>
        <w:t>его</w:t>
      </w:r>
      <w:r w:rsidR="001F073D" w:rsidRPr="00827F44">
        <w:rPr>
          <w:rFonts w:ascii="Times New Roman" w:hAnsi="Times New Roman" w:cs="Times New Roman"/>
          <w:sz w:val="28"/>
          <w:szCs w:val="28"/>
        </w:rPr>
        <w:t xml:space="preserve"> величина к единице, тем выше наши программы в рейтинге. </w:t>
      </w:r>
      <w:r w:rsidR="001F073D" w:rsidRPr="00EF758E">
        <w:rPr>
          <w:rFonts w:ascii="Times New Roman" w:hAnsi="Times New Roman" w:cs="Times New Roman"/>
          <w:b/>
          <w:i/>
          <w:sz w:val="28"/>
          <w:szCs w:val="28"/>
        </w:rPr>
        <w:t>Если индекс меньше 0,5, то это говорит о нахождении программы в нижней половине списка</w:t>
      </w:r>
      <w:r w:rsidR="00EF758E">
        <w:rPr>
          <w:rFonts w:ascii="Times New Roman" w:hAnsi="Times New Roman" w:cs="Times New Roman"/>
          <w:b/>
          <w:i/>
          <w:sz w:val="28"/>
          <w:szCs w:val="28"/>
        </w:rPr>
        <w:t>, что по терминологии</w:t>
      </w:r>
      <w:r w:rsidR="004168C5" w:rsidRPr="00EF75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758E">
        <w:rPr>
          <w:rFonts w:ascii="Times New Roman" w:hAnsi="Times New Roman" w:cs="Times New Roman"/>
          <w:b/>
          <w:i/>
          <w:sz w:val="28"/>
          <w:szCs w:val="28"/>
        </w:rPr>
        <w:t>оценок</w:t>
      </w:r>
      <w:r w:rsidR="009D28E9" w:rsidRPr="00EF75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D28E9" w:rsidRPr="00EF758E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  <w:r w:rsidR="009D28E9" w:rsidRPr="00EF75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D28E9" w:rsidRPr="00EF758E">
        <w:rPr>
          <w:rFonts w:ascii="Times New Roman" w:hAnsi="Times New Roman" w:cs="Times New Roman"/>
          <w:b/>
          <w:i/>
          <w:sz w:val="28"/>
          <w:szCs w:val="28"/>
        </w:rPr>
        <w:t>КТО</w:t>
      </w:r>
      <w:proofErr w:type="gramEnd"/>
      <w:r w:rsidR="009D28E9" w:rsidRPr="00EF75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758E">
        <w:rPr>
          <w:rFonts w:ascii="Times New Roman" w:hAnsi="Times New Roman" w:cs="Times New Roman"/>
          <w:b/>
          <w:i/>
          <w:sz w:val="28"/>
          <w:szCs w:val="28"/>
        </w:rPr>
        <w:t>означает менее</w:t>
      </w:r>
      <w:r w:rsidR="009D28E9" w:rsidRPr="00EF758E">
        <w:rPr>
          <w:rFonts w:ascii="Times New Roman" w:hAnsi="Times New Roman" w:cs="Times New Roman"/>
          <w:b/>
          <w:i/>
          <w:sz w:val="28"/>
          <w:szCs w:val="28"/>
        </w:rPr>
        <w:t xml:space="preserve"> 50% и </w:t>
      </w:r>
      <w:r w:rsidR="00EF758E">
        <w:rPr>
          <w:rFonts w:ascii="Times New Roman" w:hAnsi="Times New Roman" w:cs="Times New Roman"/>
          <w:b/>
          <w:i/>
          <w:sz w:val="28"/>
          <w:szCs w:val="28"/>
        </w:rPr>
        <w:t>оценку</w:t>
      </w:r>
      <w:r w:rsidR="009D28E9" w:rsidRPr="00EF758E">
        <w:rPr>
          <w:rFonts w:ascii="Times New Roman" w:hAnsi="Times New Roman" w:cs="Times New Roman"/>
          <w:b/>
          <w:i/>
          <w:sz w:val="28"/>
          <w:szCs w:val="28"/>
        </w:rPr>
        <w:t xml:space="preserve"> «неудовлетворительно».</w:t>
      </w:r>
      <w:r w:rsidR="009D28E9"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="004168C5" w:rsidRPr="00827F44">
        <w:rPr>
          <w:rFonts w:ascii="Times New Roman" w:hAnsi="Times New Roman" w:cs="Times New Roman"/>
          <w:sz w:val="28"/>
          <w:szCs w:val="28"/>
        </w:rPr>
        <w:t>Нулев</w:t>
      </w:r>
      <w:r w:rsidR="009D28E9" w:rsidRPr="00827F44">
        <w:rPr>
          <w:rFonts w:ascii="Times New Roman" w:hAnsi="Times New Roman" w:cs="Times New Roman"/>
          <w:sz w:val="28"/>
          <w:szCs w:val="28"/>
        </w:rPr>
        <w:t>ым</w:t>
      </w:r>
      <w:r w:rsidR="004168C5"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="009D28E9" w:rsidRPr="00827F44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4168C5" w:rsidRPr="00827F44">
        <w:rPr>
          <w:rFonts w:ascii="Times New Roman" w:hAnsi="Times New Roman" w:cs="Times New Roman"/>
          <w:sz w:val="28"/>
          <w:szCs w:val="28"/>
        </w:rPr>
        <w:t>индекс у программ, занимающих последнее место в рейтинге.</w:t>
      </w:r>
    </w:p>
    <w:p w:rsidR="00F86EE0" w:rsidRPr="00F86EE0" w:rsidRDefault="00F86EE0" w:rsidP="00827F4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F86EE0">
        <w:rPr>
          <w:rFonts w:ascii="Times New Roman" w:hAnsi="Times New Roman" w:cs="Times New Roman"/>
          <w:b/>
          <w:sz w:val="28"/>
          <w:szCs w:val="28"/>
        </w:rPr>
        <w:t>Сравнение итогов рейтинга 2019 и 2018</w:t>
      </w:r>
      <w:r w:rsidR="00EF758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168C5" w:rsidRPr="00827F44" w:rsidRDefault="00EF758E" w:rsidP="00827F4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58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8C5" w:rsidRPr="00827F44">
        <w:rPr>
          <w:rFonts w:ascii="Times New Roman" w:hAnsi="Times New Roman" w:cs="Times New Roman"/>
          <w:sz w:val="28"/>
          <w:szCs w:val="28"/>
        </w:rPr>
        <w:t xml:space="preserve">В прошлом году нулевым индексом обладали </w:t>
      </w:r>
      <w:r w:rsidR="00F65DAE" w:rsidRPr="00827F44">
        <w:rPr>
          <w:rFonts w:ascii="Times New Roman" w:hAnsi="Times New Roman" w:cs="Times New Roman"/>
          <w:sz w:val="28"/>
          <w:szCs w:val="28"/>
        </w:rPr>
        <w:t>2</w:t>
      </w:r>
      <w:r w:rsidR="004168C5" w:rsidRPr="00827F44">
        <w:rPr>
          <w:rFonts w:ascii="Times New Roman" w:hAnsi="Times New Roman" w:cs="Times New Roman"/>
          <w:sz w:val="28"/>
          <w:szCs w:val="28"/>
        </w:rPr>
        <w:t xml:space="preserve"> из программ-участниц</w:t>
      </w:r>
      <w:r w:rsidR="00C355BA" w:rsidRPr="00827F44">
        <w:rPr>
          <w:rFonts w:ascii="Times New Roman" w:hAnsi="Times New Roman" w:cs="Times New Roman"/>
          <w:sz w:val="28"/>
          <w:szCs w:val="28"/>
        </w:rPr>
        <w:t xml:space="preserve"> – </w:t>
      </w:r>
      <w:r w:rsidR="00827F44">
        <w:rPr>
          <w:rFonts w:ascii="Times New Roman" w:hAnsi="Times New Roman" w:cs="Times New Roman"/>
          <w:sz w:val="28"/>
          <w:szCs w:val="28"/>
        </w:rPr>
        <w:t>«Т</w:t>
      </w:r>
      <w:r w:rsidR="00C355BA" w:rsidRPr="00827F44">
        <w:rPr>
          <w:rFonts w:ascii="Times New Roman" w:hAnsi="Times New Roman" w:cs="Times New Roman"/>
          <w:sz w:val="28"/>
          <w:szCs w:val="28"/>
        </w:rPr>
        <w:t>ехнология перерабатывающих производств</w:t>
      </w:r>
      <w:r w:rsidR="00827F44">
        <w:rPr>
          <w:rFonts w:ascii="Times New Roman" w:hAnsi="Times New Roman" w:cs="Times New Roman"/>
          <w:sz w:val="28"/>
          <w:szCs w:val="28"/>
        </w:rPr>
        <w:t>»</w:t>
      </w:r>
      <w:r w:rsidR="00C355BA" w:rsidRPr="00827F44">
        <w:rPr>
          <w:rFonts w:ascii="Times New Roman" w:hAnsi="Times New Roman" w:cs="Times New Roman"/>
          <w:sz w:val="28"/>
          <w:szCs w:val="28"/>
        </w:rPr>
        <w:t xml:space="preserve"> и </w:t>
      </w:r>
      <w:r w:rsidR="00827F44">
        <w:rPr>
          <w:rFonts w:ascii="Times New Roman" w:hAnsi="Times New Roman" w:cs="Times New Roman"/>
          <w:sz w:val="28"/>
          <w:szCs w:val="28"/>
        </w:rPr>
        <w:t>«М</w:t>
      </w:r>
      <w:r w:rsidR="00C355BA" w:rsidRPr="00827F44">
        <w:rPr>
          <w:rFonts w:ascii="Times New Roman" w:hAnsi="Times New Roman" w:cs="Times New Roman"/>
          <w:sz w:val="28"/>
          <w:szCs w:val="28"/>
        </w:rPr>
        <w:t>атематика</w:t>
      </w:r>
      <w:r w:rsidR="00827F44">
        <w:rPr>
          <w:rFonts w:ascii="Times New Roman" w:hAnsi="Times New Roman" w:cs="Times New Roman"/>
          <w:sz w:val="28"/>
          <w:szCs w:val="28"/>
        </w:rPr>
        <w:t>»</w:t>
      </w:r>
      <w:r w:rsidR="00C355BA" w:rsidRPr="00827F44">
        <w:rPr>
          <w:rFonts w:ascii="Times New Roman" w:hAnsi="Times New Roman" w:cs="Times New Roman"/>
          <w:sz w:val="28"/>
          <w:szCs w:val="28"/>
        </w:rPr>
        <w:t xml:space="preserve">. В текущем году их </w:t>
      </w:r>
      <w:r w:rsidR="009D28E9" w:rsidRPr="00827F44">
        <w:rPr>
          <w:rFonts w:ascii="Times New Roman" w:hAnsi="Times New Roman" w:cs="Times New Roman"/>
          <w:sz w:val="28"/>
          <w:szCs w:val="28"/>
        </w:rPr>
        <w:t xml:space="preserve">позиции существенно улучшились – </w:t>
      </w:r>
      <w:r w:rsidR="00827F44">
        <w:rPr>
          <w:rFonts w:ascii="Times New Roman" w:hAnsi="Times New Roman" w:cs="Times New Roman"/>
          <w:sz w:val="28"/>
          <w:szCs w:val="28"/>
        </w:rPr>
        <w:t xml:space="preserve">соответственно сейчас </w:t>
      </w:r>
      <w:r w:rsidR="00C355BA" w:rsidRPr="00827F44">
        <w:rPr>
          <w:rFonts w:ascii="Times New Roman" w:hAnsi="Times New Roman" w:cs="Times New Roman"/>
          <w:sz w:val="28"/>
          <w:szCs w:val="28"/>
        </w:rPr>
        <w:t xml:space="preserve">индексы 0,73 и 0,64, что соответствует 3 месту из 11 у ТПП и 4 из 11 у </w:t>
      </w:r>
      <w:r w:rsidR="00827F44">
        <w:rPr>
          <w:rFonts w:ascii="Times New Roman" w:hAnsi="Times New Roman" w:cs="Times New Roman"/>
          <w:sz w:val="28"/>
          <w:szCs w:val="28"/>
        </w:rPr>
        <w:t>«М</w:t>
      </w:r>
      <w:r w:rsidR="00C355BA" w:rsidRPr="00827F44">
        <w:rPr>
          <w:rFonts w:ascii="Times New Roman" w:hAnsi="Times New Roman" w:cs="Times New Roman"/>
          <w:sz w:val="28"/>
          <w:szCs w:val="28"/>
        </w:rPr>
        <w:t>атематики</w:t>
      </w:r>
      <w:r w:rsidR="00827F44">
        <w:rPr>
          <w:rFonts w:ascii="Times New Roman" w:hAnsi="Times New Roman" w:cs="Times New Roman"/>
          <w:sz w:val="28"/>
          <w:szCs w:val="28"/>
        </w:rPr>
        <w:t>»</w:t>
      </w:r>
      <w:r w:rsidR="00C355BA" w:rsidRPr="00827F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5BA" w:rsidRDefault="00F86EE0" w:rsidP="00827F4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и</w:t>
      </w:r>
      <w:r w:rsidR="00C355BA" w:rsidRPr="00827F44">
        <w:rPr>
          <w:rFonts w:ascii="Times New Roman" w:hAnsi="Times New Roman" w:cs="Times New Roman"/>
          <w:sz w:val="28"/>
          <w:szCs w:val="28"/>
        </w:rPr>
        <w:t>ндекс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355BA" w:rsidRPr="00827F44">
        <w:rPr>
          <w:rFonts w:ascii="Times New Roman" w:hAnsi="Times New Roman" w:cs="Times New Roman"/>
          <w:sz w:val="28"/>
          <w:szCs w:val="28"/>
        </w:rPr>
        <w:t xml:space="preserve"> показывает, что 20 ОП улучшили, а 4 ОП ухудшили свои позиции в рейтинге (это «Агрономия», «Вычислительная техника и программное обеспечение», «Технологические машины и оборудование», «Филология»).</w:t>
      </w:r>
    </w:p>
    <w:p w:rsidR="008909CF" w:rsidRDefault="008909CF" w:rsidP="00827F4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8909CF">
        <w:rPr>
          <w:rFonts w:ascii="Times New Roman" w:hAnsi="Times New Roman" w:cs="Times New Roman"/>
          <w:sz w:val="28"/>
          <w:szCs w:val="28"/>
        </w:rPr>
        <w:t>худшили свои позиции в рейтинге</w:t>
      </w:r>
      <w:r>
        <w:rPr>
          <w:rFonts w:ascii="Times New Roman" w:hAnsi="Times New Roman" w:cs="Times New Roman"/>
          <w:sz w:val="28"/>
          <w:szCs w:val="28"/>
        </w:rPr>
        <w:t xml:space="preserve"> в 2019 году по сравнению с 2018 годом следующие ОП</w:t>
      </w:r>
    </w:p>
    <w:tbl>
      <w:tblPr>
        <w:tblStyle w:val="a5"/>
        <w:tblW w:w="9527" w:type="dxa"/>
        <w:tblLook w:val="04A0" w:firstRow="1" w:lastRow="0" w:firstColumn="1" w:lastColumn="0" w:noHBand="0" w:noVBand="1"/>
      </w:tblPr>
      <w:tblGrid>
        <w:gridCol w:w="610"/>
        <w:gridCol w:w="5145"/>
        <w:gridCol w:w="1185"/>
        <w:gridCol w:w="1138"/>
        <w:gridCol w:w="1449"/>
      </w:tblGrid>
      <w:tr w:rsidR="007C2F20" w:rsidRPr="00B763F4" w:rsidTr="007C2F20">
        <w:trPr>
          <w:trHeight w:val="375"/>
        </w:trPr>
        <w:tc>
          <w:tcPr>
            <w:tcW w:w="623" w:type="dxa"/>
          </w:tcPr>
          <w:p w:rsidR="007C2F20" w:rsidRPr="00B763F4" w:rsidRDefault="007C2F20" w:rsidP="00EF758E">
            <w:pPr>
              <w:tabs>
                <w:tab w:val="left" w:pos="1134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39" w:type="dxa"/>
            <w:hideMark/>
          </w:tcPr>
          <w:p w:rsidR="007C2F20" w:rsidRPr="00B763F4" w:rsidRDefault="007C2F20" w:rsidP="00EF75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189" w:type="dxa"/>
          </w:tcPr>
          <w:p w:rsidR="007C2F20" w:rsidRPr="00B763F4" w:rsidRDefault="007C2F20" w:rsidP="008909C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Индекс рейтинга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138" w:type="dxa"/>
          </w:tcPr>
          <w:p w:rsidR="007C2F20" w:rsidRPr="00B763F4" w:rsidRDefault="007C2F20" w:rsidP="0089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CF">
              <w:rPr>
                <w:rFonts w:ascii="Times New Roman" w:hAnsi="Times New Roman" w:cs="Times New Roman"/>
                <w:sz w:val="24"/>
                <w:szCs w:val="24"/>
              </w:rPr>
              <w:t>Индекс рейтинга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7C2F20" w:rsidRPr="008909CF" w:rsidRDefault="007C2F20" w:rsidP="0089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7C2F20" w:rsidRPr="00B763F4" w:rsidTr="007C2F20">
        <w:trPr>
          <w:trHeight w:val="375"/>
        </w:trPr>
        <w:tc>
          <w:tcPr>
            <w:tcW w:w="623" w:type="dxa"/>
          </w:tcPr>
          <w:p w:rsidR="007C2F20" w:rsidRPr="00B763F4" w:rsidRDefault="007C2F20" w:rsidP="00EF758E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:rsidR="007C2F20" w:rsidRPr="00B763F4" w:rsidRDefault="007C2F20" w:rsidP="00EF75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CF"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  <w:tc>
          <w:tcPr>
            <w:tcW w:w="1189" w:type="dxa"/>
          </w:tcPr>
          <w:p w:rsidR="007C2F20" w:rsidRPr="00B763F4" w:rsidRDefault="007C2F20" w:rsidP="00EF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8" w:type="dxa"/>
          </w:tcPr>
          <w:p w:rsidR="007C2F20" w:rsidRPr="00B763F4" w:rsidRDefault="007C2F20" w:rsidP="00EF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138" w:type="dxa"/>
          </w:tcPr>
          <w:p w:rsidR="007C2F20" w:rsidRDefault="007C2F20" w:rsidP="00EF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-0,01</w:t>
            </w:r>
          </w:p>
        </w:tc>
      </w:tr>
      <w:tr w:rsidR="007C2F20" w:rsidRPr="00B763F4" w:rsidTr="007C2F20">
        <w:trPr>
          <w:trHeight w:val="375"/>
        </w:trPr>
        <w:tc>
          <w:tcPr>
            <w:tcW w:w="623" w:type="dxa"/>
          </w:tcPr>
          <w:p w:rsidR="007C2F20" w:rsidRPr="00B763F4" w:rsidRDefault="007C2F20" w:rsidP="00EF758E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:rsidR="007C2F20" w:rsidRPr="00B763F4" w:rsidRDefault="007C2F20" w:rsidP="00EF75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CF">
              <w:rPr>
                <w:rFonts w:ascii="Times New Roman" w:hAnsi="Times New Roman" w:cs="Times New Roman"/>
                <w:sz w:val="24"/>
                <w:szCs w:val="24"/>
              </w:rPr>
              <w:t>Вычислительная техника и программное обеспечение</w:t>
            </w:r>
          </w:p>
        </w:tc>
        <w:tc>
          <w:tcPr>
            <w:tcW w:w="1189" w:type="dxa"/>
          </w:tcPr>
          <w:p w:rsidR="007C2F20" w:rsidRPr="00B763F4" w:rsidRDefault="007C2F20" w:rsidP="00EF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8" w:type="dxa"/>
          </w:tcPr>
          <w:p w:rsidR="007C2F20" w:rsidRPr="00B763F4" w:rsidRDefault="007C2F20" w:rsidP="00EF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8" w:type="dxa"/>
          </w:tcPr>
          <w:p w:rsidR="007C2F20" w:rsidRDefault="007C2F20" w:rsidP="00EF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-0,19</w:t>
            </w:r>
          </w:p>
        </w:tc>
      </w:tr>
      <w:tr w:rsidR="007C2F20" w:rsidRPr="00B763F4" w:rsidTr="007C2F20">
        <w:trPr>
          <w:trHeight w:val="375"/>
        </w:trPr>
        <w:tc>
          <w:tcPr>
            <w:tcW w:w="623" w:type="dxa"/>
          </w:tcPr>
          <w:p w:rsidR="007C2F20" w:rsidRPr="00B763F4" w:rsidRDefault="007C2F20" w:rsidP="00EF758E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:rsidR="007C2F20" w:rsidRPr="00B763F4" w:rsidRDefault="007C2F20" w:rsidP="00EF75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CF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189" w:type="dxa"/>
          </w:tcPr>
          <w:p w:rsidR="007C2F20" w:rsidRPr="00B763F4" w:rsidRDefault="007C2F20" w:rsidP="00EF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8" w:type="dxa"/>
          </w:tcPr>
          <w:p w:rsidR="007C2F20" w:rsidRPr="00B763F4" w:rsidRDefault="007C2F20" w:rsidP="00EF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38" w:type="dxa"/>
          </w:tcPr>
          <w:p w:rsidR="007C2F20" w:rsidRDefault="007C2F20" w:rsidP="00EF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-0,39</w:t>
            </w:r>
          </w:p>
        </w:tc>
      </w:tr>
      <w:tr w:rsidR="007C2F20" w:rsidRPr="00B763F4" w:rsidTr="007C2F20">
        <w:trPr>
          <w:trHeight w:val="375"/>
        </w:trPr>
        <w:tc>
          <w:tcPr>
            <w:tcW w:w="623" w:type="dxa"/>
          </w:tcPr>
          <w:p w:rsidR="007C2F20" w:rsidRPr="00B763F4" w:rsidRDefault="007C2F20" w:rsidP="00EF758E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:rsidR="007C2F20" w:rsidRPr="00B763F4" w:rsidRDefault="007C2F20" w:rsidP="00EF75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CF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1189" w:type="dxa"/>
          </w:tcPr>
          <w:p w:rsidR="007C2F20" w:rsidRPr="00B763F4" w:rsidRDefault="007C2F20" w:rsidP="0089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8" w:type="dxa"/>
          </w:tcPr>
          <w:p w:rsidR="007C2F20" w:rsidRPr="00B763F4" w:rsidRDefault="007C2F20" w:rsidP="00EF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8" w:type="dxa"/>
          </w:tcPr>
          <w:p w:rsidR="007C2F20" w:rsidRDefault="007C2F20" w:rsidP="007C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-0.42</w:t>
            </w:r>
          </w:p>
        </w:tc>
      </w:tr>
    </w:tbl>
    <w:p w:rsidR="008909CF" w:rsidRDefault="008909CF" w:rsidP="00827F4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2C8" w:rsidRDefault="000352C8" w:rsidP="00827F4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Окончательные </w:t>
      </w:r>
      <w:r w:rsidRPr="00F86EE0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b/>
          <w:sz w:val="28"/>
          <w:szCs w:val="28"/>
        </w:rPr>
        <w:t xml:space="preserve">и рейтинга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НПП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-2019</w:t>
      </w:r>
    </w:p>
    <w:p w:rsidR="000352C8" w:rsidRPr="00827F44" w:rsidRDefault="000352C8" w:rsidP="00827F4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E16" w:rsidRDefault="00EF758E" w:rsidP="00EF7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58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2C8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0352C8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="000352C8">
        <w:rPr>
          <w:rFonts w:ascii="Times New Roman" w:hAnsi="Times New Roman" w:cs="Times New Roman"/>
          <w:sz w:val="28"/>
          <w:szCs w:val="28"/>
        </w:rPr>
        <w:t xml:space="preserve"> всех показателей рейтинга </w:t>
      </w:r>
      <w:r w:rsidR="000352C8" w:rsidRPr="00EF758E">
        <w:rPr>
          <w:rFonts w:ascii="Times New Roman" w:hAnsi="Times New Roman" w:cs="Times New Roman"/>
          <w:sz w:val="28"/>
          <w:szCs w:val="28"/>
        </w:rPr>
        <w:t>19 ОП</w:t>
      </w:r>
      <w:r w:rsidR="000352C8">
        <w:rPr>
          <w:rFonts w:ascii="Times New Roman" w:hAnsi="Times New Roman" w:cs="Times New Roman"/>
          <w:sz w:val="28"/>
          <w:szCs w:val="28"/>
        </w:rPr>
        <w:t xml:space="preserve"> КГУ разместились в</w:t>
      </w:r>
      <w:r w:rsidRPr="00EF758E">
        <w:rPr>
          <w:rFonts w:ascii="Times New Roman" w:hAnsi="Times New Roman" w:cs="Times New Roman"/>
          <w:sz w:val="28"/>
          <w:szCs w:val="28"/>
        </w:rPr>
        <w:t xml:space="preserve"> верхней половине рейтинга</w:t>
      </w:r>
      <w:r w:rsidR="00AE2E16" w:rsidRPr="00EF758E">
        <w:rPr>
          <w:rFonts w:ascii="Times New Roman" w:hAnsi="Times New Roman" w:cs="Times New Roman"/>
          <w:sz w:val="28"/>
          <w:szCs w:val="28"/>
        </w:rPr>
        <w:t>.</w:t>
      </w:r>
      <w:r w:rsidR="00827F44" w:rsidRPr="00EF758E">
        <w:rPr>
          <w:rFonts w:ascii="Times New Roman" w:hAnsi="Times New Roman" w:cs="Times New Roman"/>
          <w:sz w:val="28"/>
          <w:szCs w:val="28"/>
        </w:rPr>
        <w:t xml:space="preserve"> Из них: ОП </w:t>
      </w:r>
      <w:proofErr w:type="spellStart"/>
      <w:r w:rsidR="00827F44" w:rsidRPr="00EF758E">
        <w:rPr>
          <w:rFonts w:ascii="Times New Roman" w:hAnsi="Times New Roman" w:cs="Times New Roman"/>
          <w:sz w:val="28"/>
          <w:szCs w:val="28"/>
        </w:rPr>
        <w:t>АТИ</w:t>
      </w:r>
      <w:proofErr w:type="spellEnd"/>
      <w:r w:rsidR="00827F44" w:rsidRPr="00EF758E">
        <w:rPr>
          <w:rFonts w:ascii="Times New Roman" w:hAnsi="Times New Roman" w:cs="Times New Roman"/>
          <w:sz w:val="28"/>
          <w:szCs w:val="28"/>
        </w:rPr>
        <w:t xml:space="preserve"> –11, ОП </w:t>
      </w:r>
      <w:proofErr w:type="spellStart"/>
      <w:r w:rsidR="00827F44" w:rsidRPr="00EF758E">
        <w:rPr>
          <w:rFonts w:ascii="Times New Roman" w:hAnsi="Times New Roman" w:cs="Times New Roman"/>
          <w:sz w:val="28"/>
          <w:szCs w:val="28"/>
        </w:rPr>
        <w:t>ИЭП</w:t>
      </w:r>
      <w:proofErr w:type="spellEnd"/>
      <w:r w:rsidR="00827F44" w:rsidRPr="00EF758E">
        <w:rPr>
          <w:rFonts w:ascii="Times New Roman" w:hAnsi="Times New Roman" w:cs="Times New Roman"/>
          <w:sz w:val="28"/>
          <w:szCs w:val="28"/>
        </w:rPr>
        <w:t xml:space="preserve"> – 8</w:t>
      </w:r>
      <w:r w:rsidR="000352C8">
        <w:rPr>
          <w:rFonts w:ascii="Times New Roman" w:hAnsi="Times New Roman" w:cs="Times New Roman"/>
          <w:sz w:val="28"/>
          <w:szCs w:val="28"/>
        </w:rPr>
        <w:t>. Сам по себе это</w:t>
      </w:r>
      <w:r w:rsidR="008519A4">
        <w:rPr>
          <w:rFonts w:ascii="Times New Roman" w:hAnsi="Times New Roman" w:cs="Times New Roman"/>
          <w:sz w:val="28"/>
          <w:szCs w:val="28"/>
        </w:rPr>
        <w:t>т</w:t>
      </w:r>
      <w:r w:rsidR="000352C8">
        <w:rPr>
          <w:rFonts w:ascii="Times New Roman" w:hAnsi="Times New Roman" w:cs="Times New Roman"/>
          <w:sz w:val="28"/>
          <w:szCs w:val="28"/>
        </w:rPr>
        <w:t xml:space="preserve"> результат неплох.</w:t>
      </w:r>
    </w:p>
    <w:p w:rsidR="00EF758E" w:rsidRPr="00EF758E" w:rsidRDefault="00EF758E" w:rsidP="00EF7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92" w:type="dxa"/>
        <w:tblLook w:val="04A0" w:firstRow="1" w:lastRow="0" w:firstColumn="1" w:lastColumn="0" w:noHBand="0" w:noVBand="1"/>
      </w:tblPr>
      <w:tblGrid>
        <w:gridCol w:w="532"/>
        <w:gridCol w:w="5467"/>
        <w:gridCol w:w="1218"/>
        <w:gridCol w:w="894"/>
        <w:gridCol w:w="1481"/>
      </w:tblGrid>
      <w:tr w:rsidR="00B763F4" w:rsidRPr="00B763F4" w:rsidTr="00B763F4">
        <w:trPr>
          <w:trHeight w:val="375"/>
        </w:trPr>
        <w:tc>
          <w:tcPr>
            <w:tcW w:w="534" w:type="dxa"/>
          </w:tcPr>
          <w:p w:rsidR="00B763F4" w:rsidRPr="000352C8" w:rsidRDefault="00B763F4" w:rsidP="008519A4">
            <w:pPr>
              <w:tabs>
                <w:tab w:val="left" w:pos="1134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2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hideMark/>
          </w:tcPr>
          <w:p w:rsidR="00B763F4" w:rsidRPr="000352C8" w:rsidRDefault="00B763F4" w:rsidP="00B763F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2C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138" w:type="dxa"/>
          </w:tcPr>
          <w:p w:rsidR="00B763F4" w:rsidRPr="000352C8" w:rsidRDefault="00B763F4" w:rsidP="00827F4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2C8">
              <w:rPr>
                <w:rFonts w:ascii="Times New Roman" w:hAnsi="Times New Roman" w:cs="Times New Roman"/>
                <w:b/>
                <w:sz w:val="24"/>
                <w:szCs w:val="24"/>
              </w:rPr>
              <w:t>Индекс рейтинга</w:t>
            </w:r>
          </w:p>
        </w:tc>
        <w:tc>
          <w:tcPr>
            <w:tcW w:w="868" w:type="dxa"/>
          </w:tcPr>
          <w:p w:rsidR="00B763F4" w:rsidRPr="000352C8" w:rsidRDefault="00B76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2C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382" w:type="dxa"/>
          </w:tcPr>
          <w:p w:rsidR="00B763F4" w:rsidRPr="000352C8" w:rsidRDefault="00B76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2C8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участников</w:t>
            </w:r>
          </w:p>
        </w:tc>
      </w:tr>
      <w:tr w:rsidR="00B763F4" w:rsidRPr="00B763F4" w:rsidTr="00B763F4">
        <w:trPr>
          <w:trHeight w:val="375"/>
        </w:trPr>
        <w:tc>
          <w:tcPr>
            <w:tcW w:w="534" w:type="dxa"/>
          </w:tcPr>
          <w:p w:rsidR="00B763F4" w:rsidRPr="00B763F4" w:rsidRDefault="00B763F4" w:rsidP="008519A4">
            <w:pPr>
              <w:pStyle w:val="a3"/>
              <w:numPr>
                <w:ilvl w:val="0"/>
                <w:numId w:val="14"/>
              </w:numPr>
              <w:tabs>
                <w:tab w:val="left" w:pos="270"/>
                <w:tab w:val="left" w:pos="113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763F4" w:rsidRPr="00B763F4" w:rsidRDefault="00B763F4" w:rsidP="000352C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68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63F4" w:rsidRPr="00B763F4" w:rsidTr="00B763F4">
        <w:trPr>
          <w:trHeight w:val="375"/>
        </w:trPr>
        <w:tc>
          <w:tcPr>
            <w:tcW w:w="534" w:type="dxa"/>
          </w:tcPr>
          <w:p w:rsidR="00B763F4" w:rsidRPr="00B763F4" w:rsidRDefault="00B763F4" w:rsidP="008519A4">
            <w:pPr>
              <w:pStyle w:val="a3"/>
              <w:numPr>
                <w:ilvl w:val="0"/>
                <w:numId w:val="14"/>
              </w:numPr>
              <w:tabs>
                <w:tab w:val="left" w:pos="270"/>
                <w:tab w:val="left" w:pos="113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B763F4" w:rsidRPr="00B763F4" w:rsidRDefault="00B763F4" w:rsidP="000352C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68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763F4" w:rsidRPr="00B763F4" w:rsidTr="00B763F4">
        <w:trPr>
          <w:trHeight w:val="375"/>
        </w:trPr>
        <w:tc>
          <w:tcPr>
            <w:tcW w:w="534" w:type="dxa"/>
          </w:tcPr>
          <w:p w:rsidR="00B763F4" w:rsidRPr="00B763F4" w:rsidRDefault="00B763F4" w:rsidP="008519A4">
            <w:pPr>
              <w:pStyle w:val="a3"/>
              <w:numPr>
                <w:ilvl w:val="0"/>
                <w:numId w:val="14"/>
              </w:numPr>
              <w:tabs>
                <w:tab w:val="left" w:pos="270"/>
                <w:tab w:val="left" w:pos="113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B763F4" w:rsidRPr="00B763F4" w:rsidRDefault="00B763F4" w:rsidP="000352C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868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763F4" w:rsidRPr="00B763F4" w:rsidTr="00B763F4">
        <w:trPr>
          <w:trHeight w:val="375"/>
        </w:trPr>
        <w:tc>
          <w:tcPr>
            <w:tcW w:w="534" w:type="dxa"/>
          </w:tcPr>
          <w:p w:rsidR="00B763F4" w:rsidRPr="00B763F4" w:rsidRDefault="00B763F4" w:rsidP="008519A4">
            <w:pPr>
              <w:pStyle w:val="a3"/>
              <w:numPr>
                <w:ilvl w:val="0"/>
                <w:numId w:val="14"/>
              </w:numPr>
              <w:tabs>
                <w:tab w:val="left" w:pos="270"/>
                <w:tab w:val="left" w:pos="113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B763F4" w:rsidRPr="00B763F4" w:rsidRDefault="00B763F4" w:rsidP="000352C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Аграрная техника и технология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868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63F4" w:rsidRPr="00B763F4" w:rsidTr="00B763F4">
        <w:trPr>
          <w:trHeight w:val="375"/>
        </w:trPr>
        <w:tc>
          <w:tcPr>
            <w:tcW w:w="534" w:type="dxa"/>
          </w:tcPr>
          <w:p w:rsidR="00B763F4" w:rsidRPr="00B763F4" w:rsidRDefault="00B763F4" w:rsidP="008519A4">
            <w:pPr>
              <w:pStyle w:val="a3"/>
              <w:numPr>
                <w:ilvl w:val="0"/>
                <w:numId w:val="14"/>
              </w:numPr>
              <w:tabs>
                <w:tab w:val="left" w:pos="270"/>
                <w:tab w:val="left" w:pos="113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B763F4" w:rsidRPr="00B763F4" w:rsidRDefault="00B763F4" w:rsidP="000352C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Переводческое дело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868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763F4" w:rsidRPr="00B763F4" w:rsidTr="00B763F4">
        <w:trPr>
          <w:trHeight w:val="429"/>
        </w:trPr>
        <w:tc>
          <w:tcPr>
            <w:tcW w:w="534" w:type="dxa"/>
          </w:tcPr>
          <w:p w:rsidR="00B763F4" w:rsidRPr="00B763F4" w:rsidRDefault="00B763F4" w:rsidP="008519A4">
            <w:pPr>
              <w:pStyle w:val="a3"/>
              <w:numPr>
                <w:ilvl w:val="0"/>
                <w:numId w:val="14"/>
              </w:numPr>
              <w:tabs>
                <w:tab w:val="left" w:pos="270"/>
                <w:tab w:val="left" w:pos="113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B763F4" w:rsidRPr="00B763F4" w:rsidRDefault="00B763F4" w:rsidP="000352C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Технология продовольственных продуктов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868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63F4" w:rsidRPr="00B763F4" w:rsidTr="00B763F4">
        <w:trPr>
          <w:trHeight w:val="370"/>
        </w:trPr>
        <w:tc>
          <w:tcPr>
            <w:tcW w:w="534" w:type="dxa"/>
          </w:tcPr>
          <w:p w:rsidR="00B763F4" w:rsidRPr="00B763F4" w:rsidRDefault="00B763F4" w:rsidP="008519A4">
            <w:pPr>
              <w:pStyle w:val="a3"/>
              <w:numPr>
                <w:ilvl w:val="0"/>
                <w:numId w:val="14"/>
              </w:numPr>
              <w:tabs>
                <w:tab w:val="left" w:pos="270"/>
                <w:tab w:val="left" w:pos="113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B763F4" w:rsidRPr="00B763F4" w:rsidRDefault="00B763F4" w:rsidP="000352C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продуктов животноводства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868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63F4" w:rsidRPr="00B763F4" w:rsidTr="00B763F4">
        <w:trPr>
          <w:trHeight w:val="375"/>
        </w:trPr>
        <w:tc>
          <w:tcPr>
            <w:tcW w:w="534" w:type="dxa"/>
          </w:tcPr>
          <w:p w:rsidR="00B763F4" w:rsidRPr="00B763F4" w:rsidRDefault="00B763F4" w:rsidP="008519A4">
            <w:pPr>
              <w:pStyle w:val="a3"/>
              <w:numPr>
                <w:ilvl w:val="0"/>
                <w:numId w:val="14"/>
              </w:numPr>
              <w:tabs>
                <w:tab w:val="left" w:pos="270"/>
                <w:tab w:val="left" w:pos="113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B763F4" w:rsidRPr="00B763F4" w:rsidRDefault="00B763F4" w:rsidP="000352C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68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763F4" w:rsidRPr="00B763F4" w:rsidTr="00B763F4">
        <w:trPr>
          <w:trHeight w:val="358"/>
        </w:trPr>
        <w:tc>
          <w:tcPr>
            <w:tcW w:w="534" w:type="dxa"/>
          </w:tcPr>
          <w:p w:rsidR="00B763F4" w:rsidRPr="00B763F4" w:rsidRDefault="00B763F4" w:rsidP="008519A4">
            <w:pPr>
              <w:pStyle w:val="a3"/>
              <w:numPr>
                <w:ilvl w:val="0"/>
                <w:numId w:val="14"/>
              </w:numPr>
              <w:tabs>
                <w:tab w:val="left" w:pos="270"/>
                <w:tab w:val="left" w:pos="113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B763F4" w:rsidRPr="00B763F4" w:rsidRDefault="00B763F4" w:rsidP="000352C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Технология перерабатывающих производств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868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63F4" w:rsidRPr="00B763F4" w:rsidTr="00B763F4">
        <w:trPr>
          <w:trHeight w:val="375"/>
        </w:trPr>
        <w:tc>
          <w:tcPr>
            <w:tcW w:w="534" w:type="dxa"/>
          </w:tcPr>
          <w:p w:rsidR="00B763F4" w:rsidRPr="00B763F4" w:rsidRDefault="00B763F4" w:rsidP="008519A4">
            <w:pPr>
              <w:pStyle w:val="a3"/>
              <w:numPr>
                <w:ilvl w:val="0"/>
                <w:numId w:val="14"/>
              </w:numPr>
              <w:tabs>
                <w:tab w:val="left" w:pos="270"/>
                <w:tab w:val="left" w:pos="113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B763F4" w:rsidRPr="00B763F4" w:rsidRDefault="00B763F4" w:rsidP="000352C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proofErr w:type="spellEnd"/>
            <w:r w:rsidRPr="00B763F4">
              <w:rPr>
                <w:rFonts w:ascii="Times New Roman" w:hAnsi="Times New Roman" w:cs="Times New Roman"/>
                <w:sz w:val="24"/>
                <w:szCs w:val="24"/>
              </w:rPr>
              <w:t xml:space="preserve"> и аудит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868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763F4" w:rsidRPr="00B763F4" w:rsidTr="00B763F4">
        <w:trPr>
          <w:trHeight w:val="375"/>
        </w:trPr>
        <w:tc>
          <w:tcPr>
            <w:tcW w:w="534" w:type="dxa"/>
          </w:tcPr>
          <w:p w:rsidR="00B763F4" w:rsidRPr="00B763F4" w:rsidRDefault="00B763F4" w:rsidP="008519A4">
            <w:pPr>
              <w:pStyle w:val="a3"/>
              <w:numPr>
                <w:ilvl w:val="0"/>
                <w:numId w:val="14"/>
              </w:numPr>
              <w:tabs>
                <w:tab w:val="left" w:pos="270"/>
                <w:tab w:val="left" w:pos="113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B763F4" w:rsidRPr="00B763F4" w:rsidRDefault="00B763F4" w:rsidP="000352C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868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763F4" w:rsidRPr="00B763F4" w:rsidTr="00B763F4">
        <w:trPr>
          <w:trHeight w:val="375"/>
        </w:trPr>
        <w:tc>
          <w:tcPr>
            <w:tcW w:w="534" w:type="dxa"/>
          </w:tcPr>
          <w:p w:rsidR="00B763F4" w:rsidRPr="00B763F4" w:rsidRDefault="00B763F4" w:rsidP="008519A4">
            <w:pPr>
              <w:pStyle w:val="a3"/>
              <w:numPr>
                <w:ilvl w:val="0"/>
                <w:numId w:val="14"/>
              </w:numPr>
              <w:tabs>
                <w:tab w:val="left" w:pos="270"/>
                <w:tab w:val="left" w:pos="113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B763F4" w:rsidRPr="00B763F4" w:rsidRDefault="00B763F4" w:rsidP="000352C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868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763F4" w:rsidRPr="00B763F4" w:rsidTr="00B763F4">
        <w:trPr>
          <w:trHeight w:val="375"/>
        </w:trPr>
        <w:tc>
          <w:tcPr>
            <w:tcW w:w="534" w:type="dxa"/>
          </w:tcPr>
          <w:p w:rsidR="00B763F4" w:rsidRPr="00B763F4" w:rsidRDefault="00B763F4" w:rsidP="008519A4">
            <w:pPr>
              <w:pStyle w:val="a3"/>
              <w:numPr>
                <w:ilvl w:val="0"/>
                <w:numId w:val="14"/>
              </w:numPr>
              <w:tabs>
                <w:tab w:val="left" w:pos="270"/>
                <w:tab w:val="left" w:pos="113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B763F4" w:rsidRPr="00B763F4" w:rsidRDefault="00B763F4" w:rsidP="000352C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868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63F4" w:rsidRPr="00B763F4" w:rsidTr="00B763F4">
        <w:trPr>
          <w:trHeight w:val="375"/>
        </w:trPr>
        <w:tc>
          <w:tcPr>
            <w:tcW w:w="534" w:type="dxa"/>
          </w:tcPr>
          <w:p w:rsidR="00B763F4" w:rsidRPr="00B763F4" w:rsidRDefault="00B763F4" w:rsidP="008519A4">
            <w:pPr>
              <w:pStyle w:val="a3"/>
              <w:numPr>
                <w:ilvl w:val="0"/>
                <w:numId w:val="14"/>
              </w:numPr>
              <w:tabs>
                <w:tab w:val="left" w:pos="270"/>
                <w:tab w:val="left" w:pos="113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B763F4" w:rsidRPr="00B763F4" w:rsidRDefault="00B763F4" w:rsidP="000352C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868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763F4" w:rsidRPr="00B763F4" w:rsidTr="00B763F4">
        <w:trPr>
          <w:trHeight w:val="375"/>
        </w:trPr>
        <w:tc>
          <w:tcPr>
            <w:tcW w:w="534" w:type="dxa"/>
          </w:tcPr>
          <w:p w:rsidR="00B763F4" w:rsidRPr="00B763F4" w:rsidRDefault="00B763F4" w:rsidP="008519A4">
            <w:pPr>
              <w:pStyle w:val="a3"/>
              <w:numPr>
                <w:ilvl w:val="0"/>
                <w:numId w:val="14"/>
              </w:numPr>
              <w:tabs>
                <w:tab w:val="left" w:pos="270"/>
                <w:tab w:val="left" w:pos="113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B763F4" w:rsidRPr="00B763F4" w:rsidRDefault="00B763F4" w:rsidP="000352C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Ветеринарная санитария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68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63F4" w:rsidRPr="00B763F4" w:rsidTr="00B763F4">
        <w:trPr>
          <w:trHeight w:val="375"/>
        </w:trPr>
        <w:tc>
          <w:tcPr>
            <w:tcW w:w="534" w:type="dxa"/>
          </w:tcPr>
          <w:p w:rsidR="00B763F4" w:rsidRPr="00B763F4" w:rsidRDefault="00B763F4" w:rsidP="008519A4">
            <w:pPr>
              <w:pStyle w:val="a3"/>
              <w:numPr>
                <w:ilvl w:val="0"/>
                <w:numId w:val="14"/>
              </w:numPr>
              <w:tabs>
                <w:tab w:val="left" w:pos="270"/>
                <w:tab w:val="left" w:pos="113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B763F4" w:rsidRPr="00B763F4" w:rsidRDefault="00B763F4" w:rsidP="000352C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68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763F4" w:rsidRPr="00B763F4" w:rsidTr="00B763F4">
        <w:trPr>
          <w:trHeight w:val="375"/>
        </w:trPr>
        <w:tc>
          <w:tcPr>
            <w:tcW w:w="534" w:type="dxa"/>
          </w:tcPr>
          <w:p w:rsidR="00B763F4" w:rsidRPr="00B763F4" w:rsidRDefault="00B763F4" w:rsidP="008519A4">
            <w:pPr>
              <w:pStyle w:val="a3"/>
              <w:numPr>
                <w:ilvl w:val="0"/>
                <w:numId w:val="14"/>
              </w:numPr>
              <w:tabs>
                <w:tab w:val="left" w:pos="270"/>
                <w:tab w:val="left" w:pos="113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B763F4" w:rsidRPr="00B763F4" w:rsidRDefault="00B763F4" w:rsidP="000352C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68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763F4" w:rsidRPr="00B763F4" w:rsidTr="00B763F4">
        <w:trPr>
          <w:trHeight w:val="355"/>
        </w:trPr>
        <w:tc>
          <w:tcPr>
            <w:tcW w:w="534" w:type="dxa"/>
          </w:tcPr>
          <w:p w:rsidR="00B763F4" w:rsidRPr="00B763F4" w:rsidRDefault="00B763F4" w:rsidP="008519A4">
            <w:pPr>
              <w:pStyle w:val="a3"/>
              <w:numPr>
                <w:ilvl w:val="0"/>
                <w:numId w:val="14"/>
              </w:numPr>
              <w:tabs>
                <w:tab w:val="left" w:pos="270"/>
                <w:tab w:val="left" w:pos="113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B763F4" w:rsidRPr="00B763F4" w:rsidRDefault="00B763F4" w:rsidP="000352C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Транспорт, транспортная техника и технологии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68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763F4" w:rsidRPr="00B763F4" w:rsidTr="00B763F4">
        <w:trPr>
          <w:trHeight w:val="375"/>
        </w:trPr>
        <w:tc>
          <w:tcPr>
            <w:tcW w:w="534" w:type="dxa"/>
          </w:tcPr>
          <w:p w:rsidR="00B763F4" w:rsidRPr="00B763F4" w:rsidRDefault="00B763F4" w:rsidP="008519A4">
            <w:pPr>
              <w:pStyle w:val="a3"/>
              <w:numPr>
                <w:ilvl w:val="0"/>
                <w:numId w:val="14"/>
              </w:numPr>
              <w:tabs>
                <w:tab w:val="left" w:pos="270"/>
                <w:tab w:val="left" w:pos="113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B763F4" w:rsidRPr="00B763F4" w:rsidRDefault="00B763F4" w:rsidP="000352C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68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B763F4" w:rsidRPr="00B763F4" w:rsidRDefault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27F44" w:rsidRPr="00827F44" w:rsidRDefault="00827F44" w:rsidP="00827F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E16" w:rsidRDefault="000352C8" w:rsidP="000352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2C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Вместе с тем, </w:t>
      </w:r>
      <w:r w:rsidRPr="000352C8">
        <w:rPr>
          <w:rFonts w:ascii="Times New Roman" w:hAnsi="Times New Roman" w:cs="Times New Roman"/>
          <w:b/>
          <w:sz w:val="28"/>
          <w:szCs w:val="28"/>
        </w:rPr>
        <w:t xml:space="preserve">в нижней половине рейтинга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расположились 5 </w:t>
      </w:r>
      <w:r w:rsidR="00AE2E16" w:rsidRPr="000352C8">
        <w:rPr>
          <w:rFonts w:ascii="Times New Roman" w:hAnsi="Times New Roman" w:cs="Times New Roman"/>
          <w:b/>
          <w:sz w:val="28"/>
          <w:szCs w:val="28"/>
        </w:rPr>
        <w:t>ОП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причем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все они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АТИ</w:t>
      </w:r>
      <w:proofErr w:type="spellEnd"/>
    </w:p>
    <w:p w:rsidR="000352C8" w:rsidRPr="000352C8" w:rsidRDefault="000352C8" w:rsidP="000352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92" w:type="dxa"/>
        <w:tblLook w:val="04A0" w:firstRow="1" w:lastRow="0" w:firstColumn="1" w:lastColumn="0" w:noHBand="0" w:noVBand="1"/>
      </w:tblPr>
      <w:tblGrid>
        <w:gridCol w:w="532"/>
        <w:gridCol w:w="5467"/>
        <w:gridCol w:w="1218"/>
        <w:gridCol w:w="894"/>
        <w:gridCol w:w="1481"/>
      </w:tblGrid>
      <w:tr w:rsidR="00B763F4" w:rsidRPr="00B763F4" w:rsidTr="00EF758E">
        <w:trPr>
          <w:trHeight w:val="375"/>
        </w:trPr>
        <w:tc>
          <w:tcPr>
            <w:tcW w:w="534" w:type="dxa"/>
          </w:tcPr>
          <w:p w:rsidR="00B763F4" w:rsidRPr="00E07BBA" w:rsidRDefault="00B763F4" w:rsidP="00EF758E">
            <w:pPr>
              <w:tabs>
                <w:tab w:val="left" w:pos="1134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hideMark/>
          </w:tcPr>
          <w:p w:rsidR="00B763F4" w:rsidRPr="00E07BBA" w:rsidRDefault="00B763F4" w:rsidP="00EF75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138" w:type="dxa"/>
          </w:tcPr>
          <w:p w:rsidR="00B763F4" w:rsidRPr="00E07BBA" w:rsidRDefault="00B763F4" w:rsidP="00EF75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BA">
              <w:rPr>
                <w:rFonts w:ascii="Times New Roman" w:hAnsi="Times New Roman" w:cs="Times New Roman"/>
                <w:b/>
                <w:sz w:val="24"/>
                <w:szCs w:val="24"/>
              </w:rPr>
              <w:t>Индекс рейтинга</w:t>
            </w:r>
          </w:p>
        </w:tc>
        <w:tc>
          <w:tcPr>
            <w:tcW w:w="868" w:type="dxa"/>
          </w:tcPr>
          <w:p w:rsidR="00B763F4" w:rsidRPr="00E07BBA" w:rsidRDefault="00B763F4" w:rsidP="00EF7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382" w:type="dxa"/>
          </w:tcPr>
          <w:p w:rsidR="00B763F4" w:rsidRPr="00E07BBA" w:rsidRDefault="00B763F4" w:rsidP="00EF7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BA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участников</w:t>
            </w:r>
          </w:p>
        </w:tc>
      </w:tr>
      <w:tr w:rsidR="00B763F4" w:rsidRPr="00B763F4" w:rsidTr="00B763F4">
        <w:trPr>
          <w:trHeight w:val="375"/>
        </w:trPr>
        <w:tc>
          <w:tcPr>
            <w:tcW w:w="534" w:type="dxa"/>
          </w:tcPr>
          <w:p w:rsidR="00B763F4" w:rsidRPr="00B763F4" w:rsidRDefault="00B763F4" w:rsidP="00B763F4">
            <w:pPr>
              <w:tabs>
                <w:tab w:val="left" w:pos="1134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763F4" w:rsidRPr="00B763F4" w:rsidRDefault="00B7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Ветеринарная медицина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6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3F4" w:rsidRPr="00B763F4" w:rsidTr="00B763F4">
        <w:trPr>
          <w:trHeight w:val="375"/>
        </w:trPr>
        <w:tc>
          <w:tcPr>
            <w:tcW w:w="534" w:type="dxa"/>
          </w:tcPr>
          <w:p w:rsidR="00B763F4" w:rsidRPr="00B763F4" w:rsidRDefault="00B763F4" w:rsidP="00B763F4">
            <w:pPr>
              <w:tabs>
                <w:tab w:val="left" w:pos="1134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hideMark/>
          </w:tcPr>
          <w:p w:rsidR="00B763F4" w:rsidRPr="00B763F4" w:rsidRDefault="00B7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6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2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763F4" w:rsidRPr="00B763F4" w:rsidTr="00B763F4">
        <w:trPr>
          <w:trHeight w:val="375"/>
        </w:trPr>
        <w:tc>
          <w:tcPr>
            <w:tcW w:w="534" w:type="dxa"/>
          </w:tcPr>
          <w:p w:rsidR="00B763F4" w:rsidRPr="00B763F4" w:rsidRDefault="00B763F4" w:rsidP="00B763F4">
            <w:pPr>
              <w:tabs>
                <w:tab w:val="left" w:pos="1134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hideMark/>
          </w:tcPr>
          <w:p w:rsidR="00B763F4" w:rsidRPr="00B763F4" w:rsidRDefault="00B7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огические машины и оборудование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6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763F4" w:rsidRPr="00B763F4" w:rsidTr="00B763F4">
        <w:trPr>
          <w:trHeight w:val="375"/>
        </w:trPr>
        <w:tc>
          <w:tcPr>
            <w:tcW w:w="534" w:type="dxa"/>
          </w:tcPr>
          <w:p w:rsidR="00B763F4" w:rsidRPr="00B763F4" w:rsidRDefault="00B763F4" w:rsidP="00B763F4">
            <w:pPr>
              <w:tabs>
                <w:tab w:val="left" w:pos="1134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hideMark/>
          </w:tcPr>
          <w:p w:rsidR="00B763F4" w:rsidRPr="00B763F4" w:rsidRDefault="00B7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6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63F4" w:rsidRPr="00B763F4" w:rsidTr="00B763F4">
        <w:trPr>
          <w:trHeight w:val="375"/>
        </w:trPr>
        <w:tc>
          <w:tcPr>
            <w:tcW w:w="534" w:type="dxa"/>
          </w:tcPr>
          <w:p w:rsidR="00B763F4" w:rsidRPr="00B763F4" w:rsidRDefault="00B763F4" w:rsidP="00B763F4">
            <w:pPr>
              <w:tabs>
                <w:tab w:val="left" w:pos="1134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hideMark/>
          </w:tcPr>
          <w:p w:rsidR="00B763F4" w:rsidRPr="00B763F4" w:rsidRDefault="00B7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Вычислительная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хника и программное обеспечение</w:t>
            </w:r>
          </w:p>
        </w:tc>
        <w:tc>
          <w:tcPr>
            <w:tcW w:w="113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68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</w:tcPr>
          <w:p w:rsidR="00B763F4" w:rsidRPr="00B763F4" w:rsidRDefault="00B763F4" w:rsidP="00B7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523228" w:rsidRPr="00827F44" w:rsidRDefault="00523228" w:rsidP="00827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117" w:rsidRPr="00E07BBA" w:rsidRDefault="00B23117" w:rsidP="00827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BBA">
        <w:rPr>
          <w:rFonts w:ascii="Times New Roman" w:hAnsi="Times New Roman" w:cs="Times New Roman"/>
          <w:sz w:val="28"/>
          <w:szCs w:val="28"/>
        </w:rPr>
        <w:t>А теперь, уважаемые коллеги, я хотел бы обратить ваше внимание на Правила размещения государственного образовательного заказа на подготовку кадров с … высшим и послевузовским образованием …, которые утверждены приказом  Министра образования и науки Республики Казахстан от 29 января 2016 года № 122.</w:t>
      </w:r>
    </w:p>
    <w:p w:rsidR="00B23117" w:rsidRPr="00E07BBA" w:rsidRDefault="00E07BBA" w:rsidP="00827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п.</w:t>
      </w:r>
      <w:r w:rsidR="00B23117" w:rsidRPr="00E07BBA">
        <w:rPr>
          <w:rFonts w:ascii="Times New Roman" w:hAnsi="Times New Roman" w:cs="Times New Roman"/>
          <w:sz w:val="28"/>
          <w:szCs w:val="28"/>
        </w:rPr>
        <w:t>32</w:t>
      </w:r>
      <w:proofErr w:type="spellEnd"/>
      <w:r w:rsidR="00B23117" w:rsidRPr="00E07BBA">
        <w:rPr>
          <w:rFonts w:ascii="Times New Roman" w:hAnsi="Times New Roman" w:cs="Times New Roman"/>
          <w:sz w:val="28"/>
          <w:szCs w:val="28"/>
        </w:rPr>
        <w:t xml:space="preserve"> </w:t>
      </w:r>
      <w:r w:rsidR="00B23117" w:rsidRPr="00E07BBA">
        <w:rPr>
          <w:rFonts w:ascii="Times New Roman" w:hAnsi="Times New Roman" w:cs="Times New Roman"/>
          <w:b/>
          <w:i/>
          <w:sz w:val="28"/>
          <w:szCs w:val="28"/>
        </w:rPr>
        <w:t xml:space="preserve">в конкурсе по размещению государственного образовательного заказа </w:t>
      </w:r>
      <w:r w:rsidR="00B23117" w:rsidRPr="00E07BBA">
        <w:rPr>
          <w:rFonts w:ascii="Times New Roman" w:hAnsi="Times New Roman" w:cs="Times New Roman"/>
          <w:sz w:val="28"/>
          <w:szCs w:val="28"/>
        </w:rPr>
        <w:t xml:space="preserve">на подготовку кадров с высшим и послевузовским образованием </w:t>
      </w:r>
      <w:r w:rsidR="00B23117" w:rsidRPr="00E07BBA">
        <w:rPr>
          <w:rFonts w:ascii="Times New Roman" w:hAnsi="Times New Roman" w:cs="Times New Roman"/>
          <w:sz w:val="28"/>
          <w:szCs w:val="28"/>
          <w:highlight w:val="yellow"/>
        </w:rPr>
        <w:t>по группам образовательных программ</w:t>
      </w:r>
      <w:r w:rsidR="00B23117" w:rsidRPr="00E07BBA">
        <w:rPr>
          <w:rFonts w:ascii="Times New Roman" w:hAnsi="Times New Roman" w:cs="Times New Roman"/>
          <w:sz w:val="28"/>
          <w:szCs w:val="28"/>
        </w:rPr>
        <w:t xml:space="preserve"> участвуют вузы, </w:t>
      </w:r>
      <w:r w:rsidR="00B23117" w:rsidRPr="00E07BBA">
        <w:rPr>
          <w:rFonts w:ascii="Times New Roman" w:hAnsi="Times New Roman" w:cs="Times New Roman"/>
          <w:b/>
          <w:i/>
          <w:sz w:val="28"/>
          <w:szCs w:val="28"/>
        </w:rPr>
        <w:t xml:space="preserve">прошедшие аккредитацию и имеющие показатель трудоустройства выпускников не ниже порогового значения </w:t>
      </w:r>
      <w:r w:rsidR="00B23117" w:rsidRPr="00E07BBA">
        <w:rPr>
          <w:rFonts w:ascii="Times New Roman" w:hAnsi="Times New Roman" w:cs="Times New Roman"/>
          <w:sz w:val="28"/>
          <w:szCs w:val="28"/>
        </w:rPr>
        <w:t>(определяется Комиссией).</w:t>
      </w:r>
    </w:p>
    <w:p w:rsidR="002776E5" w:rsidRPr="00E07BBA" w:rsidRDefault="002776E5" w:rsidP="00827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7BB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07BBA">
        <w:rPr>
          <w:rFonts w:ascii="Times New Roman" w:hAnsi="Times New Roman" w:cs="Times New Roman"/>
          <w:sz w:val="28"/>
          <w:szCs w:val="28"/>
        </w:rPr>
        <w:t>п.33</w:t>
      </w:r>
      <w:proofErr w:type="spellEnd"/>
      <w:r w:rsidRPr="00E07BBA">
        <w:rPr>
          <w:rFonts w:ascii="Times New Roman" w:hAnsi="Times New Roman" w:cs="Times New Roman"/>
          <w:sz w:val="28"/>
          <w:szCs w:val="28"/>
        </w:rPr>
        <w:t xml:space="preserve"> данных Правил</w:t>
      </w:r>
      <w:r w:rsidR="00E07BBA">
        <w:rPr>
          <w:rFonts w:ascii="Times New Roman" w:hAnsi="Times New Roman" w:cs="Times New Roman"/>
          <w:sz w:val="28"/>
          <w:szCs w:val="28"/>
        </w:rPr>
        <w:t>,</w:t>
      </w:r>
      <w:r w:rsidRPr="00E07BBA">
        <w:rPr>
          <w:rFonts w:ascii="Times New Roman" w:hAnsi="Times New Roman" w:cs="Times New Roman"/>
          <w:sz w:val="28"/>
          <w:szCs w:val="28"/>
        </w:rPr>
        <w:t xml:space="preserve"> </w:t>
      </w:r>
      <w:r w:rsidR="00E07BBA">
        <w:rPr>
          <w:rFonts w:ascii="Times New Roman" w:hAnsi="Times New Roman" w:cs="Times New Roman"/>
          <w:sz w:val="28"/>
          <w:szCs w:val="28"/>
        </w:rPr>
        <w:t>в перечне</w:t>
      </w:r>
      <w:r w:rsidR="00E07BBA" w:rsidRPr="00E07BBA">
        <w:rPr>
          <w:rFonts w:ascii="Times New Roman" w:hAnsi="Times New Roman" w:cs="Times New Roman"/>
          <w:sz w:val="28"/>
          <w:szCs w:val="28"/>
        </w:rPr>
        <w:t xml:space="preserve"> требований к вузам </w:t>
      </w:r>
      <w:r w:rsidR="00E07BBA">
        <w:rPr>
          <w:rFonts w:ascii="Times New Roman" w:hAnsi="Times New Roman" w:cs="Times New Roman"/>
          <w:sz w:val="28"/>
          <w:szCs w:val="28"/>
        </w:rPr>
        <w:t>для</w:t>
      </w:r>
      <w:r w:rsidRPr="00E07BBA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E07BBA">
        <w:rPr>
          <w:rFonts w:ascii="Times New Roman" w:hAnsi="Times New Roman" w:cs="Times New Roman"/>
          <w:sz w:val="28"/>
          <w:szCs w:val="28"/>
        </w:rPr>
        <w:t>я</w:t>
      </w:r>
      <w:r w:rsidRPr="00E07BBA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заказа</w:t>
      </w:r>
      <w:r w:rsidR="00E07BBA">
        <w:rPr>
          <w:rFonts w:ascii="Times New Roman" w:hAnsi="Times New Roman" w:cs="Times New Roman"/>
          <w:sz w:val="28"/>
          <w:szCs w:val="28"/>
        </w:rPr>
        <w:t>,</w:t>
      </w:r>
      <w:r w:rsidRPr="00E07B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7BB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07BBA">
        <w:rPr>
          <w:rFonts w:ascii="Times New Roman" w:hAnsi="Times New Roman" w:cs="Times New Roman"/>
          <w:sz w:val="28"/>
          <w:szCs w:val="28"/>
        </w:rPr>
        <w:t xml:space="preserve">. 9 </w:t>
      </w:r>
      <w:proofErr w:type="spellStart"/>
      <w:r w:rsidRPr="00E07BBA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E07BBA">
        <w:rPr>
          <w:rFonts w:ascii="Times New Roman" w:hAnsi="Times New Roman" w:cs="Times New Roman"/>
          <w:sz w:val="28"/>
          <w:szCs w:val="28"/>
        </w:rPr>
        <w:t xml:space="preserve"> устанавливает требование: </w:t>
      </w:r>
      <w:r w:rsidRPr="00E07BBA">
        <w:rPr>
          <w:rFonts w:ascii="Times New Roman" w:hAnsi="Times New Roman" w:cs="Times New Roman"/>
          <w:b/>
          <w:i/>
          <w:sz w:val="28"/>
          <w:szCs w:val="28"/>
        </w:rPr>
        <w:t xml:space="preserve">позиция вуза в рейтинге, проводимого </w:t>
      </w:r>
      <w:proofErr w:type="spellStart"/>
      <w:r w:rsidRPr="00E07BBA">
        <w:rPr>
          <w:rFonts w:ascii="Times New Roman" w:hAnsi="Times New Roman" w:cs="Times New Roman"/>
          <w:b/>
          <w:i/>
          <w:sz w:val="28"/>
          <w:szCs w:val="28"/>
        </w:rPr>
        <w:t>НПП</w:t>
      </w:r>
      <w:proofErr w:type="spellEnd"/>
      <w:r w:rsidRPr="00E07BBA">
        <w:rPr>
          <w:rFonts w:ascii="Times New Roman" w:hAnsi="Times New Roman" w:cs="Times New Roman"/>
          <w:b/>
          <w:i/>
          <w:sz w:val="28"/>
          <w:szCs w:val="28"/>
        </w:rPr>
        <w:t xml:space="preserve"> "</w:t>
      </w:r>
      <w:proofErr w:type="spellStart"/>
      <w:r w:rsidRPr="00E07BBA">
        <w:rPr>
          <w:rFonts w:ascii="Times New Roman" w:hAnsi="Times New Roman" w:cs="Times New Roman"/>
          <w:b/>
          <w:i/>
          <w:sz w:val="28"/>
          <w:szCs w:val="28"/>
        </w:rPr>
        <w:t>Атамекен</w:t>
      </w:r>
      <w:proofErr w:type="spellEnd"/>
      <w:r w:rsidRPr="00E07BBA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E07BB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E07BBA">
        <w:rPr>
          <w:rFonts w:ascii="Times New Roman" w:hAnsi="Times New Roman" w:cs="Times New Roman"/>
          <w:b/>
          <w:i/>
          <w:sz w:val="28"/>
          <w:szCs w:val="28"/>
        </w:rPr>
        <w:t xml:space="preserve"> не ниже половины от общего количества вузов, участвующих в рейтинге.</w:t>
      </w:r>
    </w:p>
    <w:p w:rsidR="00B23117" w:rsidRPr="00827F44" w:rsidRDefault="00B23117" w:rsidP="00827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BBA">
        <w:rPr>
          <w:rFonts w:ascii="Times New Roman" w:hAnsi="Times New Roman" w:cs="Times New Roman"/>
          <w:sz w:val="28"/>
          <w:szCs w:val="28"/>
        </w:rPr>
        <w:t xml:space="preserve">Эта норма введена приказом </w:t>
      </w:r>
      <w:proofErr w:type="spellStart"/>
      <w:r w:rsidRPr="00E07BBA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E07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BBA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E07BBA">
        <w:rPr>
          <w:rFonts w:ascii="Times New Roman" w:hAnsi="Times New Roman" w:cs="Times New Roman"/>
          <w:sz w:val="28"/>
          <w:szCs w:val="28"/>
        </w:rPr>
        <w:t xml:space="preserve"> от 31.10.2018 № 609 и уже вступила в силу.</w:t>
      </w:r>
      <w:r w:rsidR="00B07A49" w:rsidRPr="00E07BBA">
        <w:rPr>
          <w:rFonts w:ascii="Times New Roman" w:hAnsi="Times New Roman" w:cs="Times New Roman"/>
          <w:sz w:val="28"/>
          <w:szCs w:val="28"/>
        </w:rPr>
        <w:t xml:space="preserve"> </w:t>
      </w:r>
      <w:r w:rsidR="005F62CE" w:rsidRPr="00E07BBA">
        <w:rPr>
          <w:rFonts w:ascii="Times New Roman" w:hAnsi="Times New Roman" w:cs="Times New Roman"/>
          <w:sz w:val="28"/>
          <w:szCs w:val="28"/>
        </w:rPr>
        <w:t xml:space="preserve">Возможно, эта норма </w:t>
      </w:r>
      <w:proofErr w:type="spellStart"/>
      <w:r w:rsidR="005F62CE" w:rsidRPr="00E07BBA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="005F62CE" w:rsidRPr="00E07BBA">
        <w:rPr>
          <w:rFonts w:ascii="Times New Roman" w:hAnsi="Times New Roman" w:cs="Times New Roman"/>
          <w:sz w:val="28"/>
          <w:szCs w:val="28"/>
        </w:rPr>
        <w:t xml:space="preserve"> не применялась, но, как говорится, всему </w:t>
      </w:r>
      <w:proofErr w:type="spellStart"/>
      <w:r w:rsidR="005F62CE" w:rsidRPr="00E07BBA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="005F62CE" w:rsidRPr="00E07BBA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33223D" w:rsidRPr="00827F44" w:rsidRDefault="0033223D" w:rsidP="00827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 xml:space="preserve">По </w:t>
      </w:r>
      <w:r w:rsidR="00B07A49" w:rsidRPr="00827F44">
        <w:rPr>
          <w:rFonts w:ascii="Times New Roman" w:hAnsi="Times New Roman" w:cs="Times New Roman"/>
          <w:sz w:val="28"/>
          <w:szCs w:val="28"/>
        </w:rPr>
        <w:t>указанному</w:t>
      </w:r>
      <w:r w:rsidRPr="00827F44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B07A49" w:rsidRPr="00827F44">
        <w:rPr>
          <w:rFonts w:ascii="Times New Roman" w:hAnsi="Times New Roman" w:cs="Times New Roman"/>
          <w:sz w:val="28"/>
          <w:szCs w:val="28"/>
        </w:rPr>
        <w:t>ю</w:t>
      </w:r>
      <w:r w:rsidRPr="00827F44">
        <w:rPr>
          <w:rFonts w:ascii="Times New Roman" w:hAnsi="Times New Roman" w:cs="Times New Roman"/>
          <w:sz w:val="28"/>
          <w:szCs w:val="28"/>
        </w:rPr>
        <w:t xml:space="preserve"> 5 </w:t>
      </w:r>
      <w:r w:rsidR="00FD2B45" w:rsidRPr="00827F44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="007263C9" w:rsidRPr="00827F44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827F44">
        <w:rPr>
          <w:rFonts w:ascii="Times New Roman" w:hAnsi="Times New Roman" w:cs="Times New Roman"/>
          <w:sz w:val="28"/>
          <w:szCs w:val="28"/>
        </w:rPr>
        <w:t>входят в группу риска</w:t>
      </w:r>
      <w:r w:rsidR="007263C9" w:rsidRPr="00827F44">
        <w:rPr>
          <w:rFonts w:ascii="Times New Roman" w:hAnsi="Times New Roman" w:cs="Times New Roman"/>
          <w:sz w:val="28"/>
          <w:szCs w:val="28"/>
        </w:rPr>
        <w:t xml:space="preserve"> («Ветеринарная медицина», «Агрономия», «Технологические машины и оборудование», «Информационные системы», «Вычислительная техника и программное обеспечение</w:t>
      </w:r>
      <w:r w:rsidR="00C355BA" w:rsidRPr="00827F44">
        <w:rPr>
          <w:rFonts w:ascii="Times New Roman" w:hAnsi="Times New Roman" w:cs="Times New Roman"/>
          <w:sz w:val="28"/>
          <w:szCs w:val="28"/>
        </w:rPr>
        <w:t>»).</w:t>
      </w:r>
    </w:p>
    <w:p w:rsidR="00FD2B45" w:rsidRPr="00740BAA" w:rsidRDefault="00FD2B45" w:rsidP="00827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A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740BAA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740BAA">
        <w:rPr>
          <w:rFonts w:ascii="Times New Roman" w:hAnsi="Times New Roman" w:cs="Times New Roman"/>
          <w:sz w:val="28"/>
          <w:szCs w:val="28"/>
        </w:rPr>
        <w:t xml:space="preserve"> того, что со следующего учебного года планируется увелич</w:t>
      </w:r>
      <w:r w:rsidR="005F62CE" w:rsidRPr="00740BAA">
        <w:rPr>
          <w:rFonts w:ascii="Times New Roman" w:hAnsi="Times New Roman" w:cs="Times New Roman"/>
          <w:sz w:val="28"/>
          <w:szCs w:val="28"/>
        </w:rPr>
        <w:t>ить</w:t>
      </w:r>
      <w:r w:rsidRPr="00740BAA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5F62CE" w:rsidRPr="00740BAA">
        <w:rPr>
          <w:rFonts w:ascii="Times New Roman" w:hAnsi="Times New Roman" w:cs="Times New Roman"/>
          <w:sz w:val="28"/>
          <w:szCs w:val="28"/>
        </w:rPr>
        <w:t>ь</w:t>
      </w:r>
      <w:r w:rsidRPr="00740BAA">
        <w:rPr>
          <w:rFonts w:ascii="Times New Roman" w:hAnsi="Times New Roman" w:cs="Times New Roman"/>
          <w:sz w:val="28"/>
          <w:szCs w:val="28"/>
        </w:rPr>
        <w:t xml:space="preserve"> гранта несоизмеримо выше, чем стоимость платного обучения, то потеря госзаказа может стать </w:t>
      </w:r>
      <w:proofErr w:type="spellStart"/>
      <w:r w:rsidRPr="00740BAA">
        <w:rPr>
          <w:rFonts w:ascii="Times New Roman" w:hAnsi="Times New Roman" w:cs="Times New Roman"/>
          <w:sz w:val="28"/>
          <w:szCs w:val="28"/>
        </w:rPr>
        <w:t>серьезной</w:t>
      </w:r>
      <w:proofErr w:type="spellEnd"/>
      <w:r w:rsidRPr="00740BAA">
        <w:rPr>
          <w:rFonts w:ascii="Times New Roman" w:hAnsi="Times New Roman" w:cs="Times New Roman"/>
          <w:sz w:val="28"/>
          <w:szCs w:val="28"/>
        </w:rPr>
        <w:t xml:space="preserve"> угрозой для нашего вуза.</w:t>
      </w:r>
      <w:r w:rsidR="00394803" w:rsidRPr="00740BAA">
        <w:rPr>
          <w:rFonts w:ascii="Times New Roman" w:hAnsi="Times New Roman" w:cs="Times New Roman"/>
          <w:sz w:val="28"/>
          <w:szCs w:val="28"/>
        </w:rPr>
        <w:t xml:space="preserve"> Тем более</w:t>
      </w:r>
      <w:proofErr w:type="gramStart"/>
      <w:r w:rsidR="00394803" w:rsidRPr="00740B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94803" w:rsidRPr="00740BAA">
        <w:rPr>
          <w:rFonts w:ascii="Times New Roman" w:hAnsi="Times New Roman" w:cs="Times New Roman"/>
          <w:sz w:val="28"/>
          <w:szCs w:val="28"/>
        </w:rPr>
        <w:t xml:space="preserve"> что ОП являются для нас </w:t>
      </w:r>
      <w:proofErr w:type="spellStart"/>
      <w:r w:rsidR="00394803" w:rsidRPr="00740BAA">
        <w:rPr>
          <w:rFonts w:ascii="Times New Roman" w:hAnsi="Times New Roman" w:cs="Times New Roman"/>
          <w:sz w:val="28"/>
          <w:szCs w:val="28"/>
        </w:rPr>
        <w:t>грантоприносящими</w:t>
      </w:r>
      <w:proofErr w:type="spellEnd"/>
      <w:r w:rsidR="00394803" w:rsidRPr="00740BAA">
        <w:rPr>
          <w:rFonts w:ascii="Times New Roman" w:hAnsi="Times New Roman" w:cs="Times New Roman"/>
          <w:sz w:val="28"/>
          <w:szCs w:val="28"/>
        </w:rPr>
        <w:t>.</w:t>
      </w:r>
    </w:p>
    <w:p w:rsidR="00C5725D" w:rsidRPr="00740BAA" w:rsidRDefault="00394803" w:rsidP="00827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AA">
        <w:rPr>
          <w:rFonts w:ascii="Times New Roman" w:hAnsi="Times New Roman" w:cs="Times New Roman"/>
          <w:sz w:val="28"/>
          <w:szCs w:val="28"/>
        </w:rPr>
        <w:t>Кроме того, на</w:t>
      </w:r>
      <w:r w:rsidR="00B07A49" w:rsidRPr="00740BAA">
        <w:rPr>
          <w:rFonts w:ascii="Times New Roman" w:hAnsi="Times New Roman" w:cs="Times New Roman"/>
          <w:sz w:val="28"/>
          <w:szCs w:val="28"/>
        </w:rPr>
        <w:t xml:space="preserve">до отметить, что ОП «Информационные системы» и  «Вычислительная техника и программное обеспечение» </w:t>
      </w:r>
      <w:r w:rsidRPr="00740BAA">
        <w:rPr>
          <w:rFonts w:ascii="Times New Roman" w:hAnsi="Times New Roman" w:cs="Times New Roman"/>
          <w:sz w:val="28"/>
          <w:szCs w:val="28"/>
        </w:rPr>
        <w:t xml:space="preserve">вместе с ОП «Информатика» </w:t>
      </w:r>
      <w:r w:rsidR="00B07A49" w:rsidRPr="00740BAA">
        <w:rPr>
          <w:rFonts w:ascii="Times New Roman" w:hAnsi="Times New Roman" w:cs="Times New Roman"/>
          <w:sz w:val="28"/>
          <w:szCs w:val="28"/>
        </w:rPr>
        <w:t xml:space="preserve">входят в одну группу ОП </w:t>
      </w:r>
      <w:r w:rsidRPr="00740BAA">
        <w:rPr>
          <w:rFonts w:ascii="Times New Roman" w:hAnsi="Times New Roman" w:cs="Times New Roman"/>
          <w:sz w:val="28"/>
          <w:szCs w:val="28"/>
        </w:rPr>
        <w:t>«Информационно-коммуникационные технологии»</w:t>
      </w:r>
      <w:r w:rsidR="00FD2B45" w:rsidRPr="00740BAA">
        <w:rPr>
          <w:rFonts w:ascii="Times New Roman" w:hAnsi="Times New Roman" w:cs="Times New Roman"/>
          <w:sz w:val="28"/>
          <w:szCs w:val="28"/>
        </w:rPr>
        <w:t xml:space="preserve">, что увеличивает риск </w:t>
      </w:r>
      <w:r w:rsidRPr="00740BAA">
        <w:rPr>
          <w:rFonts w:ascii="Times New Roman" w:hAnsi="Times New Roman" w:cs="Times New Roman"/>
          <w:sz w:val="28"/>
          <w:szCs w:val="28"/>
        </w:rPr>
        <w:t xml:space="preserve">не только потери госзаказа, но и </w:t>
      </w:r>
      <w:r w:rsidR="00FD2B45" w:rsidRPr="00740BAA">
        <w:rPr>
          <w:rFonts w:ascii="Times New Roman" w:hAnsi="Times New Roman" w:cs="Times New Roman"/>
          <w:sz w:val="28"/>
          <w:szCs w:val="28"/>
        </w:rPr>
        <w:t>лише</w:t>
      </w:r>
      <w:r w:rsidR="005F62CE" w:rsidRPr="00740BAA">
        <w:rPr>
          <w:rFonts w:ascii="Times New Roman" w:hAnsi="Times New Roman" w:cs="Times New Roman"/>
          <w:sz w:val="28"/>
          <w:szCs w:val="28"/>
        </w:rPr>
        <w:t>ния лицензии на все направление</w:t>
      </w:r>
      <w:r w:rsidR="00FD2B45" w:rsidRPr="00740BAA">
        <w:rPr>
          <w:rFonts w:ascii="Times New Roman" w:hAnsi="Times New Roman" w:cs="Times New Roman"/>
          <w:sz w:val="28"/>
          <w:szCs w:val="28"/>
        </w:rPr>
        <w:t>.</w:t>
      </w:r>
    </w:p>
    <w:p w:rsidR="00B07A49" w:rsidRPr="00740BAA" w:rsidRDefault="00B07A49" w:rsidP="00827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803" w:rsidRPr="00740BAA" w:rsidRDefault="00740BAA" w:rsidP="00827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BA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40BAA">
        <w:rPr>
          <w:rFonts w:ascii="Times New Roman" w:hAnsi="Times New Roman" w:cs="Times New Roman"/>
          <w:b/>
          <w:sz w:val="28"/>
          <w:szCs w:val="28"/>
        </w:rPr>
        <w:t xml:space="preserve">. Что </w:t>
      </w:r>
      <w:proofErr w:type="spellStart"/>
      <w:r w:rsidRPr="00740BAA">
        <w:rPr>
          <w:rFonts w:ascii="Times New Roman" w:hAnsi="Times New Roman" w:cs="Times New Roman"/>
          <w:b/>
          <w:sz w:val="28"/>
          <w:szCs w:val="28"/>
        </w:rPr>
        <w:t>еще</w:t>
      </w:r>
      <w:proofErr w:type="spellEnd"/>
      <w:r w:rsidRPr="00740BAA">
        <w:rPr>
          <w:rFonts w:ascii="Times New Roman" w:hAnsi="Times New Roman" w:cs="Times New Roman"/>
          <w:b/>
          <w:sz w:val="28"/>
          <w:szCs w:val="28"/>
        </w:rPr>
        <w:t xml:space="preserve"> нам </w:t>
      </w:r>
      <w:proofErr w:type="spellStart"/>
      <w:r w:rsidRPr="00740BAA">
        <w:rPr>
          <w:rFonts w:ascii="Times New Roman" w:hAnsi="Times New Roman" w:cs="Times New Roman"/>
          <w:b/>
          <w:sz w:val="28"/>
          <w:szCs w:val="28"/>
        </w:rPr>
        <w:t>дает</w:t>
      </w:r>
      <w:proofErr w:type="spellEnd"/>
      <w:r w:rsidRPr="00740BAA">
        <w:rPr>
          <w:rFonts w:ascii="Times New Roman" w:hAnsi="Times New Roman" w:cs="Times New Roman"/>
          <w:b/>
          <w:sz w:val="28"/>
          <w:szCs w:val="28"/>
        </w:rPr>
        <w:t xml:space="preserve"> рейтинг </w:t>
      </w:r>
      <w:proofErr w:type="spellStart"/>
      <w:r w:rsidRPr="00740BAA">
        <w:rPr>
          <w:rFonts w:ascii="Times New Roman" w:hAnsi="Times New Roman" w:cs="Times New Roman"/>
          <w:b/>
          <w:sz w:val="28"/>
          <w:szCs w:val="28"/>
        </w:rPr>
        <w:t>НПП</w:t>
      </w:r>
      <w:proofErr w:type="spellEnd"/>
      <w:r w:rsidRPr="00740BA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40BAA">
        <w:rPr>
          <w:rFonts w:ascii="Times New Roman" w:hAnsi="Times New Roman" w:cs="Times New Roman"/>
          <w:b/>
          <w:sz w:val="28"/>
          <w:szCs w:val="28"/>
        </w:rPr>
        <w:t>Атамекен</w:t>
      </w:r>
      <w:proofErr w:type="spellEnd"/>
      <w:r w:rsidRPr="00740BAA">
        <w:rPr>
          <w:rFonts w:ascii="Times New Roman" w:hAnsi="Times New Roman" w:cs="Times New Roman"/>
          <w:b/>
          <w:sz w:val="28"/>
          <w:szCs w:val="28"/>
        </w:rPr>
        <w:t>»</w:t>
      </w:r>
    </w:p>
    <w:p w:rsidR="00740BAA" w:rsidRPr="00740BAA" w:rsidRDefault="00740BAA" w:rsidP="00827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25D" w:rsidRPr="00827F44" w:rsidRDefault="00C5725D" w:rsidP="00827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AA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Национальный рейтинг позволяет информировать общество о качестве образовательных программ и </w:t>
      </w:r>
      <w:proofErr w:type="spellStart"/>
      <w:r w:rsidRPr="00740BAA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740BAA">
        <w:rPr>
          <w:rFonts w:ascii="Times New Roman" w:hAnsi="Times New Roman" w:cs="Times New Roman"/>
          <w:sz w:val="28"/>
          <w:szCs w:val="28"/>
        </w:rPr>
        <w:t xml:space="preserve"> возможность вузам продвигать свои образовательные программы, привлекать большее количество обучающихся, а главное – повышать качество образовательных услуг. Это полезный и эффективный инструмент для всех заинтересованных сторон: для родителей и абитуриентов, для самих высших учебных заведений и системы образования, для бизнеса и организаций как работодателей.</w:t>
      </w:r>
    </w:p>
    <w:p w:rsidR="00740BAA" w:rsidRDefault="00A54FCB" w:rsidP="00827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говоря уже о </w:t>
      </w:r>
      <w:r w:rsidRPr="00A54FCB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A54FCB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54FC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программ, что подразумевается в первую очередь, из итогов и промежуточных данных рейтинга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-2019 можно получить ряд полезной информации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работы. </w:t>
      </w:r>
      <w:r w:rsidR="00013D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некоторы</w:t>
      </w:r>
      <w:r w:rsidR="00013D8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D89">
        <w:rPr>
          <w:rFonts w:ascii="Times New Roman" w:hAnsi="Times New Roman" w:cs="Times New Roman"/>
          <w:sz w:val="28"/>
          <w:szCs w:val="28"/>
        </w:rPr>
        <w:t>мы уже говорили</w:t>
      </w:r>
      <w:r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013D89">
        <w:rPr>
          <w:rFonts w:ascii="Times New Roman" w:hAnsi="Times New Roman" w:cs="Times New Roman"/>
          <w:sz w:val="28"/>
          <w:szCs w:val="28"/>
        </w:rPr>
        <w:t>факты можно получить факты для рекламы:</w:t>
      </w:r>
    </w:p>
    <w:p w:rsidR="00013D89" w:rsidRPr="00013D89" w:rsidRDefault="00013D89" w:rsidP="00013D89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89">
        <w:rPr>
          <w:rFonts w:ascii="Times New Roman" w:hAnsi="Times New Roman" w:cs="Times New Roman"/>
          <w:sz w:val="28"/>
          <w:szCs w:val="28"/>
        </w:rPr>
        <w:t>ОП занимает 1-5 место в рейтинге</w:t>
      </w:r>
    </w:p>
    <w:p w:rsidR="00013D89" w:rsidRPr="00013D89" w:rsidRDefault="00013D89" w:rsidP="00013D89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89">
        <w:rPr>
          <w:rFonts w:ascii="Times New Roman" w:hAnsi="Times New Roman" w:cs="Times New Roman"/>
          <w:sz w:val="28"/>
          <w:szCs w:val="28"/>
        </w:rPr>
        <w:t xml:space="preserve">Выпускники ОП по данным рейтинга имеют </w:t>
      </w:r>
      <w:proofErr w:type="gramStart"/>
      <w:r w:rsidRPr="00013D89">
        <w:rPr>
          <w:rFonts w:ascii="Times New Roman" w:hAnsi="Times New Roman" w:cs="Times New Roman"/>
          <w:sz w:val="28"/>
          <w:szCs w:val="28"/>
        </w:rPr>
        <w:t>высокую</w:t>
      </w:r>
      <w:proofErr w:type="gramEnd"/>
      <w:r w:rsidRPr="00013D89">
        <w:rPr>
          <w:rFonts w:ascii="Times New Roman" w:hAnsi="Times New Roman" w:cs="Times New Roman"/>
          <w:sz w:val="28"/>
          <w:szCs w:val="28"/>
        </w:rPr>
        <w:t xml:space="preserve"> востребованность</w:t>
      </w:r>
      <w:r>
        <w:rPr>
          <w:rFonts w:ascii="Times New Roman" w:hAnsi="Times New Roman" w:cs="Times New Roman"/>
          <w:sz w:val="28"/>
          <w:szCs w:val="28"/>
        </w:rPr>
        <w:t xml:space="preserve"> (% трудоустройства)</w:t>
      </w:r>
    </w:p>
    <w:p w:rsidR="00013D89" w:rsidRPr="00013D89" w:rsidRDefault="00013D89" w:rsidP="00013D89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89">
        <w:rPr>
          <w:rFonts w:ascii="Times New Roman" w:hAnsi="Times New Roman" w:cs="Times New Roman"/>
          <w:sz w:val="28"/>
          <w:szCs w:val="28"/>
        </w:rPr>
        <w:t>Зарплата выпускников ОП является одной из наивысших</w:t>
      </w:r>
    </w:p>
    <w:p w:rsidR="00013D89" w:rsidRPr="00013D89" w:rsidRDefault="00013D89" w:rsidP="00013D89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89">
        <w:rPr>
          <w:rFonts w:ascii="Times New Roman" w:hAnsi="Times New Roman" w:cs="Times New Roman"/>
          <w:sz w:val="28"/>
          <w:szCs w:val="28"/>
        </w:rPr>
        <w:t>Эксперты высоко оценили актуальность ОП</w:t>
      </w:r>
    </w:p>
    <w:p w:rsidR="00013D89" w:rsidRPr="00013D89" w:rsidRDefault="00013D89" w:rsidP="00013D89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89">
        <w:rPr>
          <w:rFonts w:ascii="Times New Roman" w:hAnsi="Times New Roman" w:cs="Times New Roman"/>
          <w:sz w:val="28"/>
          <w:szCs w:val="28"/>
        </w:rPr>
        <w:t xml:space="preserve">Продолжительность поиска работы </w:t>
      </w:r>
      <w:r w:rsidR="00B874C2">
        <w:rPr>
          <w:rFonts w:ascii="Times New Roman" w:hAnsi="Times New Roman" w:cs="Times New Roman"/>
          <w:sz w:val="28"/>
          <w:szCs w:val="28"/>
        </w:rPr>
        <w:t>мала, а</w:t>
      </w:r>
      <w:r w:rsidRPr="00013D89">
        <w:rPr>
          <w:rFonts w:ascii="Times New Roman" w:hAnsi="Times New Roman" w:cs="Times New Roman"/>
          <w:sz w:val="28"/>
          <w:szCs w:val="28"/>
        </w:rPr>
        <w:t xml:space="preserve"> стабильность работы выпускников ОП является высокой.</w:t>
      </w:r>
    </w:p>
    <w:p w:rsidR="00013D89" w:rsidRPr="00013D89" w:rsidRDefault="00013D89" w:rsidP="00013D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итог тщательного анализа результатов рейтинга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НПП</w:t>
      </w:r>
      <w:proofErr w:type="spellEnd"/>
      <w:r>
        <w:rPr>
          <w:rFonts w:ascii="Times New Roman" w:hAnsi="Times New Roman" w:cs="Times New Roman"/>
          <w:sz w:val="28"/>
          <w:szCs w:val="28"/>
        </w:rPr>
        <w:t>-2019</w:t>
      </w:r>
      <w:r w:rsidR="00B874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подобная информация должна быть на каждой кафедре и использоваться постоянно в </w:t>
      </w:r>
      <w:proofErr w:type="spellStart"/>
      <w:r w:rsidRPr="00013D8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13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13D89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Pr="00013D8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A54FCB" w:rsidRDefault="00A54FCB" w:rsidP="00827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BAA" w:rsidRDefault="00740BAA" w:rsidP="00827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5FF" w:rsidRPr="00740BAA" w:rsidRDefault="00CB75FF" w:rsidP="00827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BAA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D2663B" w:rsidRPr="00827F44" w:rsidRDefault="00D2663B" w:rsidP="00827F44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 xml:space="preserve">Кафедрам детально проанализировать </w:t>
      </w:r>
      <w:r w:rsidR="00114296" w:rsidRPr="00827F44">
        <w:rPr>
          <w:rFonts w:ascii="Times New Roman" w:hAnsi="Times New Roman" w:cs="Times New Roman"/>
          <w:sz w:val="28"/>
          <w:szCs w:val="28"/>
        </w:rPr>
        <w:t xml:space="preserve">и </w:t>
      </w:r>
      <w:r w:rsidR="004F7786" w:rsidRPr="00827F44">
        <w:rPr>
          <w:rFonts w:ascii="Times New Roman" w:hAnsi="Times New Roman" w:cs="Times New Roman"/>
          <w:sz w:val="28"/>
          <w:szCs w:val="28"/>
        </w:rPr>
        <w:t>обсудить</w:t>
      </w:r>
      <w:r w:rsidR="00114296" w:rsidRPr="00827F44">
        <w:rPr>
          <w:rFonts w:ascii="Times New Roman" w:hAnsi="Times New Roman" w:cs="Times New Roman"/>
          <w:sz w:val="28"/>
          <w:szCs w:val="28"/>
        </w:rPr>
        <w:t xml:space="preserve"> на заседаниях</w:t>
      </w:r>
      <w:r w:rsidR="00FF4216">
        <w:rPr>
          <w:rFonts w:ascii="Times New Roman" w:hAnsi="Times New Roman" w:cs="Times New Roman"/>
          <w:sz w:val="28"/>
          <w:szCs w:val="28"/>
        </w:rPr>
        <w:t xml:space="preserve"> кафедр </w:t>
      </w:r>
      <w:r w:rsidRPr="00827F44">
        <w:rPr>
          <w:rFonts w:ascii="Times New Roman" w:hAnsi="Times New Roman" w:cs="Times New Roman"/>
          <w:sz w:val="28"/>
          <w:szCs w:val="28"/>
        </w:rPr>
        <w:t xml:space="preserve">итоги рейтинга ОП </w:t>
      </w:r>
      <w:proofErr w:type="spellStart"/>
      <w:r w:rsidRPr="00827F44">
        <w:rPr>
          <w:rFonts w:ascii="Times New Roman" w:hAnsi="Times New Roman" w:cs="Times New Roman"/>
          <w:sz w:val="28"/>
          <w:szCs w:val="28"/>
        </w:rPr>
        <w:t>НПП</w:t>
      </w:r>
      <w:proofErr w:type="spellEnd"/>
      <w:r w:rsidRPr="00827F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27F44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827F44">
        <w:rPr>
          <w:rFonts w:ascii="Times New Roman" w:hAnsi="Times New Roman" w:cs="Times New Roman"/>
          <w:sz w:val="28"/>
          <w:szCs w:val="28"/>
        </w:rPr>
        <w:t>»</w:t>
      </w:r>
      <w:r w:rsidR="00097EB4"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="00FF4216">
        <w:rPr>
          <w:rFonts w:ascii="Times New Roman" w:hAnsi="Times New Roman" w:cs="Times New Roman"/>
          <w:sz w:val="28"/>
          <w:szCs w:val="28"/>
        </w:rPr>
        <w:t>с от</w:t>
      </w:r>
      <w:r w:rsidR="00114296" w:rsidRPr="00827F44">
        <w:rPr>
          <w:rFonts w:ascii="Times New Roman" w:hAnsi="Times New Roman" w:cs="Times New Roman"/>
          <w:sz w:val="28"/>
          <w:szCs w:val="28"/>
        </w:rPr>
        <w:t>ражением в протоколе итогов рейтинга, причин</w:t>
      </w:r>
      <w:r w:rsidR="00FF4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21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F4216">
        <w:rPr>
          <w:rFonts w:ascii="Times New Roman" w:hAnsi="Times New Roman" w:cs="Times New Roman"/>
          <w:sz w:val="28"/>
          <w:szCs w:val="28"/>
        </w:rPr>
        <w:t xml:space="preserve"> наивысшего результата</w:t>
      </w:r>
      <w:r w:rsidR="00114296" w:rsidRPr="00827F44">
        <w:rPr>
          <w:rFonts w:ascii="Times New Roman" w:hAnsi="Times New Roman" w:cs="Times New Roman"/>
          <w:sz w:val="28"/>
          <w:szCs w:val="28"/>
        </w:rPr>
        <w:t xml:space="preserve">, направлений использования данных </w:t>
      </w:r>
      <w:proofErr w:type="spellStart"/>
      <w:r w:rsidR="00114296" w:rsidRPr="00827F44">
        <w:rPr>
          <w:rFonts w:ascii="Times New Roman" w:hAnsi="Times New Roman" w:cs="Times New Roman"/>
          <w:sz w:val="28"/>
          <w:szCs w:val="28"/>
        </w:rPr>
        <w:t>НПП</w:t>
      </w:r>
      <w:proofErr w:type="spellEnd"/>
      <w:r w:rsidR="00114296" w:rsidRPr="00827F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14296" w:rsidRPr="00827F44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="00114296" w:rsidRPr="00827F44">
        <w:rPr>
          <w:rFonts w:ascii="Times New Roman" w:hAnsi="Times New Roman" w:cs="Times New Roman"/>
          <w:sz w:val="28"/>
          <w:szCs w:val="28"/>
        </w:rPr>
        <w:t>» и запланированных мероприятий по стабильному обеспечению высокого качества ОП.</w:t>
      </w:r>
    </w:p>
    <w:p w:rsidR="00CB75FF" w:rsidRPr="00827F44" w:rsidRDefault="00CB75FF" w:rsidP="00827F44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>Проанализировать ОП на предмет соответствия результатов обучения профессиональным стандартам</w:t>
      </w:r>
      <w:r w:rsidR="009D5FDB" w:rsidRPr="00827F44">
        <w:rPr>
          <w:rFonts w:ascii="Times New Roman" w:hAnsi="Times New Roman" w:cs="Times New Roman"/>
          <w:sz w:val="28"/>
          <w:szCs w:val="28"/>
        </w:rPr>
        <w:t>.</w:t>
      </w:r>
    </w:p>
    <w:p w:rsidR="00CB75FF" w:rsidRPr="00827F44" w:rsidRDefault="00CB75FF" w:rsidP="00827F44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>Исключить из рабочих программ источники литературы, изданные до 2015 года</w:t>
      </w:r>
      <w:r w:rsidR="009D5FDB" w:rsidRPr="00827F44">
        <w:rPr>
          <w:rFonts w:ascii="Times New Roman" w:hAnsi="Times New Roman" w:cs="Times New Roman"/>
          <w:sz w:val="28"/>
          <w:szCs w:val="28"/>
        </w:rPr>
        <w:t>.</w:t>
      </w:r>
    </w:p>
    <w:p w:rsidR="00CB75FF" w:rsidRPr="00827F44" w:rsidRDefault="007263C9" w:rsidP="00827F44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 xml:space="preserve">Пересмотреть </w:t>
      </w:r>
      <w:r w:rsidR="00CB75FF" w:rsidRPr="00827F44">
        <w:rPr>
          <w:rFonts w:ascii="Times New Roman" w:hAnsi="Times New Roman" w:cs="Times New Roman"/>
          <w:sz w:val="28"/>
          <w:szCs w:val="28"/>
        </w:rPr>
        <w:t>содержание модулей/дисциплин в соответствии с требованиями рынка труда, учитывая перспективные тренды рынка</w:t>
      </w:r>
      <w:r w:rsidR="009D5FDB" w:rsidRPr="00827F44">
        <w:rPr>
          <w:rFonts w:ascii="Times New Roman" w:hAnsi="Times New Roman" w:cs="Times New Roman"/>
          <w:sz w:val="28"/>
          <w:szCs w:val="28"/>
        </w:rPr>
        <w:t>.</w:t>
      </w:r>
    </w:p>
    <w:p w:rsidR="00CB75FF" w:rsidRPr="00827F44" w:rsidRDefault="00CB75FF" w:rsidP="00827F44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 xml:space="preserve">Обеспечить максимально </w:t>
      </w:r>
      <w:proofErr w:type="gramStart"/>
      <w:r w:rsidRPr="00827F44">
        <w:rPr>
          <w:rFonts w:ascii="Times New Roman" w:hAnsi="Times New Roman" w:cs="Times New Roman"/>
          <w:sz w:val="28"/>
          <w:szCs w:val="28"/>
        </w:rPr>
        <w:t>возможную</w:t>
      </w:r>
      <w:proofErr w:type="gramEnd"/>
      <w:r w:rsidRPr="00827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F44">
        <w:rPr>
          <w:rFonts w:ascii="Times New Roman" w:hAnsi="Times New Roman" w:cs="Times New Roman"/>
          <w:sz w:val="28"/>
          <w:szCs w:val="28"/>
        </w:rPr>
        <w:t>практикоориентированность</w:t>
      </w:r>
      <w:proofErr w:type="spellEnd"/>
      <w:r w:rsidRPr="00827F44">
        <w:rPr>
          <w:rFonts w:ascii="Times New Roman" w:hAnsi="Times New Roman" w:cs="Times New Roman"/>
          <w:sz w:val="28"/>
          <w:szCs w:val="28"/>
        </w:rPr>
        <w:t xml:space="preserve"> модуля/дисциплины</w:t>
      </w:r>
      <w:r w:rsidR="00A2320C" w:rsidRPr="00827F44">
        <w:rPr>
          <w:rFonts w:ascii="Times New Roman" w:hAnsi="Times New Roman" w:cs="Times New Roman"/>
          <w:sz w:val="28"/>
          <w:szCs w:val="28"/>
        </w:rPr>
        <w:t>, включая привлечение к учебному процессу специалистов индустрии</w:t>
      </w:r>
      <w:r w:rsidR="00D2663B" w:rsidRPr="00827F44">
        <w:rPr>
          <w:rFonts w:ascii="Times New Roman" w:hAnsi="Times New Roman" w:cs="Times New Roman"/>
          <w:sz w:val="28"/>
          <w:szCs w:val="28"/>
        </w:rPr>
        <w:t xml:space="preserve"> / иностранных преподавателей по соответствующей отрасли</w:t>
      </w:r>
      <w:r w:rsidR="009D5FDB" w:rsidRPr="00827F44">
        <w:rPr>
          <w:rFonts w:ascii="Times New Roman" w:hAnsi="Times New Roman" w:cs="Times New Roman"/>
          <w:sz w:val="28"/>
          <w:szCs w:val="28"/>
        </w:rPr>
        <w:t>.</w:t>
      </w:r>
    </w:p>
    <w:p w:rsidR="00CB75FF" w:rsidRPr="00827F44" w:rsidRDefault="00FF6F34" w:rsidP="00827F4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t>Изучить</w:t>
      </w:r>
      <w:r w:rsidR="00D2663B" w:rsidRPr="00827F44">
        <w:rPr>
          <w:rFonts w:ascii="Times New Roman" w:hAnsi="Times New Roman" w:cs="Times New Roman"/>
          <w:sz w:val="28"/>
          <w:szCs w:val="28"/>
        </w:rPr>
        <w:t xml:space="preserve"> вопрос и ввести с</w:t>
      </w:r>
      <w:r w:rsidR="00CB75FF" w:rsidRPr="00827F44">
        <w:rPr>
          <w:rFonts w:ascii="Times New Roman" w:hAnsi="Times New Roman" w:cs="Times New Roman"/>
          <w:sz w:val="28"/>
          <w:szCs w:val="28"/>
        </w:rPr>
        <w:t>тимулирова</w:t>
      </w:r>
      <w:r w:rsidR="00D2663B" w:rsidRPr="00827F44">
        <w:rPr>
          <w:rFonts w:ascii="Times New Roman" w:hAnsi="Times New Roman" w:cs="Times New Roman"/>
          <w:sz w:val="28"/>
          <w:szCs w:val="28"/>
        </w:rPr>
        <w:t>ние свободным посещением занятий</w:t>
      </w:r>
      <w:r w:rsidR="00CB75FF"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="00D2663B" w:rsidRPr="00827F44">
        <w:rPr>
          <w:rFonts w:ascii="Times New Roman" w:hAnsi="Times New Roman" w:cs="Times New Roman"/>
          <w:sz w:val="28"/>
          <w:szCs w:val="28"/>
        </w:rPr>
        <w:t xml:space="preserve">с введением элементов дистанционного обучения студентов, </w:t>
      </w:r>
      <w:r w:rsidR="0048508F" w:rsidRPr="00827F44">
        <w:rPr>
          <w:rFonts w:ascii="Times New Roman" w:hAnsi="Times New Roman" w:cs="Times New Roman"/>
          <w:sz w:val="28"/>
          <w:szCs w:val="28"/>
        </w:rPr>
        <w:t>официально оформленн</w:t>
      </w:r>
      <w:r w:rsidR="00D2663B" w:rsidRPr="00827F44">
        <w:rPr>
          <w:rFonts w:ascii="Times New Roman" w:hAnsi="Times New Roman" w:cs="Times New Roman"/>
          <w:sz w:val="28"/>
          <w:szCs w:val="28"/>
        </w:rPr>
        <w:t>ых</w:t>
      </w:r>
      <w:r w:rsidR="0048508F" w:rsidRPr="00827F44">
        <w:rPr>
          <w:rFonts w:ascii="Times New Roman" w:hAnsi="Times New Roman" w:cs="Times New Roman"/>
          <w:sz w:val="28"/>
          <w:szCs w:val="28"/>
        </w:rPr>
        <w:t xml:space="preserve"> </w:t>
      </w:r>
      <w:r w:rsidR="00CB75FF" w:rsidRPr="00827F44">
        <w:rPr>
          <w:rFonts w:ascii="Times New Roman" w:hAnsi="Times New Roman" w:cs="Times New Roman"/>
          <w:sz w:val="28"/>
          <w:szCs w:val="28"/>
        </w:rPr>
        <w:t>работу в период обучения (</w:t>
      </w:r>
      <w:r w:rsidR="0048508F" w:rsidRPr="00827F44">
        <w:rPr>
          <w:rFonts w:ascii="Times New Roman" w:hAnsi="Times New Roman" w:cs="Times New Roman"/>
          <w:sz w:val="28"/>
          <w:szCs w:val="28"/>
        </w:rPr>
        <w:t xml:space="preserve">с </w:t>
      </w:r>
      <w:r w:rsidR="00CB75FF" w:rsidRPr="00827F44">
        <w:rPr>
          <w:rFonts w:ascii="Times New Roman" w:hAnsi="Times New Roman" w:cs="Times New Roman"/>
          <w:sz w:val="28"/>
          <w:szCs w:val="28"/>
        </w:rPr>
        <w:t>перечислением обязательных пенсионных взносов)</w:t>
      </w:r>
      <w:r w:rsidR="009D5FDB" w:rsidRPr="00827F44">
        <w:rPr>
          <w:rFonts w:ascii="Times New Roman" w:hAnsi="Times New Roman" w:cs="Times New Roman"/>
          <w:sz w:val="28"/>
          <w:szCs w:val="28"/>
        </w:rPr>
        <w:t>.</w:t>
      </w:r>
    </w:p>
    <w:p w:rsidR="00A2320C" w:rsidRPr="00827F44" w:rsidRDefault="0048508F" w:rsidP="00827F4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4">
        <w:rPr>
          <w:rFonts w:ascii="Times New Roman" w:hAnsi="Times New Roman" w:cs="Times New Roman"/>
          <w:sz w:val="28"/>
          <w:szCs w:val="28"/>
        </w:rPr>
        <w:lastRenderedPageBreak/>
        <w:t>Расширить практику разработки ОП с работодателями, включив в неё профессиональные ассоциации</w:t>
      </w:r>
      <w:r w:rsidR="00A2320C" w:rsidRPr="00827F44">
        <w:rPr>
          <w:rFonts w:ascii="Times New Roman" w:hAnsi="Times New Roman" w:cs="Times New Roman"/>
          <w:sz w:val="28"/>
          <w:szCs w:val="28"/>
        </w:rPr>
        <w:t>.</w:t>
      </w:r>
    </w:p>
    <w:p w:rsidR="0048508F" w:rsidRPr="00827F44" w:rsidRDefault="0048508F" w:rsidP="00827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9B7" w:rsidRPr="00827F44" w:rsidRDefault="00EB49B7" w:rsidP="00827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 w:rsidRPr="00827F44"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 xml:space="preserve">САРБ бастығы </w:t>
      </w:r>
      <w:r w:rsidRPr="00827F44"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ab/>
        <w:t>/</w:t>
      </w:r>
    </w:p>
    <w:p w:rsidR="00EB49B7" w:rsidRPr="00DA4885" w:rsidRDefault="00EB49B7" w:rsidP="00827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 w:rsidRPr="00827F44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Начальник </w:t>
      </w:r>
      <w:proofErr w:type="spellStart"/>
      <w:r w:rsidRPr="00827F44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ОСАР</w:t>
      </w:r>
      <w:proofErr w:type="spellEnd"/>
      <w:r w:rsidRPr="00DA4885"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ab/>
      </w:r>
      <w:r w:rsidRPr="00DA4885"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ab/>
      </w:r>
      <w:r w:rsidRPr="00DA4885"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ab/>
      </w:r>
      <w:r w:rsidRPr="00DA4885"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ab/>
      </w:r>
      <w:r w:rsidRPr="00DA4885"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ab/>
      </w:r>
      <w:r w:rsidRPr="00DA4885"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ab/>
      </w:r>
      <w:r w:rsidRPr="00DA4885"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>Ф. Майер</w:t>
      </w:r>
    </w:p>
    <w:p w:rsidR="00EB49B7" w:rsidRPr="008F3B66" w:rsidRDefault="00EB49B7" w:rsidP="00EB49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EB49B7" w:rsidRPr="00CB4B2B" w:rsidRDefault="00EB49B7" w:rsidP="00EB49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24</w:t>
      </w:r>
      <w:r w:rsidRPr="008F3B66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2</w:t>
      </w:r>
      <w:r w:rsidRPr="008F3B66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.2019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 xml:space="preserve"> </w:t>
      </w:r>
      <w:r w:rsidRPr="008F3B66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ж.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/</w:t>
      </w:r>
      <w:proofErr w:type="gramStart"/>
      <w:r w:rsidRPr="00D300F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г</w:t>
      </w:r>
      <w:proofErr w:type="gramEnd"/>
      <w:r w:rsidRPr="00D300F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CB75FF" w:rsidRDefault="00CB75FF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E0" w:rsidRDefault="00292CE0" w:rsidP="0010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51E"/>
    <w:multiLevelType w:val="hybridMultilevel"/>
    <w:tmpl w:val="5820158A"/>
    <w:lvl w:ilvl="0" w:tplc="B2F0140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656" w:hanging="360"/>
      </w:pPr>
    </w:lvl>
    <w:lvl w:ilvl="2" w:tplc="0419001B" w:tentative="1">
      <w:start w:val="1"/>
      <w:numFmt w:val="lowerRoman"/>
      <w:lvlText w:val="%3."/>
      <w:lvlJc w:val="right"/>
      <w:pPr>
        <w:ind w:left="1376" w:hanging="180"/>
      </w:pPr>
    </w:lvl>
    <w:lvl w:ilvl="3" w:tplc="0419000F" w:tentative="1">
      <w:start w:val="1"/>
      <w:numFmt w:val="decimal"/>
      <w:lvlText w:val="%4."/>
      <w:lvlJc w:val="left"/>
      <w:pPr>
        <w:ind w:left="2096" w:hanging="360"/>
      </w:pPr>
    </w:lvl>
    <w:lvl w:ilvl="4" w:tplc="04190019" w:tentative="1">
      <w:start w:val="1"/>
      <w:numFmt w:val="lowerLetter"/>
      <w:lvlText w:val="%5."/>
      <w:lvlJc w:val="left"/>
      <w:pPr>
        <w:ind w:left="2816" w:hanging="360"/>
      </w:pPr>
    </w:lvl>
    <w:lvl w:ilvl="5" w:tplc="0419001B" w:tentative="1">
      <w:start w:val="1"/>
      <w:numFmt w:val="lowerRoman"/>
      <w:lvlText w:val="%6."/>
      <w:lvlJc w:val="right"/>
      <w:pPr>
        <w:ind w:left="3536" w:hanging="180"/>
      </w:pPr>
    </w:lvl>
    <w:lvl w:ilvl="6" w:tplc="0419000F" w:tentative="1">
      <w:start w:val="1"/>
      <w:numFmt w:val="decimal"/>
      <w:lvlText w:val="%7."/>
      <w:lvlJc w:val="left"/>
      <w:pPr>
        <w:ind w:left="4256" w:hanging="360"/>
      </w:pPr>
    </w:lvl>
    <w:lvl w:ilvl="7" w:tplc="04190019" w:tentative="1">
      <w:start w:val="1"/>
      <w:numFmt w:val="lowerLetter"/>
      <w:lvlText w:val="%8."/>
      <w:lvlJc w:val="left"/>
      <w:pPr>
        <w:ind w:left="4976" w:hanging="360"/>
      </w:pPr>
    </w:lvl>
    <w:lvl w:ilvl="8" w:tplc="041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">
    <w:nsid w:val="0C525F53"/>
    <w:multiLevelType w:val="hybridMultilevel"/>
    <w:tmpl w:val="57C6C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049D1"/>
    <w:multiLevelType w:val="hybridMultilevel"/>
    <w:tmpl w:val="5ABA21D6"/>
    <w:lvl w:ilvl="0" w:tplc="E60C10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8A73EA"/>
    <w:multiLevelType w:val="hybridMultilevel"/>
    <w:tmpl w:val="51A465D6"/>
    <w:lvl w:ilvl="0" w:tplc="030418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4">
    <w:nsid w:val="17C63DB5"/>
    <w:multiLevelType w:val="hybridMultilevel"/>
    <w:tmpl w:val="4EC68ACA"/>
    <w:lvl w:ilvl="0" w:tplc="CF0482B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CA3ED7"/>
    <w:multiLevelType w:val="hybridMultilevel"/>
    <w:tmpl w:val="11E868B2"/>
    <w:lvl w:ilvl="0" w:tplc="030418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63204B"/>
    <w:multiLevelType w:val="hybridMultilevel"/>
    <w:tmpl w:val="6396C6C6"/>
    <w:lvl w:ilvl="0" w:tplc="AF583518">
      <w:start w:val="1"/>
      <w:numFmt w:val="decimal"/>
      <w:lvlText w:val="%1."/>
      <w:lvlJc w:val="left"/>
      <w:pPr>
        <w:ind w:left="602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7">
    <w:nsid w:val="2918426E"/>
    <w:multiLevelType w:val="hybridMultilevel"/>
    <w:tmpl w:val="5824B246"/>
    <w:lvl w:ilvl="0" w:tplc="3830078A">
      <w:start w:val="1"/>
      <w:numFmt w:val="bullet"/>
      <w:lvlText w:val="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BA6DE9"/>
    <w:multiLevelType w:val="hybridMultilevel"/>
    <w:tmpl w:val="AAF048A2"/>
    <w:lvl w:ilvl="0" w:tplc="B980140E">
      <w:start w:val="1"/>
      <w:numFmt w:val="decimal"/>
      <w:lvlText w:val="%1. "/>
      <w:lvlJc w:val="left"/>
      <w:pPr>
        <w:ind w:left="27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>
    <w:nsid w:val="3BEC0D6C"/>
    <w:multiLevelType w:val="hybridMultilevel"/>
    <w:tmpl w:val="57C6C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D1350"/>
    <w:multiLevelType w:val="hybridMultilevel"/>
    <w:tmpl w:val="5540F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16933"/>
    <w:multiLevelType w:val="hybridMultilevel"/>
    <w:tmpl w:val="1A2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80E30"/>
    <w:multiLevelType w:val="hybridMultilevel"/>
    <w:tmpl w:val="CFCC623E"/>
    <w:lvl w:ilvl="0" w:tplc="03041836">
      <w:start w:val="1"/>
      <w:numFmt w:val="bullet"/>
      <w:lvlText w:val="-"/>
      <w:lvlJc w:val="left"/>
      <w:pPr>
        <w:ind w:left="34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082762B"/>
    <w:multiLevelType w:val="hybridMultilevel"/>
    <w:tmpl w:val="1F046656"/>
    <w:lvl w:ilvl="0" w:tplc="819E007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B8567ED"/>
    <w:multiLevelType w:val="hybridMultilevel"/>
    <w:tmpl w:val="8CD409A8"/>
    <w:lvl w:ilvl="0" w:tplc="559E1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3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C7"/>
    <w:rsid w:val="00011336"/>
    <w:rsid w:val="00013D89"/>
    <w:rsid w:val="000352C8"/>
    <w:rsid w:val="000904E7"/>
    <w:rsid w:val="00097EB4"/>
    <w:rsid w:val="000A0C19"/>
    <w:rsid w:val="00102F51"/>
    <w:rsid w:val="00103314"/>
    <w:rsid w:val="00111BE6"/>
    <w:rsid w:val="00114296"/>
    <w:rsid w:val="001433CA"/>
    <w:rsid w:val="00153A61"/>
    <w:rsid w:val="00155246"/>
    <w:rsid w:val="00162B30"/>
    <w:rsid w:val="00176461"/>
    <w:rsid w:val="00184A40"/>
    <w:rsid w:val="001F073D"/>
    <w:rsid w:val="002310D0"/>
    <w:rsid w:val="00272BA0"/>
    <w:rsid w:val="002776E5"/>
    <w:rsid w:val="00292CE0"/>
    <w:rsid w:val="002A3137"/>
    <w:rsid w:val="002D63E1"/>
    <w:rsid w:val="002E3C8C"/>
    <w:rsid w:val="002F256A"/>
    <w:rsid w:val="00313A18"/>
    <w:rsid w:val="003249F0"/>
    <w:rsid w:val="003258A6"/>
    <w:rsid w:val="0033223D"/>
    <w:rsid w:val="00354816"/>
    <w:rsid w:val="00366882"/>
    <w:rsid w:val="00382EE2"/>
    <w:rsid w:val="00394803"/>
    <w:rsid w:val="003A2E8F"/>
    <w:rsid w:val="004168C5"/>
    <w:rsid w:val="0047070B"/>
    <w:rsid w:val="0048508F"/>
    <w:rsid w:val="00486AA1"/>
    <w:rsid w:val="004A4BA9"/>
    <w:rsid w:val="004E5A87"/>
    <w:rsid w:val="004F7786"/>
    <w:rsid w:val="00523228"/>
    <w:rsid w:val="00523BC1"/>
    <w:rsid w:val="00526053"/>
    <w:rsid w:val="00586AE9"/>
    <w:rsid w:val="005B00B1"/>
    <w:rsid w:val="005B7B2A"/>
    <w:rsid w:val="005C736A"/>
    <w:rsid w:val="005F5346"/>
    <w:rsid w:val="005F62CE"/>
    <w:rsid w:val="00656F31"/>
    <w:rsid w:val="00672ED1"/>
    <w:rsid w:val="00722931"/>
    <w:rsid w:val="007263C9"/>
    <w:rsid w:val="007401F9"/>
    <w:rsid w:val="00740BAA"/>
    <w:rsid w:val="00780174"/>
    <w:rsid w:val="007A5EE0"/>
    <w:rsid w:val="007C2F20"/>
    <w:rsid w:val="007D624F"/>
    <w:rsid w:val="008100A5"/>
    <w:rsid w:val="00826725"/>
    <w:rsid w:val="00827F44"/>
    <w:rsid w:val="0085111A"/>
    <w:rsid w:val="008519A4"/>
    <w:rsid w:val="008909CF"/>
    <w:rsid w:val="008D2955"/>
    <w:rsid w:val="0090567D"/>
    <w:rsid w:val="0091240F"/>
    <w:rsid w:val="009378F2"/>
    <w:rsid w:val="009A1D65"/>
    <w:rsid w:val="009D28E9"/>
    <w:rsid w:val="009D5FDB"/>
    <w:rsid w:val="009F2680"/>
    <w:rsid w:val="00A16B51"/>
    <w:rsid w:val="00A2320C"/>
    <w:rsid w:val="00A54FCB"/>
    <w:rsid w:val="00A56EE8"/>
    <w:rsid w:val="00A8160C"/>
    <w:rsid w:val="00AA5FE2"/>
    <w:rsid w:val="00AA77AD"/>
    <w:rsid w:val="00AC2268"/>
    <w:rsid w:val="00AE2E16"/>
    <w:rsid w:val="00AE5DF8"/>
    <w:rsid w:val="00B07A49"/>
    <w:rsid w:val="00B23117"/>
    <w:rsid w:val="00B2498F"/>
    <w:rsid w:val="00B53018"/>
    <w:rsid w:val="00B55B68"/>
    <w:rsid w:val="00B67CC7"/>
    <w:rsid w:val="00B736A9"/>
    <w:rsid w:val="00B763F4"/>
    <w:rsid w:val="00B874C2"/>
    <w:rsid w:val="00BA4021"/>
    <w:rsid w:val="00BA51D4"/>
    <w:rsid w:val="00BD5A30"/>
    <w:rsid w:val="00BE28E4"/>
    <w:rsid w:val="00BE33C3"/>
    <w:rsid w:val="00C355BA"/>
    <w:rsid w:val="00C5725D"/>
    <w:rsid w:val="00C62E8F"/>
    <w:rsid w:val="00C746EC"/>
    <w:rsid w:val="00CA4733"/>
    <w:rsid w:val="00CB75FF"/>
    <w:rsid w:val="00CF6F89"/>
    <w:rsid w:val="00D2663B"/>
    <w:rsid w:val="00D825FD"/>
    <w:rsid w:val="00DB5E00"/>
    <w:rsid w:val="00DB5E2C"/>
    <w:rsid w:val="00DC5379"/>
    <w:rsid w:val="00E036CD"/>
    <w:rsid w:val="00E07BBA"/>
    <w:rsid w:val="00E438D6"/>
    <w:rsid w:val="00E6465A"/>
    <w:rsid w:val="00E65EA4"/>
    <w:rsid w:val="00E67DB1"/>
    <w:rsid w:val="00E82293"/>
    <w:rsid w:val="00E8764D"/>
    <w:rsid w:val="00E947FE"/>
    <w:rsid w:val="00EA6DEC"/>
    <w:rsid w:val="00EB49B7"/>
    <w:rsid w:val="00EE7923"/>
    <w:rsid w:val="00EF758E"/>
    <w:rsid w:val="00F22B97"/>
    <w:rsid w:val="00F239C0"/>
    <w:rsid w:val="00F61237"/>
    <w:rsid w:val="00F62E0B"/>
    <w:rsid w:val="00F65DAE"/>
    <w:rsid w:val="00F86EE0"/>
    <w:rsid w:val="00FD1628"/>
    <w:rsid w:val="00FD2B45"/>
    <w:rsid w:val="00FD5EE6"/>
    <w:rsid w:val="00FE6394"/>
    <w:rsid w:val="00FF4216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51D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2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92C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51D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2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92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9232-58CD-477C-B5B9-D0E5F065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</dc:creator>
  <cp:lastModifiedBy>kgu</cp:lastModifiedBy>
  <cp:revision>9</cp:revision>
  <cp:lastPrinted>2019-12-25T10:41:00Z</cp:lastPrinted>
  <dcterms:created xsi:type="dcterms:W3CDTF">2019-12-24T04:12:00Z</dcterms:created>
  <dcterms:modified xsi:type="dcterms:W3CDTF">2020-01-08T06:18:00Z</dcterms:modified>
</cp:coreProperties>
</file>