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Overlap w:val="never"/>
        <w:tblW w:w="9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2"/>
        <w:gridCol w:w="5019"/>
      </w:tblGrid>
      <w:tr w:rsidR="003E6681" w:rsidRPr="00050174" w:rsidTr="008D2A74"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«А.Байтұрсынов атындағы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Қостанай мемлекеттік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университеті»  РМК</w:t>
            </w:r>
          </w:p>
        </w:tc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РГП «Костанайский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государственный университет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имени А.Байтурсынова»</w:t>
            </w:r>
          </w:p>
        </w:tc>
      </w:tr>
      <w:tr w:rsidR="003E6681" w:rsidRPr="00050174" w:rsidTr="008D2A74"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6681" w:rsidRPr="00050174" w:rsidTr="008D2A74">
        <w:trPr>
          <w:trHeight w:val="604"/>
        </w:trPr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АНЫҚТАМА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отырысына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СПРАВКА</w:t>
            </w:r>
          </w:p>
          <w:p w:rsidR="003E6681" w:rsidRPr="00050174" w:rsidRDefault="003E6681" w:rsidP="008D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заседание </w:t>
            </w:r>
            <w:r w:rsidRPr="00050174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ученого совета</w:t>
            </w:r>
          </w:p>
        </w:tc>
      </w:tr>
      <w:tr w:rsidR="003E6681" w:rsidRPr="00050174" w:rsidTr="008D2A74">
        <w:tc>
          <w:tcPr>
            <w:tcW w:w="24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0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50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.2019 ж.</w:t>
            </w:r>
          </w:p>
        </w:tc>
        <w:tc>
          <w:tcPr>
            <w:tcW w:w="2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81" w:rsidRPr="00050174" w:rsidRDefault="003E6681" w:rsidP="008D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25.10.2019 г.</w:t>
            </w:r>
          </w:p>
        </w:tc>
      </w:tr>
    </w:tbl>
    <w:p w:rsidR="003E6681" w:rsidRPr="00050174" w:rsidRDefault="006879A3" w:rsidP="006879A3">
      <w:pPr>
        <w:spacing w:after="0" w:line="240" w:lineRule="auto"/>
        <w:ind w:left="7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3E6681" w:rsidRPr="00050174">
        <w:rPr>
          <w:rFonts w:ascii="Times New Roman" w:hAnsi="Times New Roman" w:cs="Times New Roman"/>
          <w:sz w:val="24"/>
          <w:szCs w:val="24"/>
          <w:lang w:val="kk-KZ"/>
        </w:rPr>
        <w:t xml:space="preserve">Қостанай қаласы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3E6681" w:rsidRPr="00050174">
        <w:rPr>
          <w:rFonts w:ascii="Times New Roman" w:hAnsi="Times New Roman" w:cs="Times New Roman"/>
          <w:sz w:val="24"/>
          <w:szCs w:val="24"/>
          <w:lang w:val="kk-KZ"/>
        </w:rPr>
        <w:t xml:space="preserve">   город Костанай</w:t>
      </w:r>
    </w:p>
    <w:p w:rsidR="00040F31" w:rsidRDefault="00040F31" w:rsidP="00040F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A41C69" w:rsidRPr="00040F31" w:rsidRDefault="00E9198B" w:rsidP="00040F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040F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О </w:t>
      </w:r>
      <w:r w:rsidR="00805E0A" w:rsidRPr="00040F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перспективах развития научных школ </w:t>
      </w:r>
    </w:p>
    <w:p w:rsidR="00FD7FE6" w:rsidRPr="00040F31" w:rsidRDefault="00805E0A" w:rsidP="00040F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040F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университета и </w:t>
      </w:r>
      <w:proofErr w:type="gramStart"/>
      <w:r w:rsidRPr="00040F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мерах</w:t>
      </w:r>
      <w:proofErr w:type="gramEnd"/>
      <w:r w:rsidRPr="00040F3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по укреплению статуса ученого</w:t>
      </w:r>
    </w:p>
    <w:p w:rsidR="001532D2" w:rsidRPr="00040F31" w:rsidRDefault="001532D2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2F95" w:rsidRPr="00040F31" w:rsidRDefault="004D069D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40F3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своем послании от 2.02.2019 г. Глава государства подчеркивает, что особого внимания требует ситуация в науке. Без нее мы не сможем обеспечить прогресс нации. Другое дело, насколько качественна и эффективна наша наука? </w:t>
      </w:r>
      <w:r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Правительству следует рассмотреть данную проблему под углом зрения повышения уровня научных исследований и их применения на практике. </w:t>
      </w:r>
      <w:r w:rsid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069D" w:rsidRPr="00040F31" w:rsidRDefault="004D069D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Это в свою очередь актуализирует проблему повышения престижа науки и укрепления статуса ученых. </w:t>
      </w:r>
      <w:r w:rsidR="00E30D70"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Сегодня, </w:t>
      </w:r>
      <w:r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Казахстан по показателю численности исследователей, задействованных в науке, отстает от большинства стран мира. Даже в таких странах, как Нидерланды и Бельгия, численность населения которых сравнима с Казахстаном (соответственно 17 и 11 млн. человек), ученых в разы больше, чем в Казахстане. </w:t>
      </w:r>
      <w:proofErr w:type="gramStart"/>
      <w:r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04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 национального доклада по науке за 2018 год.</w:t>
      </w:r>
      <w:proofErr w:type="gramEnd"/>
      <w:r w:rsidRPr="0004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Алматы: </w:t>
      </w:r>
      <w:proofErr w:type="gramStart"/>
      <w:r w:rsidRPr="0004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НАН РК,2018</w:t>
      </w:r>
      <w:r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  <w:proofErr w:type="gramEnd"/>
    </w:p>
    <w:p w:rsidR="001532D2" w:rsidRPr="00040F31" w:rsidRDefault="004D069D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век ускорения технологического прогресса</w:t>
      </w:r>
      <w:r w:rsidR="00E30D70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E30D70" w:rsidRPr="00040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одна из Целей устойчивого развития тысячелетия ООН</w:t>
      </w:r>
      <w:r w:rsidR="00E30D70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5750C2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сопровождаемой всеохватной </w:t>
      </w:r>
      <w:proofErr w:type="spellStart"/>
      <w:r w:rsidR="005750C2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цифровизацией</w:t>
      </w:r>
      <w:proofErr w:type="spellEnd"/>
      <w:r w:rsidR="005750C2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46D8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особое значение имеет </w:t>
      </w:r>
      <w:r w:rsidR="00251A2C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networking</w:t>
      </w:r>
      <w:r w:rsidR="00251A2C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конструктивное взаимовыгодное сотрудничество в рамках реализации</w:t>
      </w:r>
      <w:r w:rsidR="00DD46D8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1A2C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креативного </w:t>
      </w:r>
      <w:r w:rsidR="00DD46D8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потенциала</w:t>
      </w:r>
      <w:r w:rsidR="00ED0F85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научных и академических сообществ</w:t>
      </w:r>
      <w:r w:rsidR="00251A2C"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союзов, альянсов</w:t>
      </w:r>
      <w:r w:rsidR="00ED0F85"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251A2C"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Одним из брендов и визитных карточек ведущих университетов мира являются известные ученые</w:t>
      </w:r>
      <w:r w:rsidR="00E30D70"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51A2C"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научные школы</w:t>
      </w:r>
      <w:r w:rsidR="00E30D70"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а в отдельных случаях и советы молодых ученых</w:t>
      </w:r>
      <w:r w:rsidR="001532D2"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5A71" w:rsidRPr="00040F31" w:rsidRDefault="00485A71" w:rsidP="00040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40F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Целью деятельности научной школы является</w:t>
      </w: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нового научного знания, актуального для теории и практики, и на этой основе развитие научного потенциала Университета, обеспечение преемственности поколений в научном сообществе КГУ, стимулирование деятельности кафедр, научных сообществ Университета по организации научно-исследовательской работы, дальнейшее развитие интеграции науки и образования. </w:t>
      </w:r>
    </w:p>
    <w:p w:rsidR="003D23E7" w:rsidRPr="00040F31" w:rsidRDefault="003D23E7" w:rsidP="00040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4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 сегодняшний день нет законодательного определения понятию «научная школа», что порождает не только дискуссии, но и определенные трудности в систематизации. </w:t>
      </w:r>
      <w:r w:rsidR="007E20DB" w:rsidRPr="00040F3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Забегая вперед отметим, что имеется объективная необходимость в разработке и утверждении соответствующего локального нормативного акта. </w:t>
      </w:r>
    </w:p>
    <w:p w:rsidR="00275205" w:rsidRPr="00040F31" w:rsidRDefault="00275205" w:rsidP="00040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F3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Научная школа</w:t>
      </w:r>
      <w:r w:rsidRPr="00040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</w:t>
      </w:r>
      <w:r w:rsidRPr="00040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оформленная</w:t>
      </w:r>
      <w:r w:rsidRPr="00040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40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</w:t>
      </w:r>
      <w:r w:rsidRPr="00040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tooltip="Мировоззрение" w:history="1">
        <w:r w:rsidRPr="00040F3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научных взглядов</w:t>
        </w:r>
      </w:hyperlink>
      <w:r w:rsidRPr="00040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8" w:tooltip="Научное сообщество" w:history="1">
        <w:r w:rsidRPr="00040F3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научное сообщество</w:t>
        </w:r>
      </w:hyperlink>
      <w:r w:rsidRPr="00040F31">
        <w:rPr>
          <w:rFonts w:ascii="Times New Roman" w:hAnsi="Times New Roman" w:cs="Times New Roman"/>
          <w:sz w:val="24"/>
          <w:szCs w:val="24"/>
        </w:rPr>
        <w:t xml:space="preserve"> (научный коллектив)</w:t>
      </w:r>
      <w:r w:rsidRPr="00040F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040F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придерживающееся этих взглядов. </w:t>
      </w:r>
    </w:p>
    <w:p w:rsidR="00275205" w:rsidRPr="00040F31" w:rsidRDefault="00275205" w:rsidP="00040F3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Общие взгляды, идеи и интересы,</w:t>
      </w:r>
      <w:r w:rsidRPr="00040F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объединяют учёных, и приводят к тесному сотрудничеству. Это привлекает новые молодые таланты и на многие годы определяет пути и темпы развития новых областей науки. </w:t>
      </w:r>
    </w:p>
    <w:p w:rsidR="00275205" w:rsidRPr="00040F31" w:rsidRDefault="00275205" w:rsidP="00040F3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Небольшой научный коллектив,</w:t>
      </w:r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объединённый организационно, конкретной темой, общей системой взглядов, интересов и </w:t>
      </w:r>
      <w:hyperlink r:id="rId9" w:tooltip="Традиция" w:history="1">
        <w:r w:rsidRPr="00040F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традиций</w:t>
        </w:r>
      </w:hyperlink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сохраняются и развиваются при смене научных поколений.</w:t>
      </w:r>
    </w:p>
    <w:p w:rsidR="00275205" w:rsidRPr="00040F31" w:rsidRDefault="00275205" w:rsidP="00040F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научной школы:</w:t>
      </w:r>
    </w:p>
    <w:p w:rsidR="00275205" w:rsidRPr="00040F31" w:rsidRDefault="00275205" w:rsidP="00040F3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общность научных интересов и значимость исследования</w:t>
      </w:r>
    </w:p>
    <w:p w:rsidR="00275205" w:rsidRPr="00040F31" w:rsidRDefault="00275205" w:rsidP="00040F3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уровень научных результатов и признание школы</w:t>
      </w:r>
    </w:p>
    <w:p w:rsidR="00275205" w:rsidRPr="00040F31" w:rsidRDefault="00275205" w:rsidP="00040F3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преемственность, определяющая роль лидера и хорошие перспективы школы</w:t>
      </w:r>
    </w:p>
    <w:p w:rsidR="001532D2" w:rsidRPr="00040F31" w:rsidRDefault="001532D2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научных школ:</w:t>
      </w:r>
    </w:p>
    <w:p w:rsidR="001532D2" w:rsidRPr="00040F31" w:rsidRDefault="001532D2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r w:rsidRPr="00040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научно-образовательная школа</w:t>
      </w: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призванная формировать будущих исследователей научно-образовательная организация различного статуса (университет, кафедра, факультет, научно-исследовательский институт, лаборатория);</w:t>
      </w:r>
    </w:p>
    <w:p w:rsidR="001532D2" w:rsidRPr="00040F31" w:rsidRDefault="001532D2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040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исследовательский коллектив</w:t>
      </w: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группа ученых, совместно разрабатывающая под руководством лидера (главы школы) избранную или созданную им исследовательскую программу;</w:t>
      </w:r>
    </w:p>
    <w:p w:rsidR="001532D2" w:rsidRPr="00040F31" w:rsidRDefault="001532D2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040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направление в науке</w:t>
      </w: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возникающее благодаря установлению определенной традиции, охватывающей группу ученых и исследовательских коллективов;</w:t>
      </w:r>
    </w:p>
    <w:p w:rsidR="001532D2" w:rsidRPr="00040F31" w:rsidRDefault="001532D2" w:rsidP="00040F3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040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ученые</w:t>
      </w: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подготовившие под руководством известного ученого диссертации, ставшие </w:t>
      </w:r>
      <w:r w:rsidR="004A74E1"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магистрами, </w:t>
      </w:r>
      <w:r w:rsidRPr="0004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кандидатами и докторами наук.</w:t>
      </w:r>
    </w:p>
    <w:p w:rsidR="004B5436" w:rsidRPr="00040F31" w:rsidRDefault="001532D2" w:rsidP="00040F3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  <w:r w:rsidRPr="00040F31">
        <w:rPr>
          <w:rStyle w:val="a5"/>
          <w:b w:val="0"/>
          <w:color w:val="000000" w:themeColor="text1"/>
          <w:bdr w:val="none" w:sz="0" w:space="0" w:color="auto" w:frame="1"/>
        </w:rPr>
        <w:t>До недавнего времени в</w:t>
      </w:r>
      <w:r w:rsidR="004B5436" w:rsidRPr="00040F31">
        <w:rPr>
          <w:color w:val="000000"/>
          <w:bdr w:val="none" w:sz="0" w:space="0" w:color="auto" w:frame="1"/>
        </w:rPr>
        <w:t>  университете сложились </w:t>
      </w:r>
      <w:r w:rsidRPr="00040F31">
        <w:rPr>
          <w:color w:val="000000"/>
          <w:bdr w:val="none" w:sz="0" w:space="0" w:color="auto" w:frame="1"/>
        </w:rPr>
        <w:t xml:space="preserve">и действовали </w:t>
      </w:r>
      <w:r w:rsidR="003D23E7" w:rsidRPr="00040F31">
        <w:rPr>
          <w:b/>
          <w:color w:val="000000"/>
          <w:bdr w:val="none" w:sz="0" w:space="0" w:color="auto" w:frame="1"/>
        </w:rPr>
        <w:t>8</w:t>
      </w:r>
      <w:r w:rsidR="003D23E7" w:rsidRPr="00040F31">
        <w:rPr>
          <w:color w:val="000000"/>
          <w:bdr w:val="none" w:sz="0" w:space="0" w:color="auto" w:frame="1"/>
        </w:rPr>
        <w:t xml:space="preserve"> </w:t>
      </w:r>
      <w:r w:rsidR="004B5436" w:rsidRPr="00040F31">
        <w:rPr>
          <w:rStyle w:val="a5"/>
          <w:b w:val="0"/>
          <w:color w:val="000000"/>
          <w:bdr w:val="none" w:sz="0" w:space="0" w:color="auto" w:frame="1"/>
        </w:rPr>
        <w:t>научны</w:t>
      </w:r>
      <w:r w:rsidR="003D23E7" w:rsidRPr="00040F31">
        <w:rPr>
          <w:rStyle w:val="a5"/>
          <w:b w:val="0"/>
          <w:color w:val="000000"/>
          <w:bdr w:val="none" w:sz="0" w:space="0" w:color="auto" w:frame="1"/>
        </w:rPr>
        <w:t>х</w:t>
      </w:r>
      <w:r w:rsidR="004B5436" w:rsidRPr="00040F31">
        <w:rPr>
          <w:rStyle w:val="a5"/>
          <w:b w:val="0"/>
          <w:color w:val="000000"/>
          <w:bdr w:val="none" w:sz="0" w:space="0" w:color="auto" w:frame="1"/>
        </w:rPr>
        <w:t xml:space="preserve"> школ </w:t>
      </w:r>
      <w:r w:rsidR="004B5436" w:rsidRPr="00040F31">
        <w:rPr>
          <w:rStyle w:val="a5"/>
          <w:b w:val="0"/>
          <w:i/>
          <w:color w:val="000000"/>
          <w:bdr w:val="none" w:sz="0" w:space="0" w:color="auto" w:frame="1"/>
        </w:rPr>
        <w:t>по направлениям</w:t>
      </w:r>
      <w:r w:rsidR="004B5436" w:rsidRPr="00040F31">
        <w:rPr>
          <w:rStyle w:val="a5"/>
          <w:b w:val="0"/>
          <w:color w:val="000000"/>
          <w:bdr w:val="none" w:sz="0" w:space="0" w:color="auto" w:frame="1"/>
        </w:rPr>
        <w:t xml:space="preserve"> прикладных наук: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color w:val="000000"/>
        </w:rPr>
        <w:t> </w:t>
      </w:r>
      <w:r w:rsidRPr="00040F31">
        <w:rPr>
          <w:b/>
          <w:color w:val="000000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п</w:t>
      </w:r>
      <w:r w:rsidRPr="00040F31">
        <w:rPr>
          <w:color w:val="000000" w:themeColor="text1"/>
          <w:bdr w:val="none" w:sz="0" w:space="0" w:color="auto" w:frame="1"/>
        </w:rPr>
        <w:t xml:space="preserve">овышение генетического потенциала продуктивности сельскохозяйственных растений и совершенствование </w:t>
      </w:r>
      <w:proofErr w:type="spellStart"/>
      <w:r w:rsidRPr="00040F31">
        <w:rPr>
          <w:color w:val="000000" w:themeColor="text1"/>
          <w:bdr w:val="none" w:sz="0" w:space="0" w:color="auto" w:frame="1"/>
        </w:rPr>
        <w:t>агротехнологий</w:t>
      </w:r>
      <w:proofErr w:type="spellEnd"/>
      <w:r w:rsidRPr="00040F31">
        <w:rPr>
          <w:color w:val="000000" w:themeColor="text1"/>
          <w:bdr w:val="none" w:sz="0" w:space="0" w:color="auto" w:frame="1"/>
        </w:rPr>
        <w:t xml:space="preserve"> для различных агроэкологических зон Северного Казахстана на основе инновационных принципов интенсификации, </w:t>
      </w:r>
      <w:proofErr w:type="spellStart"/>
      <w:r w:rsidRPr="00040F31">
        <w:rPr>
          <w:color w:val="000000" w:themeColor="text1"/>
          <w:bdr w:val="none" w:sz="0" w:space="0" w:color="auto" w:frame="1"/>
        </w:rPr>
        <w:t>экологизации</w:t>
      </w:r>
      <w:proofErr w:type="spellEnd"/>
      <w:r w:rsidRPr="00040F31">
        <w:rPr>
          <w:color w:val="000000" w:themeColor="text1"/>
          <w:bdr w:val="none" w:sz="0" w:space="0" w:color="auto" w:frame="1"/>
        </w:rPr>
        <w:t xml:space="preserve"> и ресурсосбережения, обеспечивающих устойчивую продуктивность сельскохозяйственных угодий и воспроизводство плодородия почв;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b/>
          <w:color w:val="000000" w:themeColor="text1"/>
        </w:rPr>
        <w:t> </w:t>
      </w: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п</w:t>
      </w:r>
      <w:r w:rsidRPr="00040F31">
        <w:rPr>
          <w:color w:val="000000" w:themeColor="text1"/>
          <w:bdr w:val="none" w:sz="0" w:space="0" w:color="auto" w:frame="1"/>
        </w:rPr>
        <w:t>овышение генетического потенциала продуктивности, совершенствование технологий кормления, содержания и воспроизводства сельскохозяйственных животных, птиц и рыб в Северном Казахстана;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р</w:t>
      </w:r>
      <w:r w:rsidRPr="00040F31">
        <w:rPr>
          <w:color w:val="000000" w:themeColor="text1"/>
          <w:bdr w:val="none" w:sz="0" w:space="0" w:color="auto" w:frame="1"/>
        </w:rPr>
        <w:t xml:space="preserve">азработка методов, в </w:t>
      </w:r>
      <w:proofErr w:type="spellStart"/>
      <w:r w:rsidRPr="00040F31">
        <w:rPr>
          <w:color w:val="000000" w:themeColor="text1"/>
          <w:bdr w:val="none" w:sz="0" w:space="0" w:color="auto" w:frame="1"/>
        </w:rPr>
        <w:t>т.ч</w:t>
      </w:r>
      <w:proofErr w:type="spellEnd"/>
      <w:r w:rsidRPr="00040F31">
        <w:rPr>
          <w:color w:val="000000" w:themeColor="text1"/>
          <w:bdr w:val="none" w:sz="0" w:space="0" w:color="auto" w:frame="1"/>
        </w:rPr>
        <w:t>. биотехнологических, диагностики сре</w:t>
      </w:r>
      <w:proofErr w:type="gramStart"/>
      <w:r w:rsidRPr="00040F31">
        <w:rPr>
          <w:color w:val="000000" w:themeColor="text1"/>
          <w:bdr w:val="none" w:sz="0" w:space="0" w:color="auto" w:frame="1"/>
        </w:rPr>
        <w:t>дств пр</w:t>
      </w:r>
      <w:proofErr w:type="gramEnd"/>
      <w:r w:rsidRPr="00040F31">
        <w:rPr>
          <w:color w:val="000000" w:themeColor="text1"/>
          <w:bdr w:val="none" w:sz="0" w:space="0" w:color="auto" w:frame="1"/>
        </w:rPr>
        <w:t>офилактики и лечения болезней с</w:t>
      </w:r>
      <w:r w:rsidR="0070607D" w:rsidRPr="00040F31">
        <w:rPr>
          <w:color w:val="000000" w:themeColor="text1"/>
          <w:bdr w:val="none" w:sz="0" w:space="0" w:color="auto" w:frame="1"/>
        </w:rPr>
        <w:t>ельскохозяйственны</w:t>
      </w:r>
      <w:r w:rsidRPr="00040F31">
        <w:rPr>
          <w:color w:val="000000" w:themeColor="text1"/>
          <w:bdr w:val="none" w:sz="0" w:space="0" w:color="auto" w:frame="1"/>
        </w:rPr>
        <w:t>х животных, птиц и рыб, обеспечение продовольственной безопасности;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р</w:t>
      </w:r>
      <w:r w:rsidRPr="00040F31">
        <w:rPr>
          <w:color w:val="000000" w:themeColor="text1"/>
          <w:bdr w:val="none" w:sz="0" w:space="0" w:color="auto" w:frame="1"/>
        </w:rPr>
        <w:t>азработка и внедрение инновационных технологи</w:t>
      </w:r>
      <w:r w:rsidR="00516BF7" w:rsidRPr="00040F31">
        <w:rPr>
          <w:color w:val="000000" w:themeColor="text1"/>
          <w:bdr w:val="none" w:sz="0" w:space="0" w:color="auto" w:frame="1"/>
        </w:rPr>
        <w:t>й</w:t>
      </w:r>
      <w:r w:rsidRPr="00040F31">
        <w:rPr>
          <w:color w:val="000000" w:themeColor="text1"/>
          <w:bdr w:val="none" w:sz="0" w:space="0" w:color="auto" w:frame="1"/>
        </w:rPr>
        <w:t xml:space="preserve"> в области механизации, автоматизации и технического сервиса в отраслях агропромышленного комплекса;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color w:val="000000" w:themeColor="text1"/>
          <w:bdr w:val="none" w:sz="0" w:space="0" w:color="auto" w:frame="1"/>
        </w:rPr>
        <w:t> </w:t>
      </w:r>
      <w:r w:rsidRPr="00040F31">
        <w:rPr>
          <w:color w:val="000000" w:themeColor="text1"/>
        </w:rPr>
        <w:t> </w:t>
      </w: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р</w:t>
      </w:r>
      <w:r w:rsidRPr="00040F31">
        <w:rPr>
          <w:color w:val="000000" w:themeColor="text1"/>
          <w:bdr w:val="none" w:sz="0" w:space="0" w:color="auto" w:frame="1"/>
        </w:rPr>
        <w:t xml:space="preserve">азработка энергосберегающих, </w:t>
      </w:r>
      <w:proofErr w:type="spellStart"/>
      <w:r w:rsidRPr="00040F31">
        <w:rPr>
          <w:color w:val="000000" w:themeColor="text1"/>
          <w:bdr w:val="none" w:sz="0" w:space="0" w:color="auto" w:frame="1"/>
        </w:rPr>
        <w:t>энергоэффективных</w:t>
      </w:r>
      <w:proofErr w:type="spellEnd"/>
      <w:r w:rsidRPr="00040F31">
        <w:rPr>
          <w:color w:val="000000" w:themeColor="text1"/>
          <w:bdr w:val="none" w:sz="0" w:space="0" w:color="auto" w:frame="1"/>
        </w:rPr>
        <w:t xml:space="preserve"> технологий и альтернативных источников энергии. Разработка перспективных конструкционных материалов для современной техники;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color w:val="000000" w:themeColor="text1"/>
          <w:bdr w:val="none" w:sz="0" w:space="0" w:color="auto" w:frame="1"/>
        </w:rPr>
        <w:t>  </w:t>
      </w: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п</w:t>
      </w:r>
      <w:r w:rsidRPr="00040F31">
        <w:rPr>
          <w:color w:val="000000" w:themeColor="text1"/>
          <w:bdr w:val="none" w:sz="0" w:space="0" w:color="auto" w:frame="1"/>
        </w:rPr>
        <w:t>овышение качества, актуальности и эффективности профессионального образования. Разработка и внедрение новых информационных технологий в образовательный процесс;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color w:val="000000" w:themeColor="text1"/>
          <w:bdr w:val="none" w:sz="0" w:space="0" w:color="auto" w:frame="1"/>
        </w:rPr>
        <w:t> </w:t>
      </w: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н</w:t>
      </w:r>
      <w:r w:rsidRPr="00040F31">
        <w:rPr>
          <w:color w:val="000000" w:themeColor="text1"/>
          <w:bdr w:val="none" w:sz="0" w:space="0" w:color="auto" w:frame="1"/>
        </w:rPr>
        <w:t>аучное обоснование системы экономических отношений в агропродовольственной сфере, обеспечивающих повышение производительности труда, конкурентоспособности с</w:t>
      </w:r>
      <w:r w:rsidR="00516BF7" w:rsidRPr="00040F31">
        <w:rPr>
          <w:color w:val="000000" w:themeColor="text1"/>
          <w:bdr w:val="none" w:sz="0" w:space="0" w:color="auto" w:frame="1"/>
        </w:rPr>
        <w:t>ельско</w:t>
      </w:r>
      <w:r w:rsidRPr="00040F31">
        <w:rPr>
          <w:color w:val="000000" w:themeColor="text1"/>
          <w:bdr w:val="none" w:sz="0" w:space="0" w:color="auto" w:frame="1"/>
        </w:rPr>
        <w:t>х</w:t>
      </w:r>
      <w:r w:rsidR="00516BF7" w:rsidRPr="00040F31">
        <w:rPr>
          <w:color w:val="000000" w:themeColor="text1"/>
          <w:bdr w:val="none" w:sz="0" w:space="0" w:color="auto" w:frame="1"/>
        </w:rPr>
        <w:t>озяйственного</w:t>
      </w:r>
      <w:r w:rsidRPr="00040F31">
        <w:rPr>
          <w:color w:val="000000" w:themeColor="text1"/>
          <w:bdr w:val="none" w:sz="0" w:space="0" w:color="auto" w:frame="1"/>
        </w:rPr>
        <w:t xml:space="preserve"> производства и потребительского спроса на внутреннем и внешнем рынках, улучшение социального положения сельских жителей;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40F31">
        <w:rPr>
          <w:color w:val="000000" w:themeColor="text1"/>
          <w:bdr w:val="none" w:sz="0" w:space="0" w:color="auto" w:frame="1"/>
        </w:rPr>
        <w:t> </w:t>
      </w:r>
      <w:r w:rsidRPr="00040F31">
        <w:rPr>
          <w:b/>
          <w:color w:val="000000" w:themeColor="text1"/>
          <w:bdr w:val="none" w:sz="0" w:space="0" w:color="auto" w:frame="1"/>
        </w:rPr>
        <w:t>● 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с</w:t>
      </w:r>
      <w:r w:rsidRPr="00040F31">
        <w:rPr>
          <w:color w:val="000000" w:themeColor="text1"/>
          <w:bdr w:val="none" w:sz="0" w:space="0" w:color="auto" w:frame="1"/>
        </w:rPr>
        <w:t>оциально-гуманитарные, историко-культурные и психологические исследования развития казахстанского общества в условиях глобализации.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040F31">
        <w:rPr>
          <w:color w:val="000000" w:themeColor="text1"/>
        </w:rPr>
        <w:t> </w:t>
      </w:r>
      <w:r w:rsidRPr="00040F31">
        <w:rPr>
          <w:color w:val="000000" w:themeColor="text1"/>
        </w:rPr>
        <w:tab/>
        <w:t xml:space="preserve">   </w:t>
      </w:r>
      <w:r w:rsidRPr="00040F31">
        <w:rPr>
          <w:rStyle w:val="a5"/>
          <w:b w:val="0"/>
          <w:color w:val="000000" w:themeColor="text1"/>
          <w:bdr w:val="none" w:sz="0" w:space="0" w:color="auto" w:frame="1"/>
        </w:rPr>
        <w:t>В</w:t>
      </w:r>
      <w:r w:rsidRPr="00040F31">
        <w:rPr>
          <w:color w:val="000000" w:themeColor="text1"/>
          <w:bdr w:val="none" w:sz="0" w:space="0" w:color="auto" w:frame="1"/>
        </w:rPr>
        <w:t xml:space="preserve"> научных школах </w:t>
      </w:r>
      <w:r w:rsidR="00580E33" w:rsidRPr="00040F31">
        <w:rPr>
          <w:color w:val="000000" w:themeColor="text1"/>
          <w:bdr w:val="none" w:sz="0" w:space="0" w:color="auto" w:frame="1"/>
        </w:rPr>
        <w:t xml:space="preserve">ведущие </w:t>
      </w:r>
      <w:r w:rsidRPr="00040F31">
        <w:rPr>
          <w:color w:val="000000" w:themeColor="text1"/>
          <w:bdr w:val="none" w:sz="0" w:space="0" w:color="auto" w:frame="1"/>
        </w:rPr>
        <w:t>ученые успешно осуществля</w:t>
      </w:r>
      <w:r w:rsidR="004A74E1" w:rsidRPr="00040F31">
        <w:rPr>
          <w:color w:val="000000" w:themeColor="text1"/>
          <w:bdr w:val="none" w:sz="0" w:space="0" w:color="auto" w:frame="1"/>
        </w:rPr>
        <w:t>ют</w:t>
      </w:r>
      <w:r w:rsidRPr="00040F31">
        <w:rPr>
          <w:color w:val="000000" w:themeColor="text1"/>
          <w:bdr w:val="none" w:sz="0" w:space="0" w:color="auto" w:frame="1"/>
        </w:rPr>
        <w:t>  подготовку научных кадров по прикладным и фундаментальным наукам</w:t>
      </w:r>
      <w:r w:rsidR="001532D2" w:rsidRPr="00040F31">
        <w:rPr>
          <w:color w:val="000000" w:themeColor="text1"/>
          <w:bdr w:val="none" w:sz="0" w:space="0" w:color="auto" w:frame="1"/>
        </w:rPr>
        <w:t>, проводя и</w:t>
      </w:r>
      <w:r w:rsidRPr="00040F31">
        <w:rPr>
          <w:color w:val="000000" w:themeColor="text1"/>
          <w:bdr w:val="none" w:sz="0" w:space="0" w:color="auto" w:frame="1"/>
        </w:rPr>
        <w:t xml:space="preserve">сследования по </w:t>
      </w:r>
      <w:proofErr w:type="spellStart"/>
      <w:r w:rsidRPr="00040F31">
        <w:rPr>
          <w:color w:val="000000" w:themeColor="text1"/>
          <w:bdr w:val="none" w:sz="0" w:space="0" w:color="auto" w:frame="1"/>
        </w:rPr>
        <w:t>грантовым</w:t>
      </w:r>
      <w:proofErr w:type="spellEnd"/>
      <w:r w:rsidR="004A74E1" w:rsidRPr="00040F31">
        <w:rPr>
          <w:color w:val="000000" w:themeColor="text1"/>
          <w:bdr w:val="none" w:sz="0" w:space="0" w:color="auto" w:frame="1"/>
        </w:rPr>
        <w:t>, хоздоговорным</w:t>
      </w:r>
      <w:r w:rsidRPr="00040F31">
        <w:rPr>
          <w:color w:val="000000" w:themeColor="text1"/>
          <w:bdr w:val="none" w:sz="0" w:space="0" w:color="auto" w:frame="1"/>
        </w:rPr>
        <w:t xml:space="preserve"> и </w:t>
      </w:r>
      <w:hyperlink r:id="rId10" w:history="1">
        <w:r w:rsidRPr="00040F31">
          <w:rPr>
            <w:rStyle w:val="a3"/>
            <w:bCs/>
            <w:color w:val="000000" w:themeColor="text1"/>
            <w:u w:val="none"/>
            <w:bdr w:val="none" w:sz="0" w:space="0" w:color="auto" w:frame="1"/>
          </w:rPr>
          <w:t>инициативным</w:t>
        </w:r>
      </w:hyperlink>
      <w:r w:rsidRPr="00040F31">
        <w:rPr>
          <w:color w:val="000000" w:themeColor="text1"/>
          <w:bdr w:val="none" w:sz="0" w:space="0" w:color="auto" w:frame="1"/>
        </w:rPr>
        <w:t> </w:t>
      </w:r>
      <w:r w:rsidRPr="00040F31">
        <w:rPr>
          <w:color w:val="000000"/>
          <w:bdr w:val="none" w:sz="0" w:space="0" w:color="auto" w:frame="1"/>
        </w:rPr>
        <w:t xml:space="preserve">темам. </w:t>
      </w:r>
    </w:p>
    <w:p w:rsidR="004B5436" w:rsidRPr="00040F31" w:rsidRDefault="004B5436" w:rsidP="00040F31">
      <w:pPr>
        <w:pStyle w:val="a4"/>
        <w:shd w:val="clear" w:color="auto" w:fill="FFFFFF"/>
        <w:spacing w:before="0" w:beforeAutospacing="0" w:after="0" w:afterAutospacing="0"/>
        <w:ind w:firstLine="348"/>
        <w:jc w:val="both"/>
        <w:textAlignment w:val="baseline"/>
        <w:rPr>
          <w:color w:val="000000"/>
          <w:bdr w:val="none" w:sz="0" w:space="0" w:color="auto" w:frame="1"/>
        </w:rPr>
      </w:pPr>
      <w:r w:rsidRPr="00040F31">
        <w:rPr>
          <w:color w:val="000000"/>
          <w:bdr w:val="none" w:sz="0" w:space="0" w:color="auto" w:frame="1"/>
        </w:rPr>
        <w:t xml:space="preserve">    Руководителями научных исследований явля</w:t>
      </w:r>
      <w:r w:rsidR="004A74E1" w:rsidRPr="00040F31">
        <w:rPr>
          <w:color w:val="000000"/>
          <w:bdr w:val="none" w:sz="0" w:space="0" w:color="auto" w:frame="1"/>
        </w:rPr>
        <w:t>ются</w:t>
      </w:r>
      <w:r w:rsidRPr="00040F31">
        <w:rPr>
          <w:color w:val="000000"/>
          <w:bdr w:val="none" w:sz="0" w:space="0" w:color="auto" w:frame="1"/>
        </w:rPr>
        <w:t xml:space="preserve"> доктора наук университета: </w:t>
      </w:r>
      <w:proofErr w:type="spellStart"/>
      <w:r w:rsidRPr="00040F31">
        <w:rPr>
          <w:color w:val="000000"/>
          <w:bdr w:val="none" w:sz="0" w:space="0" w:color="auto" w:frame="1"/>
        </w:rPr>
        <w:t>Колдыбаев</w:t>
      </w:r>
      <w:proofErr w:type="spellEnd"/>
      <w:r w:rsidRPr="00040F31">
        <w:rPr>
          <w:color w:val="000000"/>
          <w:bdr w:val="none" w:sz="0" w:space="0" w:color="auto" w:frame="1"/>
        </w:rPr>
        <w:t xml:space="preserve"> </w:t>
      </w:r>
      <w:proofErr w:type="spellStart"/>
      <w:r w:rsidRPr="00040F31">
        <w:rPr>
          <w:color w:val="000000"/>
          <w:bdr w:val="none" w:sz="0" w:space="0" w:color="auto" w:frame="1"/>
        </w:rPr>
        <w:t>С.А</w:t>
      </w:r>
      <w:proofErr w:type="spellEnd"/>
      <w:r w:rsidRPr="00040F31">
        <w:rPr>
          <w:color w:val="000000"/>
          <w:bdr w:val="none" w:sz="0" w:space="0" w:color="auto" w:frame="1"/>
        </w:rPr>
        <w:t xml:space="preserve">., Харченко </w:t>
      </w:r>
      <w:proofErr w:type="spellStart"/>
      <w:r w:rsidRPr="00040F31">
        <w:rPr>
          <w:color w:val="000000"/>
          <w:bdr w:val="none" w:sz="0" w:space="0" w:color="auto" w:frame="1"/>
        </w:rPr>
        <w:t>С.В</w:t>
      </w:r>
      <w:proofErr w:type="spellEnd"/>
      <w:r w:rsidRPr="00040F31">
        <w:rPr>
          <w:color w:val="000000"/>
          <w:bdr w:val="none" w:sz="0" w:space="0" w:color="auto" w:frame="1"/>
        </w:rPr>
        <w:t xml:space="preserve">., </w:t>
      </w:r>
      <w:proofErr w:type="spellStart"/>
      <w:r w:rsidRPr="00040F31">
        <w:rPr>
          <w:color w:val="000000"/>
          <w:bdr w:val="none" w:sz="0" w:space="0" w:color="auto" w:frame="1"/>
        </w:rPr>
        <w:t>Найманов</w:t>
      </w:r>
      <w:proofErr w:type="spellEnd"/>
      <w:r w:rsidRPr="00040F31">
        <w:rPr>
          <w:color w:val="000000"/>
          <w:bdr w:val="none" w:sz="0" w:space="0" w:color="auto" w:frame="1"/>
        </w:rPr>
        <w:t xml:space="preserve"> </w:t>
      </w:r>
      <w:proofErr w:type="spellStart"/>
      <w:r w:rsidRPr="00040F31">
        <w:rPr>
          <w:color w:val="000000"/>
          <w:bdr w:val="none" w:sz="0" w:space="0" w:color="auto" w:frame="1"/>
        </w:rPr>
        <w:t>Д.К</w:t>
      </w:r>
      <w:proofErr w:type="spellEnd"/>
      <w:r w:rsidRPr="00040F31">
        <w:rPr>
          <w:color w:val="000000"/>
          <w:bdr w:val="none" w:sz="0" w:space="0" w:color="auto" w:frame="1"/>
        </w:rPr>
        <w:t xml:space="preserve">., Пионтковский </w:t>
      </w:r>
      <w:proofErr w:type="spellStart"/>
      <w:r w:rsidRPr="00040F31">
        <w:rPr>
          <w:color w:val="000000"/>
          <w:bdr w:val="none" w:sz="0" w:space="0" w:color="auto" w:frame="1"/>
        </w:rPr>
        <w:t>В.И</w:t>
      </w:r>
      <w:proofErr w:type="spellEnd"/>
      <w:r w:rsidRPr="00040F31">
        <w:rPr>
          <w:color w:val="000000"/>
          <w:bdr w:val="none" w:sz="0" w:space="0" w:color="auto" w:frame="1"/>
        </w:rPr>
        <w:t xml:space="preserve">., Ким </w:t>
      </w:r>
      <w:proofErr w:type="spellStart"/>
      <w:r w:rsidRPr="00040F31">
        <w:rPr>
          <w:color w:val="000000"/>
          <w:bdr w:val="none" w:sz="0" w:space="0" w:color="auto" w:frame="1"/>
        </w:rPr>
        <w:t>Н.П</w:t>
      </w:r>
      <w:proofErr w:type="spellEnd"/>
      <w:r w:rsidRPr="00040F31">
        <w:rPr>
          <w:color w:val="000000"/>
          <w:bdr w:val="none" w:sz="0" w:space="0" w:color="auto" w:frame="1"/>
        </w:rPr>
        <w:t xml:space="preserve">., </w:t>
      </w:r>
      <w:proofErr w:type="spellStart"/>
      <w:r w:rsidRPr="00040F31">
        <w:rPr>
          <w:color w:val="000000"/>
          <w:bdr w:val="none" w:sz="0" w:space="0" w:color="auto" w:frame="1"/>
        </w:rPr>
        <w:t>Айтмухамбетов</w:t>
      </w:r>
      <w:proofErr w:type="spellEnd"/>
      <w:r w:rsidRPr="00040F31">
        <w:rPr>
          <w:color w:val="000000"/>
          <w:bdr w:val="none" w:sz="0" w:space="0" w:color="auto" w:frame="1"/>
        </w:rPr>
        <w:t xml:space="preserve"> А.А., </w:t>
      </w:r>
      <w:proofErr w:type="spellStart"/>
      <w:r w:rsidRPr="00040F31">
        <w:rPr>
          <w:color w:val="000000"/>
          <w:bdr w:val="none" w:sz="0" w:space="0" w:color="auto" w:frame="1"/>
        </w:rPr>
        <w:t>Легкий</w:t>
      </w:r>
      <w:proofErr w:type="spellEnd"/>
      <w:r w:rsidRPr="00040F31">
        <w:rPr>
          <w:color w:val="000000"/>
          <w:bdr w:val="none" w:sz="0" w:space="0" w:color="auto" w:frame="1"/>
        </w:rPr>
        <w:t xml:space="preserve"> </w:t>
      </w:r>
      <w:proofErr w:type="spellStart"/>
      <w:r w:rsidRPr="00040F31">
        <w:rPr>
          <w:color w:val="000000"/>
          <w:bdr w:val="none" w:sz="0" w:space="0" w:color="auto" w:frame="1"/>
        </w:rPr>
        <w:t>Д.М</w:t>
      </w:r>
      <w:proofErr w:type="spellEnd"/>
      <w:r w:rsidRPr="00040F31">
        <w:rPr>
          <w:color w:val="000000"/>
          <w:bdr w:val="none" w:sz="0" w:space="0" w:color="auto" w:frame="1"/>
        </w:rPr>
        <w:t xml:space="preserve">., </w:t>
      </w:r>
      <w:proofErr w:type="spellStart"/>
      <w:r w:rsidRPr="00040F31">
        <w:rPr>
          <w:color w:val="000000"/>
          <w:bdr w:val="none" w:sz="0" w:space="0" w:color="auto" w:frame="1"/>
        </w:rPr>
        <w:t>Тегза</w:t>
      </w:r>
      <w:proofErr w:type="spellEnd"/>
      <w:r w:rsidRPr="00040F31">
        <w:rPr>
          <w:color w:val="000000"/>
          <w:bdr w:val="none" w:sz="0" w:space="0" w:color="auto" w:frame="1"/>
        </w:rPr>
        <w:t xml:space="preserve"> А.А., Кушнир </w:t>
      </w:r>
      <w:proofErr w:type="spellStart"/>
      <w:r w:rsidRPr="00040F31">
        <w:rPr>
          <w:color w:val="000000"/>
          <w:bdr w:val="none" w:sz="0" w:space="0" w:color="auto" w:frame="1"/>
        </w:rPr>
        <w:t>В.Г</w:t>
      </w:r>
      <w:proofErr w:type="spellEnd"/>
      <w:r w:rsidRPr="00040F31">
        <w:rPr>
          <w:color w:val="000000"/>
          <w:bdr w:val="none" w:sz="0" w:space="0" w:color="auto" w:frame="1"/>
        </w:rPr>
        <w:t xml:space="preserve">., Курманов А.К., Мустафин </w:t>
      </w:r>
      <w:proofErr w:type="spellStart"/>
      <w:r w:rsidRPr="00040F31">
        <w:rPr>
          <w:color w:val="000000"/>
          <w:bdr w:val="none" w:sz="0" w:space="0" w:color="auto" w:frame="1"/>
        </w:rPr>
        <w:t>М.К</w:t>
      </w:r>
      <w:proofErr w:type="spellEnd"/>
      <w:r w:rsidRPr="00040F31">
        <w:rPr>
          <w:color w:val="000000"/>
          <w:bdr w:val="none" w:sz="0" w:space="0" w:color="auto" w:frame="1"/>
        </w:rPr>
        <w:t xml:space="preserve">., </w:t>
      </w:r>
      <w:proofErr w:type="spellStart"/>
      <w:r w:rsidRPr="00040F31">
        <w:rPr>
          <w:color w:val="000000"/>
          <w:bdr w:val="none" w:sz="0" w:space="0" w:color="auto" w:frame="1"/>
        </w:rPr>
        <w:t>Жиентаев</w:t>
      </w:r>
      <w:proofErr w:type="spellEnd"/>
      <w:r w:rsidRPr="00040F31">
        <w:rPr>
          <w:color w:val="000000"/>
          <w:bdr w:val="none" w:sz="0" w:space="0" w:color="auto" w:frame="1"/>
        </w:rPr>
        <w:t xml:space="preserve"> </w:t>
      </w:r>
      <w:proofErr w:type="spellStart"/>
      <w:r w:rsidRPr="00040F31">
        <w:rPr>
          <w:color w:val="000000"/>
          <w:bdr w:val="none" w:sz="0" w:space="0" w:color="auto" w:frame="1"/>
        </w:rPr>
        <w:t>С.М</w:t>
      </w:r>
      <w:proofErr w:type="spellEnd"/>
      <w:r w:rsidRPr="00040F31">
        <w:rPr>
          <w:color w:val="000000"/>
          <w:bdr w:val="none" w:sz="0" w:space="0" w:color="auto" w:frame="1"/>
        </w:rPr>
        <w:t xml:space="preserve">., </w:t>
      </w:r>
      <w:proofErr w:type="spellStart"/>
      <w:r w:rsidRPr="00040F31">
        <w:rPr>
          <w:color w:val="000000"/>
          <w:bdr w:val="none" w:sz="0" w:space="0" w:color="auto" w:frame="1"/>
        </w:rPr>
        <w:t>Васильчук</w:t>
      </w:r>
      <w:proofErr w:type="spellEnd"/>
      <w:r w:rsidRPr="00040F31">
        <w:rPr>
          <w:color w:val="000000"/>
          <w:bdr w:val="none" w:sz="0" w:space="0" w:color="auto" w:frame="1"/>
        </w:rPr>
        <w:t xml:space="preserve"> </w:t>
      </w:r>
      <w:proofErr w:type="spellStart"/>
      <w:r w:rsidRPr="00040F31">
        <w:rPr>
          <w:color w:val="000000"/>
          <w:bdr w:val="none" w:sz="0" w:space="0" w:color="auto" w:frame="1"/>
        </w:rPr>
        <w:t>Е.В</w:t>
      </w:r>
      <w:proofErr w:type="spellEnd"/>
      <w:r w:rsidRPr="00040F31">
        <w:rPr>
          <w:color w:val="000000"/>
          <w:bdr w:val="none" w:sz="0" w:space="0" w:color="auto" w:frame="1"/>
        </w:rPr>
        <w:t>. и другие.</w:t>
      </w:r>
    </w:p>
    <w:p w:rsidR="00E114E0" w:rsidRPr="00040F31" w:rsidRDefault="003D23E7" w:rsidP="00040F31">
      <w:pPr>
        <w:pStyle w:val="a4"/>
        <w:shd w:val="clear" w:color="auto" w:fill="FFFFFF"/>
        <w:spacing w:before="0" w:beforeAutospacing="0" w:after="0" w:afterAutospacing="0"/>
        <w:ind w:firstLine="348"/>
        <w:jc w:val="both"/>
        <w:textAlignment w:val="baseline"/>
        <w:rPr>
          <w:color w:val="000000"/>
          <w:bdr w:val="none" w:sz="0" w:space="0" w:color="auto" w:frame="1"/>
        </w:rPr>
      </w:pPr>
      <w:r w:rsidRPr="00040F31">
        <w:rPr>
          <w:color w:val="000000"/>
          <w:bdr w:val="none" w:sz="0" w:space="0" w:color="auto" w:frame="1"/>
        </w:rPr>
        <w:t xml:space="preserve"> </w:t>
      </w:r>
      <w:r w:rsidR="00E114E0" w:rsidRPr="00040F31">
        <w:rPr>
          <w:color w:val="000000"/>
          <w:bdr w:val="none" w:sz="0" w:space="0" w:color="auto" w:frame="1"/>
        </w:rPr>
        <w:tab/>
        <w:t xml:space="preserve">С сентября </w:t>
      </w:r>
      <w:r w:rsidRPr="00040F31">
        <w:rPr>
          <w:color w:val="000000"/>
          <w:bdr w:val="none" w:sz="0" w:space="0" w:color="auto" w:frame="1"/>
        </w:rPr>
        <w:t xml:space="preserve">2019 </w:t>
      </w:r>
      <w:r w:rsidR="00E114E0" w:rsidRPr="00040F31">
        <w:rPr>
          <w:color w:val="000000"/>
          <w:bdr w:val="none" w:sz="0" w:space="0" w:color="auto" w:frame="1"/>
        </w:rPr>
        <w:t>г</w:t>
      </w:r>
      <w:r w:rsidRPr="00040F31">
        <w:rPr>
          <w:color w:val="000000"/>
          <w:bdr w:val="none" w:sz="0" w:space="0" w:color="auto" w:frame="1"/>
        </w:rPr>
        <w:t>ода</w:t>
      </w:r>
      <w:r w:rsidR="00E114E0" w:rsidRPr="00040F31">
        <w:rPr>
          <w:color w:val="000000"/>
          <w:bdr w:val="none" w:sz="0" w:space="0" w:color="auto" w:frame="1"/>
        </w:rPr>
        <w:t xml:space="preserve"> по </w:t>
      </w:r>
      <w:proofErr w:type="spellStart"/>
      <w:r w:rsidR="00E114E0" w:rsidRPr="00040F31">
        <w:rPr>
          <w:color w:val="000000"/>
          <w:bdr w:val="none" w:sz="0" w:space="0" w:color="auto" w:frame="1"/>
        </w:rPr>
        <w:t>н.</w:t>
      </w:r>
      <w:proofErr w:type="gramStart"/>
      <w:r w:rsidR="00E114E0" w:rsidRPr="00040F31">
        <w:rPr>
          <w:color w:val="000000"/>
          <w:bdr w:val="none" w:sz="0" w:space="0" w:color="auto" w:frame="1"/>
        </w:rPr>
        <w:t>в</w:t>
      </w:r>
      <w:proofErr w:type="spellEnd"/>
      <w:proofErr w:type="gramEnd"/>
      <w:r w:rsidR="00E114E0" w:rsidRPr="00040F31">
        <w:rPr>
          <w:color w:val="000000"/>
          <w:bdr w:val="none" w:sz="0" w:space="0" w:color="auto" w:frame="1"/>
        </w:rPr>
        <w:t xml:space="preserve">. </w:t>
      </w:r>
      <w:proofErr w:type="gramStart"/>
      <w:r w:rsidR="00E114E0" w:rsidRPr="00040F31">
        <w:rPr>
          <w:color w:val="000000"/>
          <w:bdr w:val="none" w:sz="0" w:space="0" w:color="auto" w:frame="1"/>
        </w:rPr>
        <w:t>пров</w:t>
      </w:r>
      <w:r w:rsidR="007F4D27" w:rsidRPr="00040F31">
        <w:rPr>
          <w:color w:val="000000"/>
          <w:bdr w:val="none" w:sz="0" w:space="0" w:color="auto" w:frame="1"/>
        </w:rPr>
        <w:t>едена</w:t>
      </w:r>
      <w:proofErr w:type="gramEnd"/>
      <w:r w:rsidR="007F4D27" w:rsidRPr="00040F31">
        <w:rPr>
          <w:color w:val="000000"/>
          <w:bdr w:val="none" w:sz="0" w:space="0" w:color="auto" w:frame="1"/>
        </w:rPr>
        <w:t xml:space="preserve"> </w:t>
      </w:r>
      <w:r w:rsidR="00E114E0" w:rsidRPr="00040F31">
        <w:rPr>
          <w:color w:val="000000"/>
          <w:bdr w:val="none" w:sz="0" w:space="0" w:color="auto" w:frame="1"/>
        </w:rPr>
        <w:t>работа по актуализации информац</w:t>
      </w:r>
      <w:r w:rsidR="00681C2A" w:rsidRPr="00040F31">
        <w:rPr>
          <w:color w:val="000000"/>
          <w:bdr w:val="none" w:sz="0" w:space="0" w:color="auto" w:frame="1"/>
        </w:rPr>
        <w:t xml:space="preserve">ионной базы по научным школам. По данным кафедр </w:t>
      </w:r>
      <w:r w:rsidR="0070607D" w:rsidRPr="00040F31">
        <w:rPr>
          <w:color w:val="000000"/>
          <w:bdr w:val="none" w:sz="0" w:space="0" w:color="auto" w:frame="1"/>
        </w:rPr>
        <w:t xml:space="preserve">свыше </w:t>
      </w:r>
      <w:r w:rsidR="00681C2A" w:rsidRPr="00040F31">
        <w:rPr>
          <w:color w:val="000000"/>
          <w:bdr w:val="none" w:sz="0" w:space="0" w:color="auto" w:frame="1"/>
        </w:rPr>
        <w:t>24 научно</w:t>
      </w:r>
      <w:r w:rsidR="0008254B" w:rsidRPr="00040F31">
        <w:rPr>
          <w:color w:val="000000"/>
          <w:bdr w:val="none" w:sz="0" w:space="0" w:color="auto" w:frame="1"/>
        </w:rPr>
        <w:t>-педагогических работника успешно ведут подготовку кадров в рамках программ магистратуры и докторантуры</w:t>
      </w:r>
      <w:r w:rsidR="0070607D" w:rsidRPr="00040F31">
        <w:rPr>
          <w:color w:val="000000"/>
          <w:bdr w:val="none" w:sz="0" w:space="0" w:color="auto" w:frame="1"/>
        </w:rPr>
        <w:t>, что является одним из базовых (но не единственных) предпосылок для формирования научной школы</w:t>
      </w:r>
      <w:r w:rsidR="0008254B" w:rsidRPr="00040F31">
        <w:rPr>
          <w:color w:val="000000"/>
          <w:bdr w:val="none" w:sz="0" w:space="0" w:color="auto" w:frame="1"/>
        </w:rPr>
        <w:t>.</w:t>
      </w:r>
      <w:r w:rsidR="0070607D" w:rsidRPr="00040F31">
        <w:rPr>
          <w:color w:val="000000"/>
          <w:bdr w:val="none" w:sz="0" w:space="0" w:color="auto" w:frame="1"/>
        </w:rPr>
        <w:t xml:space="preserve"> </w:t>
      </w:r>
      <w:r w:rsidR="007D1FC7">
        <w:rPr>
          <w:color w:val="000000"/>
          <w:bdr w:val="none" w:sz="0" w:space="0" w:color="auto" w:frame="1"/>
        </w:rPr>
        <w:t xml:space="preserve">Многие из них под эгидой Института фундаментальных исследований стали авторами заявок в международные фонды. (Более подробная информация озвучивалась на заседании ректората 9.10.2019 г.). </w:t>
      </w:r>
      <w:r w:rsidR="0008254B" w:rsidRPr="00040F31">
        <w:rPr>
          <w:color w:val="000000"/>
          <w:bdr w:val="none" w:sz="0" w:space="0" w:color="auto" w:frame="1"/>
        </w:rPr>
        <w:t xml:space="preserve"> </w:t>
      </w:r>
      <w:r w:rsidR="0070607D" w:rsidRPr="00040F31">
        <w:rPr>
          <w:color w:val="000000"/>
          <w:bdr w:val="none" w:sz="0" w:space="0" w:color="auto" w:frame="1"/>
        </w:rPr>
        <w:t xml:space="preserve"> </w:t>
      </w:r>
    </w:p>
    <w:p w:rsidR="00715CE3" w:rsidRPr="00040F31" w:rsidRDefault="00715CE3" w:rsidP="00040F3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40F3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На сегодня  рейтинг играет ведущую роль в материальных методах стимулирования и поддержания  статуса ученого. Что  закреплено в действующем положении </w:t>
      </w:r>
      <w:r w:rsidRPr="00040F31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«Планирование деятельности ППС, рейтинг преподавателей и кафедр» </w:t>
      </w:r>
      <w:proofErr w:type="gramStart"/>
      <w:r w:rsidRPr="00040F31">
        <w:rPr>
          <w:rFonts w:ascii="Times New Roman" w:eastAsia="Times New Roman" w:hAnsi="Times New Roman" w:cs="Times New Roman"/>
          <w:sz w:val="24"/>
          <w:szCs w:val="24"/>
          <w:lang w:eastAsia="ja-JP"/>
        </w:rPr>
        <w:t>П</w:t>
      </w:r>
      <w:proofErr w:type="gramEnd"/>
      <w:r w:rsidRPr="00040F3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130 - 2019 Утверждено и введено в действие решением ученого совета, протокол от 27.09.2019 г. № 13</w:t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40F31">
        <w:rPr>
          <w:rFonts w:ascii="Times New Roman" w:hAnsi="Times New Roman" w:cs="Times New Roman"/>
          <w:sz w:val="24"/>
          <w:szCs w:val="24"/>
        </w:rPr>
        <w:t>Рейтинг ППС подводится по трем направлениям деятельности ППС – учебно-методическая, научная работа и международное сотрудничество и воспитательная работа. Согласно Положению, соотношение сумм балов по ключевым показателям планов ППС по этим направлениям следующее:  учебно-методическая работа составляет 35% (4040 баллов), научная работа и международное сотрудничество – 60% (8530 баллов) и воспитательная работа – 5% (850 баллов).</w:t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center"/>
        <w:rPr>
          <w:sz w:val="24"/>
          <w:szCs w:val="24"/>
        </w:rPr>
      </w:pPr>
      <w:r w:rsidRPr="00040F31">
        <w:rPr>
          <w:noProof/>
          <w:sz w:val="24"/>
          <w:szCs w:val="24"/>
          <w:lang w:eastAsia="ru-RU"/>
        </w:rPr>
        <w:drawing>
          <wp:inline distT="0" distB="0" distL="0" distR="0" wp14:anchorId="146192DA" wp14:editId="7E4B763B">
            <wp:extent cx="4929809" cy="3051313"/>
            <wp:effectExtent l="0" t="0" r="234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 xml:space="preserve">Рисунок 1. Соотношение видов работы преподавателей в ИПРП по ключевым показателям </w:t>
      </w:r>
      <w:proofErr w:type="gramStart"/>
      <w:r w:rsidRPr="00040F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0F31">
        <w:rPr>
          <w:rFonts w:ascii="Times New Roman" w:hAnsi="Times New Roman" w:cs="Times New Roman"/>
          <w:sz w:val="24"/>
          <w:szCs w:val="24"/>
        </w:rPr>
        <w:t>по данным ОСАР)</w:t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</w:rPr>
      </w:pPr>
    </w:p>
    <w:p w:rsidR="00715CE3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Итоговое выполнение преподавателями ключевых критериев по направлениям деятельности выглядит следующим образом: </w:t>
      </w:r>
      <w:r w:rsidRPr="00040F31">
        <w:rPr>
          <w:rFonts w:ascii="Times New Roman" w:hAnsi="Times New Roman" w:cs="Times New Roman"/>
          <w:sz w:val="24"/>
          <w:szCs w:val="24"/>
        </w:rPr>
        <w:t>учебно-методическая работа –  36% (157808 баллов), научная работа и МС – 62% (273096 баллов), воспитательная работа – 2% (9766 баллов).</w:t>
      </w:r>
    </w:p>
    <w:p w:rsidR="00F10E9B" w:rsidRPr="00040F31" w:rsidRDefault="00F10E9B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15CE3" w:rsidRPr="00040F31" w:rsidRDefault="00715CE3" w:rsidP="00101E0F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sz w:val="24"/>
          <w:szCs w:val="24"/>
        </w:rPr>
      </w:pPr>
      <w:r w:rsidRPr="00040F31">
        <w:rPr>
          <w:noProof/>
          <w:sz w:val="24"/>
          <w:szCs w:val="24"/>
          <w:lang w:eastAsia="ru-RU"/>
        </w:rPr>
        <w:drawing>
          <wp:inline distT="0" distB="0" distL="0" distR="0" wp14:anchorId="1F8D6BF4" wp14:editId="0F7333E7">
            <wp:extent cx="5257800" cy="3140765"/>
            <wp:effectExtent l="0" t="0" r="19050" b="215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Style w:val="s0"/>
          <w:color w:val="000000"/>
          <w:sz w:val="24"/>
          <w:szCs w:val="24"/>
        </w:rPr>
      </w:pP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 xml:space="preserve">Рисунок 2. Анализ выполнения ИПРП по ключевым показателям </w:t>
      </w:r>
    </w:p>
    <w:p w:rsidR="00715CE3" w:rsidRPr="00040F31" w:rsidRDefault="00715CE3" w:rsidP="00F10E9B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>( по данным ОСАР)</w:t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 xml:space="preserve">В действующем положении  раздел Научная </w:t>
      </w:r>
      <w:proofErr w:type="gramStart"/>
      <w:r w:rsidRPr="00040F31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040F31">
        <w:rPr>
          <w:rFonts w:ascii="Times New Roman" w:hAnsi="Times New Roman" w:cs="Times New Roman"/>
          <w:sz w:val="24"/>
          <w:szCs w:val="24"/>
        </w:rPr>
        <w:t xml:space="preserve"> и международное сотрудничество представлены  20 пунктами  (59 подпунктов),   в документе достигнут паритет с  учебно-методической работой и </w:t>
      </w:r>
      <w:proofErr w:type="spellStart"/>
      <w:r w:rsidRPr="00040F3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40F31">
        <w:rPr>
          <w:rFonts w:ascii="Times New Roman" w:hAnsi="Times New Roman" w:cs="Times New Roman"/>
          <w:sz w:val="24"/>
          <w:szCs w:val="24"/>
        </w:rPr>
        <w:t xml:space="preserve">-организационной видами работ в целом 60 показателей. </w:t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>Здесь получение наград, званий, степеней, участие в конкурсах ГФ, хоздоговорах, ведение инициативных тем, зарегистрированных</w:t>
      </w:r>
      <w:proofErr w:type="gramStart"/>
      <w:r w:rsidRPr="00040F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40F31">
        <w:rPr>
          <w:rFonts w:ascii="Times New Roman" w:hAnsi="Times New Roman" w:cs="Times New Roman"/>
          <w:sz w:val="24"/>
          <w:szCs w:val="24"/>
        </w:rPr>
        <w:t xml:space="preserve"> НЦГНТЭ, подготовка победителей конкурсов НИРС, НИРМ, олимпиад, получение патентов, авторских свидетельств и др., подготовка  студентов с бизнес-проектами, старт-</w:t>
      </w:r>
      <w:proofErr w:type="spellStart"/>
      <w:r w:rsidRPr="00040F31">
        <w:rPr>
          <w:rFonts w:ascii="Times New Roman" w:hAnsi="Times New Roman" w:cs="Times New Roman"/>
          <w:sz w:val="24"/>
          <w:szCs w:val="24"/>
        </w:rPr>
        <w:t>апами</w:t>
      </w:r>
      <w:proofErr w:type="spellEnd"/>
      <w:r w:rsidRPr="00040F31">
        <w:rPr>
          <w:rFonts w:ascii="Times New Roman" w:hAnsi="Times New Roman" w:cs="Times New Roman"/>
          <w:sz w:val="24"/>
          <w:szCs w:val="24"/>
        </w:rPr>
        <w:t xml:space="preserve">, монографии, публикации в рейтинговых  журналах международных баз, наличие </w:t>
      </w:r>
      <w:r w:rsidR="008E7D9E" w:rsidRPr="00040F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40F31">
        <w:rPr>
          <w:rFonts w:ascii="Times New Roman" w:hAnsi="Times New Roman" w:cs="Times New Roman"/>
          <w:sz w:val="24"/>
          <w:szCs w:val="24"/>
        </w:rPr>
        <w:t xml:space="preserve">-индекса и др., участие в международных проектах. </w:t>
      </w:r>
    </w:p>
    <w:p w:rsidR="00715CE3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 xml:space="preserve">Анализ показывает, что необходимо учесть в рейтинге успешные защиты докторантов под руководством наших ученых, получивших подтверждение в комитете. В течение 5 лет по 500 баллов  за каждого доктора </w:t>
      </w:r>
      <w:r w:rsidRPr="00040F31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040F31">
        <w:rPr>
          <w:rFonts w:ascii="Times New Roman" w:hAnsi="Times New Roman" w:cs="Times New Roman"/>
          <w:sz w:val="24"/>
          <w:szCs w:val="24"/>
        </w:rPr>
        <w:t xml:space="preserve"> или иностранного кандидата, доктора </w:t>
      </w:r>
      <w:r w:rsidRPr="00040F31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040F31">
        <w:rPr>
          <w:rFonts w:ascii="Times New Roman" w:hAnsi="Times New Roman" w:cs="Times New Roman"/>
          <w:sz w:val="24"/>
          <w:szCs w:val="24"/>
        </w:rPr>
        <w:t xml:space="preserve"> после подтверждения в РК, что может дать дополнительный материальный  стимул развитию школ.  Кроме этого при  представлении на  присвоение почетных званий професс</w:t>
      </w:r>
      <w:r w:rsidR="008E7D9E" w:rsidRPr="00040F31">
        <w:rPr>
          <w:rFonts w:ascii="Times New Roman" w:hAnsi="Times New Roman" w:cs="Times New Roman"/>
          <w:sz w:val="24"/>
          <w:szCs w:val="24"/>
        </w:rPr>
        <w:t>о</w:t>
      </w:r>
      <w:r w:rsidRPr="00040F31">
        <w:rPr>
          <w:rFonts w:ascii="Times New Roman" w:hAnsi="Times New Roman" w:cs="Times New Roman"/>
          <w:sz w:val="24"/>
          <w:szCs w:val="24"/>
        </w:rPr>
        <w:t>р КГУ, почетный профессор, так же предлагается учитывать наличие подготовленных учеников  не ниже кандидата наук, доктора философии.</w:t>
      </w:r>
    </w:p>
    <w:p w:rsidR="008E7D9E" w:rsidRPr="00040F31" w:rsidRDefault="00715CE3" w:rsidP="00040F31">
      <w:pPr>
        <w:pStyle w:val="ae"/>
        <w:widowControl w:val="0"/>
        <w:tabs>
          <w:tab w:val="left" w:pos="6660"/>
        </w:tabs>
        <w:suppressAutoHyphens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40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F31">
        <w:rPr>
          <w:rFonts w:ascii="Times New Roman" w:hAnsi="Times New Roman" w:cs="Times New Roman"/>
          <w:sz w:val="24"/>
          <w:szCs w:val="24"/>
        </w:rPr>
        <w:t xml:space="preserve">И для укрепления   преподавательского состава и   роста статуса ВУЗа реализуется пилотный проект открытия  диссертационного совета по ОП ветеринарного направления, руководитель рабочей группы  </w:t>
      </w:r>
      <w:proofErr w:type="spellStart"/>
      <w:r w:rsidRPr="00040F31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04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F31">
        <w:rPr>
          <w:rFonts w:ascii="Times New Roman" w:hAnsi="Times New Roman" w:cs="Times New Roman"/>
          <w:sz w:val="24"/>
          <w:szCs w:val="24"/>
        </w:rPr>
        <w:t>М.Ж</w:t>
      </w:r>
      <w:proofErr w:type="spellEnd"/>
      <w:r w:rsidRPr="00040F31">
        <w:rPr>
          <w:rFonts w:ascii="Times New Roman" w:hAnsi="Times New Roman" w:cs="Times New Roman"/>
          <w:sz w:val="24"/>
          <w:szCs w:val="24"/>
        </w:rPr>
        <w:t>. В настоящее время проведено несколько координационных встреч и расширенных заседаний кафедр, составлена дорожная карта, готовятся документы для подачи в КОК (бывший ККСОН) МОН РК, в процессе формирования персональный состав участников.</w:t>
      </w:r>
      <w:proofErr w:type="gramEnd"/>
      <w:r w:rsidRPr="00040F31">
        <w:rPr>
          <w:rFonts w:ascii="Times New Roman" w:hAnsi="Times New Roman" w:cs="Times New Roman"/>
          <w:sz w:val="24"/>
          <w:szCs w:val="24"/>
        </w:rPr>
        <w:t xml:space="preserve"> Проблемой является отсутствие в ВУЗе лицензионной программы </w:t>
      </w:r>
      <w:proofErr w:type="spellStart"/>
      <w:r w:rsidRPr="00040F3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040F31">
        <w:rPr>
          <w:rFonts w:ascii="Times New Roman" w:hAnsi="Times New Roman" w:cs="Times New Roman"/>
          <w:sz w:val="24"/>
          <w:szCs w:val="24"/>
        </w:rPr>
        <w:t>, работающей с внешними  ресурсами.</w:t>
      </w:r>
    </w:p>
    <w:p w:rsidR="00B0541D" w:rsidRDefault="00B0541D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41D" w:rsidRDefault="00B0541D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F31" w:rsidRDefault="00B0541D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1FA4">
        <w:rPr>
          <w:rFonts w:ascii="Times New Roman" w:hAnsi="Times New Roman" w:cs="Times New Roman"/>
          <w:b/>
          <w:sz w:val="24"/>
          <w:szCs w:val="24"/>
        </w:rPr>
        <w:t>И</w:t>
      </w:r>
      <w:r w:rsidR="00040F31" w:rsidRPr="00040F31">
        <w:rPr>
          <w:rFonts w:ascii="Times New Roman" w:hAnsi="Times New Roman" w:cs="Times New Roman"/>
          <w:b/>
          <w:sz w:val="24"/>
          <w:szCs w:val="24"/>
        </w:rPr>
        <w:t xml:space="preserve">.о. проректора по научной работе </w:t>
      </w:r>
    </w:p>
    <w:p w:rsidR="00040F31" w:rsidRDefault="00B0541D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0F31" w:rsidRPr="00040F31">
        <w:rPr>
          <w:rFonts w:ascii="Times New Roman" w:hAnsi="Times New Roman" w:cs="Times New Roman"/>
          <w:b/>
          <w:sz w:val="24"/>
          <w:szCs w:val="24"/>
        </w:rPr>
        <w:t>и интернационализации</w:t>
      </w:r>
      <w:r w:rsidR="00040F3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040F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="00040F31">
        <w:rPr>
          <w:rFonts w:ascii="Times New Roman" w:hAnsi="Times New Roman" w:cs="Times New Roman"/>
          <w:b/>
          <w:sz w:val="24"/>
          <w:szCs w:val="24"/>
        </w:rPr>
        <w:t>А.</w:t>
      </w:r>
      <w:r w:rsidR="00EC466A">
        <w:rPr>
          <w:rFonts w:ascii="Times New Roman" w:hAnsi="Times New Roman" w:cs="Times New Roman"/>
          <w:b/>
          <w:sz w:val="24"/>
          <w:szCs w:val="24"/>
        </w:rPr>
        <w:t>Б.</w:t>
      </w:r>
      <w:r w:rsidR="00040F31">
        <w:rPr>
          <w:rFonts w:ascii="Times New Roman" w:hAnsi="Times New Roman" w:cs="Times New Roman"/>
          <w:b/>
          <w:sz w:val="24"/>
          <w:szCs w:val="24"/>
        </w:rPr>
        <w:t>Бекмагамбетов</w:t>
      </w:r>
      <w:proofErr w:type="spellEnd"/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9A3" w:rsidRDefault="006879A3" w:rsidP="00040F3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4130"/>
    <w:multiLevelType w:val="hybridMultilevel"/>
    <w:tmpl w:val="28023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00B5B"/>
    <w:multiLevelType w:val="multilevel"/>
    <w:tmpl w:val="9C0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B7CFB"/>
    <w:multiLevelType w:val="multilevel"/>
    <w:tmpl w:val="DBC0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3435A"/>
    <w:multiLevelType w:val="multilevel"/>
    <w:tmpl w:val="111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54998"/>
    <w:multiLevelType w:val="hybridMultilevel"/>
    <w:tmpl w:val="2B28F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020CD9"/>
    <w:multiLevelType w:val="multilevel"/>
    <w:tmpl w:val="3D42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D3923"/>
    <w:multiLevelType w:val="hybridMultilevel"/>
    <w:tmpl w:val="4CDA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30"/>
    <w:rsid w:val="00040043"/>
    <w:rsid w:val="00040F31"/>
    <w:rsid w:val="00060771"/>
    <w:rsid w:val="0006551C"/>
    <w:rsid w:val="0008254B"/>
    <w:rsid w:val="00082BE1"/>
    <w:rsid w:val="000C3D68"/>
    <w:rsid w:val="000D1D31"/>
    <w:rsid w:val="000E03C6"/>
    <w:rsid w:val="00101E0F"/>
    <w:rsid w:val="0014754D"/>
    <w:rsid w:val="001532D2"/>
    <w:rsid w:val="001D107F"/>
    <w:rsid w:val="001D4B1A"/>
    <w:rsid w:val="00251A2C"/>
    <w:rsid w:val="00272891"/>
    <w:rsid w:val="00275205"/>
    <w:rsid w:val="002B0096"/>
    <w:rsid w:val="002B7581"/>
    <w:rsid w:val="002E66CE"/>
    <w:rsid w:val="00312310"/>
    <w:rsid w:val="003251C2"/>
    <w:rsid w:val="00337660"/>
    <w:rsid w:val="00366AAA"/>
    <w:rsid w:val="00382172"/>
    <w:rsid w:val="003D23E7"/>
    <w:rsid w:val="003E1FA4"/>
    <w:rsid w:val="003E6681"/>
    <w:rsid w:val="004003B3"/>
    <w:rsid w:val="0044536E"/>
    <w:rsid w:val="00485A71"/>
    <w:rsid w:val="004A6FBD"/>
    <w:rsid w:val="004A74E1"/>
    <w:rsid w:val="004B5436"/>
    <w:rsid w:val="004D069D"/>
    <w:rsid w:val="004E14EB"/>
    <w:rsid w:val="00516BF7"/>
    <w:rsid w:val="005178B9"/>
    <w:rsid w:val="005528DD"/>
    <w:rsid w:val="005750C2"/>
    <w:rsid w:val="00577482"/>
    <w:rsid w:val="00580E33"/>
    <w:rsid w:val="005E2306"/>
    <w:rsid w:val="006040EA"/>
    <w:rsid w:val="00610171"/>
    <w:rsid w:val="00613868"/>
    <w:rsid w:val="0062181E"/>
    <w:rsid w:val="00632D1D"/>
    <w:rsid w:val="00681C2A"/>
    <w:rsid w:val="006879A3"/>
    <w:rsid w:val="0069668A"/>
    <w:rsid w:val="006D6227"/>
    <w:rsid w:val="0070607D"/>
    <w:rsid w:val="00715CE3"/>
    <w:rsid w:val="00732EE3"/>
    <w:rsid w:val="00742601"/>
    <w:rsid w:val="007B7A30"/>
    <w:rsid w:val="007D1FC7"/>
    <w:rsid w:val="007E20DB"/>
    <w:rsid w:val="007F0DCA"/>
    <w:rsid w:val="007F4D27"/>
    <w:rsid w:val="007F7191"/>
    <w:rsid w:val="00805E0A"/>
    <w:rsid w:val="0081320B"/>
    <w:rsid w:val="0088623B"/>
    <w:rsid w:val="00891A2B"/>
    <w:rsid w:val="008E7D9E"/>
    <w:rsid w:val="00972749"/>
    <w:rsid w:val="00A10BEF"/>
    <w:rsid w:val="00A41C69"/>
    <w:rsid w:val="00AB6C48"/>
    <w:rsid w:val="00AE0176"/>
    <w:rsid w:val="00B0541D"/>
    <w:rsid w:val="00BA73EA"/>
    <w:rsid w:val="00C251C5"/>
    <w:rsid w:val="00C26C26"/>
    <w:rsid w:val="00C52330"/>
    <w:rsid w:val="00C77710"/>
    <w:rsid w:val="00C8260C"/>
    <w:rsid w:val="00CB64D7"/>
    <w:rsid w:val="00D0105D"/>
    <w:rsid w:val="00D22F95"/>
    <w:rsid w:val="00DA5E98"/>
    <w:rsid w:val="00DB11C8"/>
    <w:rsid w:val="00DD46D8"/>
    <w:rsid w:val="00E114E0"/>
    <w:rsid w:val="00E23834"/>
    <w:rsid w:val="00E30D70"/>
    <w:rsid w:val="00E62442"/>
    <w:rsid w:val="00E64459"/>
    <w:rsid w:val="00E9198B"/>
    <w:rsid w:val="00EC2C7F"/>
    <w:rsid w:val="00EC466A"/>
    <w:rsid w:val="00ED0F85"/>
    <w:rsid w:val="00ED5621"/>
    <w:rsid w:val="00F10E9B"/>
    <w:rsid w:val="00F26AC3"/>
    <w:rsid w:val="00F35FC0"/>
    <w:rsid w:val="00F70C58"/>
    <w:rsid w:val="00F87CF5"/>
    <w:rsid w:val="00FD7FE6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2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2B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B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171"/>
    <w:pPr>
      <w:ind w:left="720"/>
      <w:contextualSpacing/>
    </w:pPr>
  </w:style>
  <w:style w:type="table" w:styleId="a9">
    <w:name w:val="Table Grid"/>
    <w:basedOn w:val="a1"/>
    <w:uiPriority w:val="59"/>
    <w:rsid w:val="00AB6C48"/>
    <w:pPr>
      <w:spacing w:after="0" w:line="240" w:lineRule="auto"/>
    </w:pPr>
    <w:rPr>
      <w:rFonts w:ascii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B6C4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B6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5528DD"/>
    <w:pPr>
      <w:spacing w:after="0" w:line="240" w:lineRule="auto"/>
    </w:pPr>
  </w:style>
  <w:style w:type="paragraph" w:customStyle="1" w:styleId="Default">
    <w:name w:val="Default"/>
    <w:rsid w:val="00552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Emphasis"/>
    <w:qFormat/>
    <w:rsid w:val="005528D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5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28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5CE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5CE3"/>
  </w:style>
  <w:style w:type="character" w:customStyle="1" w:styleId="s0">
    <w:name w:val="s0"/>
    <w:basedOn w:val="a0"/>
    <w:rsid w:val="00715CE3"/>
  </w:style>
  <w:style w:type="character" w:customStyle="1" w:styleId="s1">
    <w:name w:val="s1"/>
    <w:basedOn w:val="a0"/>
    <w:rsid w:val="003E6681"/>
  </w:style>
  <w:style w:type="paragraph" w:styleId="af0">
    <w:name w:val="caption"/>
    <w:basedOn w:val="a"/>
    <w:next w:val="a"/>
    <w:uiPriority w:val="35"/>
    <w:unhideWhenUsed/>
    <w:qFormat/>
    <w:rsid w:val="00BA73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2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2B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B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171"/>
    <w:pPr>
      <w:ind w:left="720"/>
      <w:contextualSpacing/>
    </w:pPr>
  </w:style>
  <w:style w:type="table" w:styleId="a9">
    <w:name w:val="Table Grid"/>
    <w:basedOn w:val="a1"/>
    <w:uiPriority w:val="59"/>
    <w:rsid w:val="00AB6C48"/>
    <w:pPr>
      <w:spacing w:after="0" w:line="240" w:lineRule="auto"/>
    </w:pPr>
    <w:rPr>
      <w:rFonts w:ascii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B6C4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B6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5528DD"/>
    <w:pPr>
      <w:spacing w:after="0" w:line="240" w:lineRule="auto"/>
    </w:pPr>
  </w:style>
  <w:style w:type="paragraph" w:customStyle="1" w:styleId="Default">
    <w:name w:val="Default"/>
    <w:rsid w:val="00552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Emphasis"/>
    <w:qFormat/>
    <w:rsid w:val="005528D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5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28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5CE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5CE3"/>
  </w:style>
  <w:style w:type="character" w:customStyle="1" w:styleId="s0">
    <w:name w:val="s0"/>
    <w:basedOn w:val="a0"/>
    <w:rsid w:val="00715CE3"/>
  </w:style>
  <w:style w:type="character" w:customStyle="1" w:styleId="s1">
    <w:name w:val="s1"/>
    <w:basedOn w:val="a0"/>
    <w:rsid w:val="003E6681"/>
  </w:style>
  <w:style w:type="paragraph" w:styleId="af0">
    <w:name w:val="caption"/>
    <w:basedOn w:val="a"/>
    <w:next w:val="a"/>
    <w:uiPriority w:val="35"/>
    <w:unhideWhenUsed/>
    <w:qFormat/>
    <w:rsid w:val="00BA73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1%87%D0%BD%D0%BE%D0%B5_%D1%81%D0%BE%D0%BE%D0%B1%D1%89%D0%B5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8%D1%80%D0%BE%D0%B2%D0%BE%D0%B7%D0%B7%D1%80%D0%B5%D0%BD%D0%B8%D0%B5" TargetMode="Externa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ksu.edu.kz/images/birthday/iniciativn_temy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2%D1%80%D0%B0%D0%B4%D0%B8%D1%86%D0%B8%D1%8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kgu%20-1\Desktop\&#1057;&#1087;&#1088;&#1072;&#1074;&#1082;&#1072;%20&#1085;&#1072;%20&#1088;&#1077;&#1082;&#1090;&#1086;&#1088;&#1072;&#1090;%2010.10.2018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Лист1!$C$14</c:f>
              <c:strCache>
                <c:ptCount val="1"/>
                <c:pt idx="0">
                  <c:v>2017-2018 уч.год</c:v>
                </c:pt>
              </c:strCache>
            </c:strRef>
          </c:tx>
          <c:dLbls>
            <c:dLbl>
              <c:idx val="0"/>
              <c:layout>
                <c:manualLayout>
                  <c:x val="5.8333333333333334E-2"/>
                  <c:y val="-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85067526415994E-16"/>
                  <c:y val="-0.180555555555555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1111111111111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Лист1!$B$15:$B$17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Лист1!$C$15:$C$17</c:f>
              <c:numCache>
                <c:formatCode>General</c:formatCode>
                <c:ptCount val="3"/>
                <c:pt idx="0">
                  <c:v>4040</c:v>
                </c:pt>
                <c:pt idx="1">
                  <c:v>8530</c:v>
                </c:pt>
                <c:pt idx="2">
                  <c:v>850</c:v>
                </c:pt>
              </c:numCache>
            </c:numRef>
          </c:val>
        </c:ser>
        <c:ser>
          <c:idx val="1"/>
          <c:order val="1"/>
          <c:tx>
            <c:strRef>
              <c:f>Лист1!$D$14</c:f>
              <c:strCache>
                <c:ptCount val="1"/>
                <c:pt idx="0">
                  <c:v>2018-2019 уч.год</c:v>
                </c:pt>
              </c:strCache>
            </c:strRef>
          </c:tx>
          <c:dLbls>
            <c:dLbl>
              <c:idx val="0"/>
              <c:layout>
                <c:manualLayout>
                  <c:x val="5.5555555555555532E-2"/>
                  <c:y val="-6.018518518518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208333333333333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Лист1!$B$15:$B$17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Лист1!$D$15:$D$17</c:f>
              <c:numCache>
                <c:formatCode>#,##0</c:formatCode>
                <c:ptCount val="3"/>
                <c:pt idx="0">
                  <c:v>5840</c:v>
                </c:pt>
                <c:pt idx="1">
                  <c:v>10195</c:v>
                </c:pt>
                <c:pt idx="2" formatCode="General">
                  <c:v>850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538048"/>
        <c:axId val="95330880"/>
      </c:areaChart>
      <c:catAx>
        <c:axId val="9753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95330880"/>
        <c:crosses val="autoZero"/>
        <c:auto val="1"/>
        <c:lblAlgn val="ctr"/>
        <c:lblOffset val="100"/>
        <c:noMultiLvlLbl val="0"/>
      </c:catAx>
      <c:valAx>
        <c:axId val="95330880"/>
        <c:scaling>
          <c:orientation val="minMax"/>
        </c:scaling>
        <c:delete val="1"/>
        <c:axPos val="r"/>
        <c:majorGridlines/>
        <c:numFmt formatCode="General" sourceLinked="1"/>
        <c:majorTickMark val="out"/>
        <c:minorTickMark val="none"/>
        <c:tickLblPos val="nextTo"/>
        <c:crossAx val="97538048"/>
        <c:crosses val="max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9444444444444393E-2"/>
                  <c:y val="1.3888888888888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Лист1!$B$32:$B$34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Лист1!$C$32:$C$34</c:f>
              <c:numCache>
                <c:formatCode>#,##0</c:formatCode>
                <c:ptCount val="3"/>
                <c:pt idx="0">
                  <c:v>234112</c:v>
                </c:pt>
                <c:pt idx="1">
                  <c:v>265280</c:v>
                </c:pt>
                <c:pt idx="2">
                  <c:v>6250</c:v>
                </c:pt>
              </c:numCache>
            </c:numRef>
          </c:val>
        </c:ser>
        <c:ser>
          <c:idx val="1"/>
          <c:order val="1"/>
          <c:tx>
            <c:strRef>
              <c:f>Лист1!$D$31</c:f>
              <c:strCache>
                <c:ptCount val="1"/>
                <c:pt idx="0">
                  <c:v>2018-2019 уч.год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0555555555555555E-2"/>
                  <c:y val="1.8518518518518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Лист1!$B$32:$B$34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Лист1!$D$32:$D$34</c:f>
              <c:numCache>
                <c:formatCode>General</c:formatCode>
                <c:ptCount val="3"/>
                <c:pt idx="0">
                  <c:v>157808</c:v>
                </c:pt>
                <c:pt idx="1">
                  <c:v>273096</c:v>
                </c:pt>
                <c:pt idx="2">
                  <c:v>9766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787712"/>
        <c:axId val="95332608"/>
      </c:barChart>
      <c:catAx>
        <c:axId val="10078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95332608"/>
        <c:crosses val="autoZero"/>
        <c:auto val="1"/>
        <c:lblAlgn val="ctr"/>
        <c:lblOffset val="100"/>
        <c:noMultiLvlLbl val="0"/>
      </c:catAx>
      <c:valAx>
        <c:axId val="953326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0787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0.02016</cdr:x>
      <cdr:y>0.74512</cdr:y>
    </cdr:from>
    <cdr:to>
      <cdr:x>0.98264</cdr:x>
      <cdr:y>0.87952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99392" y="2273483"/>
          <a:ext cx="4744561" cy="410082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sz="1100"/>
            <a:t>Учебно-методическая            Научная работа         Воспитательная работа </a:t>
          </a:r>
        </a:p>
        <a:p xmlns:a="http://schemas.openxmlformats.org/drawingml/2006/main">
          <a:r>
            <a:rPr lang="ru-RU" sz="1100"/>
            <a:t>             работа</a:t>
          </a: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0.17064</cdr:x>
      <cdr:y>0.89667</cdr:y>
    </cdr:from>
    <cdr:to>
      <cdr:x>0.79784</cdr:x>
      <cdr:y>0.9772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841180" y="2735894"/>
          <a:ext cx="3091766" cy="245707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/>
            <a:t>     2017-2018 уч.год</a:t>
          </a:r>
          <a:r>
            <a:rPr lang="ru-RU" sz="1100" baseline="0"/>
            <a:t>            2018-2019 уч.год</a:t>
          </a:r>
          <a:endParaRPr lang="ru-RU" sz="1100"/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0.18522</cdr:x>
      <cdr:y>0.91404</cdr:y>
    </cdr:from>
    <cdr:to>
      <cdr:x>0.21442</cdr:x>
      <cdr:y>0.96231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913021" y="2788899"/>
          <a:ext cx="143959" cy="14727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3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0.47104</cdr:x>
      <cdr:y>0.91724</cdr:y>
    </cdr:from>
    <cdr:to>
      <cdr:x>0.50024</cdr:x>
      <cdr:y>0.96582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321973" y="2798647"/>
          <a:ext cx="143958" cy="1482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2"/>
        </a:lnRef>
        <a:fillRef xmlns:a="http://schemas.openxmlformats.org/drawingml/2006/main" idx="3">
          <a:schemeClr val="accent2"/>
        </a:fillRef>
        <a:effectRef xmlns:a="http://schemas.openxmlformats.org/drawingml/2006/main" idx="3">
          <a:schemeClr val="accent2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0.12287</cdr:x>
      <cdr:y>0.76858</cdr:y>
    </cdr:from>
    <cdr:to>
      <cdr:x>0.95274</cdr:x>
      <cdr:y>0.90368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46044" y="2413895"/>
          <a:ext cx="4363279" cy="424298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/>
            <a:t>Учебно-методическая            Научная работа         Воспитательная работа </a:t>
          </a:r>
        </a:p>
        <a:p xmlns:a="http://schemas.openxmlformats.org/drawingml/2006/main">
          <a:r>
            <a:rPr lang="ru-RU" sz="1050"/>
            <a:t>             работа</a:t>
          </a:r>
        </a:p>
      </cdr:txBody>
    </cdr:sp>
  </cdr:relSizeAnchor>
  <cdr:relSizeAnchor xmlns:cdr="http://schemas.openxmlformats.org/drawingml/2006/chartDrawing">
    <cdr:from>
      <cdr:x>0.24386</cdr:x>
      <cdr:y>0.92203</cdr:y>
    </cdr:from>
    <cdr:to>
      <cdr:x>0.77127</cdr:x>
      <cdr:y>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282148" y="2895876"/>
          <a:ext cx="2773018" cy="24488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50"/>
            <a:t>     2017-2018 уч.год</a:t>
          </a:r>
          <a:r>
            <a:rPr lang="ru-RU" sz="1050" baseline="0"/>
            <a:t>            2018-2019 уч.год</a:t>
          </a:r>
          <a:endParaRPr lang="ru-RU" sz="1050"/>
        </a:p>
      </cdr:txBody>
    </cdr:sp>
  </cdr:relSizeAnchor>
  <cdr:relSizeAnchor xmlns:cdr="http://schemas.openxmlformats.org/drawingml/2006/chartDrawing">
    <cdr:from>
      <cdr:x>0.2592</cdr:x>
      <cdr:y>0.94048</cdr:y>
    </cdr:from>
    <cdr:to>
      <cdr:x>0.28658</cdr:x>
      <cdr:y>0.98738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362830" y="2953787"/>
          <a:ext cx="143959" cy="14727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3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0.51074</cdr:x>
      <cdr:y>0.94148</cdr:y>
    </cdr:from>
    <cdr:to>
      <cdr:x>0.53812</cdr:x>
      <cdr:y>0.98868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685387" y="2956909"/>
          <a:ext cx="143958" cy="14823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2"/>
        </a:lnRef>
        <a:fillRef xmlns:a="http://schemas.openxmlformats.org/drawingml/2006/main" idx="3">
          <a:schemeClr val="accent2"/>
        </a:fillRef>
        <a:effectRef xmlns:a="http://schemas.openxmlformats.org/drawingml/2006/main" idx="3">
          <a:schemeClr val="accent2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27C1-1970-48DA-AF36-DBF4F6E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hp-3</dc:creator>
  <cp:lastModifiedBy>kgu</cp:lastModifiedBy>
  <cp:revision>66</cp:revision>
  <cp:lastPrinted>2019-10-22T04:28:00Z</cp:lastPrinted>
  <dcterms:created xsi:type="dcterms:W3CDTF">2019-10-22T03:05:00Z</dcterms:created>
  <dcterms:modified xsi:type="dcterms:W3CDTF">2019-10-24T03:10:00Z</dcterms:modified>
</cp:coreProperties>
</file>