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C01335" w:rsidTr="00C01335">
        <w:tc>
          <w:tcPr>
            <w:tcW w:w="2500" w:type="pct"/>
            <w:tcMar>
              <w:top w:w="0" w:type="dxa"/>
              <w:left w:w="108" w:type="dxa"/>
              <w:bottom w:w="0" w:type="dxa"/>
              <w:right w:w="108" w:type="dxa"/>
            </w:tcMar>
            <w:hideMark/>
          </w:tcPr>
          <w:p w:rsidR="00C01335" w:rsidRDefault="00C01335">
            <w:pPr>
              <w:pStyle w:val="a3"/>
              <w:spacing w:after="0" w:line="276" w:lineRule="auto"/>
              <w:ind w:left="0"/>
              <w:rPr>
                <w:color w:val="000000"/>
                <w:sz w:val="28"/>
                <w:szCs w:val="28"/>
                <w:lang w:val="kk-KZ"/>
              </w:rPr>
            </w:pPr>
            <w:r>
              <w:rPr>
                <w:color w:val="000000"/>
                <w:sz w:val="28"/>
                <w:szCs w:val="28"/>
                <w:lang w:val="kk-KZ"/>
              </w:rPr>
              <w:t>«А.Байтұрсынов атындағы</w:t>
            </w:r>
          </w:p>
          <w:p w:rsidR="00C01335" w:rsidRDefault="00C01335">
            <w:pPr>
              <w:pStyle w:val="a3"/>
              <w:spacing w:after="0" w:line="276" w:lineRule="auto"/>
              <w:ind w:left="0"/>
              <w:rPr>
                <w:color w:val="000000"/>
                <w:sz w:val="28"/>
                <w:szCs w:val="28"/>
                <w:lang w:val="kk-KZ"/>
              </w:rPr>
            </w:pPr>
            <w:r>
              <w:rPr>
                <w:color w:val="000000"/>
                <w:sz w:val="28"/>
                <w:szCs w:val="28"/>
                <w:lang w:val="kk-KZ"/>
              </w:rPr>
              <w:t xml:space="preserve">Қостанай мемлекеттік </w:t>
            </w:r>
          </w:p>
          <w:p w:rsidR="00C01335" w:rsidRDefault="00C01335">
            <w:pPr>
              <w:pStyle w:val="a3"/>
              <w:spacing w:after="0" w:line="276" w:lineRule="auto"/>
              <w:ind w:left="0"/>
              <w:rPr>
                <w:color w:val="000000"/>
                <w:sz w:val="28"/>
                <w:szCs w:val="28"/>
              </w:rPr>
            </w:pPr>
            <w:r>
              <w:rPr>
                <w:color w:val="000000"/>
                <w:sz w:val="28"/>
                <w:szCs w:val="28"/>
                <w:lang w:val="kk-KZ"/>
              </w:rPr>
              <w:t>университеті» РМК</w:t>
            </w:r>
          </w:p>
        </w:tc>
        <w:tc>
          <w:tcPr>
            <w:tcW w:w="2500" w:type="pct"/>
            <w:tcMar>
              <w:top w:w="0" w:type="dxa"/>
              <w:left w:w="108" w:type="dxa"/>
              <w:bottom w:w="0" w:type="dxa"/>
              <w:right w:w="108" w:type="dxa"/>
            </w:tcMar>
            <w:hideMark/>
          </w:tcPr>
          <w:p w:rsidR="00C01335" w:rsidRDefault="00C01335">
            <w:pPr>
              <w:pStyle w:val="a3"/>
              <w:spacing w:after="0" w:line="276" w:lineRule="auto"/>
              <w:ind w:left="1027"/>
              <w:jc w:val="right"/>
              <w:rPr>
                <w:color w:val="000000"/>
                <w:sz w:val="28"/>
                <w:szCs w:val="28"/>
                <w:lang w:val="kk-KZ"/>
              </w:rPr>
            </w:pPr>
            <w:r>
              <w:rPr>
                <w:color w:val="000000"/>
                <w:sz w:val="28"/>
                <w:szCs w:val="28"/>
                <w:lang w:val="kk-KZ"/>
              </w:rPr>
              <w:t>РГП «Костанайский государственный университет имени А.Байтурсынова»</w:t>
            </w:r>
          </w:p>
        </w:tc>
      </w:tr>
      <w:tr w:rsidR="00C01335" w:rsidTr="00C01335">
        <w:tc>
          <w:tcPr>
            <w:tcW w:w="2500" w:type="pct"/>
            <w:tcMar>
              <w:top w:w="0" w:type="dxa"/>
              <w:left w:w="108" w:type="dxa"/>
              <w:bottom w:w="0" w:type="dxa"/>
              <w:right w:w="108" w:type="dxa"/>
            </w:tcMar>
            <w:hideMark/>
          </w:tcPr>
          <w:p w:rsidR="00C01335" w:rsidRDefault="00C01335">
            <w:pPr>
              <w:pStyle w:val="a3"/>
              <w:spacing w:line="276" w:lineRule="auto"/>
              <w:rPr>
                <w:b/>
                <w:color w:val="000000"/>
                <w:sz w:val="28"/>
                <w:szCs w:val="28"/>
              </w:rPr>
            </w:pPr>
            <w:r>
              <w:rPr>
                <w:b/>
                <w:color w:val="000000"/>
                <w:sz w:val="28"/>
                <w:szCs w:val="28"/>
              </w:rPr>
              <w:t> </w:t>
            </w:r>
          </w:p>
        </w:tc>
        <w:tc>
          <w:tcPr>
            <w:tcW w:w="2500" w:type="pct"/>
            <w:tcMar>
              <w:top w:w="0" w:type="dxa"/>
              <w:left w:w="108" w:type="dxa"/>
              <w:bottom w:w="0" w:type="dxa"/>
              <w:right w:w="108" w:type="dxa"/>
            </w:tcMar>
            <w:hideMark/>
          </w:tcPr>
          <w:p w:rsidR="00C01335" w:rsidRDefault="00C01335">
            <w:pPr>
              <w:pStyle w:val="a3"/>
              <w:spacing w:line="276" w:lineRule="auto"/>
              <w:ind w:left="1027" w:firstLine="283"/>
              <w:jc w:val="right"/>
              <w:rPr>
                <w:b/>
                <w:color w:val="000000"/>
                <w:sz w:val="28"/>
                <w:szCs w:val="28"/>
              </w:rPr>
            </w:pPr>
            <w:r>
              <w:rPr>
                <w:b/>
                <w:color w:val="000000"/>
                <w:sz w:val="28"/>
                <w:szCs w:val="28"/>
              </w:rPr>
              <w:t> </w:t>
            </w:r>
          </w:p>
        </w:tc>
      </w:tr>
      <w:tr w:rsidR="00C01335" w:rsidTr="00C01335">
        <w:tc>
          <w:tcPr>
            <w:tcW w:w="2500" w:type="pct"/>
            <w:tcMar>
              <w:top w:w="0" w:type="dxa"/>
              <w:left w:w="108" w:type="dxa"/>
              <w:bottom w:w="0" w:type="dxa"/>
              <w:right w:w="108" w:type="dxa"/>
            </w:tcMar>
            <w:hideMark/>
          </w:tcPr>
          <w:p w:rsidR="00C01335" w:rsidRDefault="00C01335">
            <w:pPr>
              <w:spacing w:line="276" w:lineRule="auto"/>
              <w:rPr>
                <w:b/>
                <w:color w:val="000000"/>
                <w:sz w:val="28"/>
                <w:szCs w:val="28"/>
                <w:lang w:val="kk-KZ"/>
              </w:rPr>
            </w:pPr>
            <w:r>
              <w:rPr>
                <w:rStyle w:val="s1"/>
                <w:b/>
                <w:color w:val="000000"/>
                <w:sz w:val="28"/>
                <w:szCs w:val="28"/>
                <w:lang w:val="kk-KZ"/>
              </w:rPr>
              <w:t>АНЫҚТАМА</w:t>
            </w:r>
          </w:p>
        </w:tc>
        <w:tc>
          <w:tcPr>
            <w:tcW w:w="2500" w:type="pct"/>
            <w:tcMar>
              <w:top w:w="0" w:type="dxa"/>
              <w:left w:w="108" w:type="dxa"/>
              <w:bottom w:w="0" w:type="dxa"/>
              <w:right w:w="108" w:type="dxa"/>
            </w:tcMar>
            <w:hideMark/>
          </w:tcPr>
          <w:p w:rsidR="00C01335" w:rsidRDefault="00C01335">
            <w:pPr>
              <w:spacing w:line="276" w:lineRule="auto"/>
              <w:jc w:val="right"/>
              <w:rPr>
                <w:b/>
                <w:color w:val="000000"/>
                <w:sz w:val="28"/>
                <w:szCs w:val="28"/>
                <w:lang w:val="kk-KZ"/>
              </w:rPr>
            </w:pPr>
            <w:r>
              <w:rPr>
                <w:rStyle w:val="s1"/>
                <w:b/>
                <w:color w:val="000000"/>
                <w:sz w:val="28"/>
                <w:szCs w:val="28"/>
              </w:rPr>
              <w:t>СПРАВКА</w:t>
            </w:r>
          </w:p>
        </w:tc>
      </w:tr>
      <w:tr w:rsidR="00C01335" w:rsidTr="00C01335">
        <w:tc>
          <w:tcPr>
            <w:tcW w:w="2500" w:type="pct"/>
            <w:tcMar>
              <w:top w:w="0" w:type="dxa"/>
              <w:left w:w="108" w:type="dxa"/>
              <w:bottom w:w="0" w:type="dxa"/>
              <w:right w:w="108" w:type="dxa"/>
            </w:tcMar>
            <w:hideMark/>
          </w:tcPr>
          <w:p w:rsidR="00C01335" w:rsidRDefault="005A59A4" w:rsidP="005A59A4">
            <w:pPr>
              <w:spacing w:line="276" w:lineRule="auto"/>
              <w:rPr>
                <w:rStyle w:val="s1"/>
                <w:color w:val="000000"/>
                <w:sz w:val="28"/>
                <w:szCs w:val="28"/>
                <w:lang w:val="kk-KZ"/>
              </w:rPr>
            </w:pPr>
            <w:r>
              <w:rPr>
                <w:rStyle w:val="s1"/>
                <w:color w:val="000000"/>
                <w:sz w:val="28"/>
                <w:szCs w:val="28"/>
                <w:lang w:val="kk-KZ"/>
              </w:rPr>
              <w:t>Ғылыми кеңес мәжілісі</w:t>
            </w:r>
            <w:r w:rsidR="00C01335">
              <w:rPr>
                <w:rStyle w:val="s1"/>
                <w:color w:val="000000"/>
                <w:sz w:val="28"/>
                <w:szCs w:val="28"/>
                <w:lang w:val="kk-KZ"/>
              </w:rPr>
              <w:t xml:space="preserve"> </w:t>
            </w:r>
          </w:p>
        </w:tc>
        <w:tc>
          <w:tcPr>
            <w:tcW w:w="2500" w:type="pct"/>
            <w:tcMar>
              <w:top w:w="0" w:type="dxa"/>
              <w:left w:w="108" w:type="dxa"/>
              <w:bottom w:w="0" w:type="dxa"/>
              <w:right w:w="108" w:type="dxa"/>
            </w:tcMar>
            <w:hideMark/>
          </w:tcPr>
          <w:p w:rsidR="00C01335" w:rsidRDefault="00C01335" w:rsidP="005A59A4">
            <w:pPr>
              <w:tabs>
                <w:tab w:val="left" w:pos="1027"/>
              </w:tabs>
              <w:spacing w:line="276" w:lineRule="auto"/>
              <w:jc w:val="right"/>
              <w:rPr>
                <w:rStyle w:val="s1"/>
                <w:color w:val="000000"/>
                <w:sz w:val="28"/>
                <w:szCs w:val="28"/>
                <w:lang w:val="kk-KZ"/>
              </w:rPr>
            </w:pPr>
            <w:r>
              <w:rPr>
                <w:rStyle w:val="s1"/>
                <w:color w:val="000000"/>
                <w:sz w:val="28"/>
                <w:szCs w:val="28"/>
                <w:lang w:val="kk-KZ"/>
              </w:rPr>
              <w:t xml:space="preserve">на заседание </w:t>
            </w:r>
            <w:r w:rsidR="005A59A4">
              <w:rPr>
                <w:rStyle w:val="s1"/>
                <w:color w:val="000000"/>
                <w:sz w:val="28"/>
                <w:szCs w:val="28"/>
                <w:lang w:val="kk-KZ"/>
              </w:rPr>
              <w:t>Ученого Совета</w:t>
            </w:r>
          </w:p>
        </w:tc>
      </w:tr>
      <w:tr w:rsidR="00C01335" w:rsidTr="00C01335">
        <w:tc>
          <w:tcPr>
            <w:tcW w:w="2500" w:type="pct"/>
            <w:tcMar>
              <w:top w:w="0" w:type="dxa"/>
              <w:left w:w="108" w:type="dxa"/>
              <w:bottom w:w="0" w:type="dxa"/>
              <w:right w:w="108" w:type="dxa"/>
            </w:tcMar>
            <w:hideMark/>
          </w:tcPr>
          <w:p w:rsidR="00C01335" w:rsidRDefault="005A59A4" w:rsidP="005A59A4">
            <w:pPr>
              <w:pStyle w:val="a3"/>
              <w:spacing w:line="276" w:lineRule="auto"/>
              <w:ind w:hanging="283"/>
              <w:rPr>
                <w:color w:val="000000"/>
                <w:sz w:val="28"/>
                <w:szCs w:val="28"/>
                <w:lang w:val="kk-KZ"/>
              </w:rPr>
            </w:pPr>
            <w:r>
              <w:rPr>
                <w:color w:val="000000"/>
                <w:sz w:val="28"/>
                <w:szCs w:val="28"/>
                <w:lang w:val="kk-KZ"/>
              </w:rPr>
              <w:t>31</w:t>
            </w:r>
            <w:r>
              <w:rPr>
                <w:color w:val="000000"/>
                <w:sz w:val="28"/>
                <w:szCs w:val="28"/>
              </w:rPr>
              <w:t>.</w:t>
            </w:r>
            <w:r>
              <w:rPr>
                <w:color w:val="000000"/>
                <w:sz w:val="28"/>
                <w:szCs w:val="28"/>
                <w:lang w:val="kk-KZ"/>
              </w:rPr>
              <w:t>10</w:t>
            </w:r>
            <w:r w:rsidR="00C01335">
              <w:rPr>
                <w:color w:val="000000"/>
                <w:sz w:val="28"/>
                <w:szCs w:val="28"/>
              </w:rPr>
              <w:t>.2018</w:t>
            </w:r>
            <w:r w:rsidR="00C01335">
              <w:rPr>
                <w:color w:val="000000"/>
                <w:sz w:val="28"/>
                <w:szCs w:val="28"/>
                <w:lang w:val="kk-KZ"/>
              </w:rPr>
              <w:t xml:space="preserve"> ж.</w:t>
            </w:r>
          </w:p>
        </w:tc>
        <w:tc>
          <w:tcPr>
            <w:tcW w:w="2500" w:type="pct"/>
            <w:tcMar>
              <w:top w:w="0" w:type="dxa"/>
              <w:left w:w="108" w:type="dxa"/>
              <w:bottom w:w="0" w:type="dxa"/>
              <w:right w:w="108" w:type="dxa"/>
            </w:tcMar>
            <w:hideMark/>
          </w:tcPr>
          <w:p w:rsidR="00C01335" w:rsidRDefault="005A59A4" w:rsidP="005A59A4">
            <w:pPr>
              <w:pStyle w:val="a3"/>
              <w:spacing w:line="276" w:lineRule="auto"/>
              <w:jc w:val="right"/>
              <w:rPr>
                <w:color w:val="000000"/>
                <w:sz w:val="28"/>
                <w:szCs w:val="28"/>
                <w:lang w:val="kk-KZ"/>
              </w:rPr>
            </w:pPr>
            <w:r>
              <w:rPr>
                <w:color w:val="000000"/>
                <w:sz w:val="28"/>
                <w:szCs w:val="28"/>
                <w:lang w:val="kk-KZ"/>
              </w:rPr>
              <w:t>31</w:t>
            </w:r>
            <w:r w:rsidR="00C01335">
              <w:rPr>
                <w:color w:val="000000"/>
                <w:sz w:val="28"/>
                <w:szCs w:val="28"/>
                <w:lang w:val="kk-KZ"/>
              </w:rPr>
              <w:t>.</w:t>
            </w:r>
            <w:r>
              <w:rPr>
                <w:color w:val="000000"/>
                <w:sz w:val="28"/>
                <w:szCs w:val="28"/>
                <w:lang w:val="kk-KZ"/>
              </w:rPr>
              <w:t>10</w:t>
            </w:r>
            <w:r w:rsidR="00C01335">
              <w:rPr>
                <w:color w:val="000000"/>
                <w:sz w:val="28"/>
                <w:szCs w:val="28"/>
                <w:lang w:val="kk-KZ"/>
              </w:rPr>
              <w:t>.2018г.</w:t>
            </w:r>
          </w:p>
        </w:tc>
      </w:tr>
      <w:tr w:rsidR="00C01335" w:rsidTr="00C01335">
        <w:tc>
          <w:tcPr>
            <w:tcW w:w="2500" w:type="pct"/>
            <w:tcMar>
              <w:top w:w="0" w:type="dxa"/>
              <w:left w:w="108" w:type="dxa"/>
              <w:bottom w:w="0" w:type="dxa"/>
              <w:right w:w="108" w:type="dxa"/>
            </w:tcMar>
            <w:hideMark/>
          </w:tcPr>
          <w:p w:rsidR="00C01335" w:rsidRDefault="00C01335">
            <w:pPr>
              <w:spacing w:line="276" w:lineRule="auto"/>
              <w:rPr>
                <w:color w:val="000000"/>
                <w:sz w:val="28"/>
                <w:szCs w:val="28"/>
              </w:rPr>
            </w:pPr>
            <w:r>
              <w:rPr>
                <w:rStyle w:val="s1"/>
                <w:color w:val="000000"/>
                <w:sz w:val="28"/>
                <w:szCs w:val="28"/>
                <w:lang w:val="kk-KZ"/>
              </w:rPr>
              <w:t>Қостанай қаласы</w:t>
            </w:r>
          </w:p>
        </w:tc>
        <w:tc>
          <w:tcPr>
            <w:tcW w:w="2500" w:type="pct"/>
            <w:tcMar>
              <w:top w:w="0" w:type="dxa"/>
              <w:left w:w="108" w:type="dxa"/>
              <w:bottom w:w="0" w:type="dxa"/>
              <w:right w:w="108" w:type="dxa"/>
            </w:tcMar>
            <w:hideMark/>
          </w:tcPr>
          <w:p w:rsidR="00C01335" w:rsidRDefault="00C01335">
            <w:pPr>
              <w:pStyle w:val="a3"/>
              <w:spacing w:line="276" w:lineRule="auto"/>
              <w:jc w:val="right"/>
              <w:rPr>
                <w:color w:val="000000"/>
                <w:sz w:val="28"/>
                <w:szCs w:val="28"/>
              </w:rPr>
            </w:pPr>
            <w:r>
              <w:rPr>
                <w:rStyle w:val="s1"/>
                <w:color w:val="000000"/>
                <w:sz w:val="28"/>
                <w:szCs w:val="28"/>
                <w:lang w:val="kk-KZ"/>
              </w:rPr>
              <w:t>город Костанай</w:t>
            </w:r>
          </w:p>
        </w:tc>
      </w:tr>
      <w:tr w:rsidR="00C01335" w:rsidTr="00C01335">
        <w:tc>
          <w:tcPr>
            <w:tcW w:w="2500" w:type="pct"/>
            <w:tcMar>
              <w:top w:w="0" w:type="dxa"/>
              <w:left w:w="108" w:type="dxa"/>
              <w:bottom w:w="0" w:type="dxa"/>
              <w:right w:w="108" w:type="dxa"/>
            </w:tcMar>
          </w:tcPr>
          <w:p w:rsidR="00C01335" w:rsidRDefault="00C01335">
            <w:pPr>
              <w:spacing w:line="276" w:lineRule="auto"/>
              <w:jc w:val="both"/>
              <w:rPr>
                <w:rStyle w:val="s1"/>
                <w:color w:val="000000"/>
                <w:sz w:val="28"/>
                <w:szCs w:val="28"/>
                <w:lang w:val="kk-KZ"/>
              </w:rPr>
            </w:pPr>
          </w:p>
        </w:tc>
        <w:tc>
          <w:tcPr>
            <w:tcW w:w="2500" w:type="pct"/>
            <w:tcMar>
              <w:top w:w="0" w:type="dxa"/>
              <w:left w:w="108" w:type="dxa"/>
              <w:bottom w:w="0" w:type="dxa"/>
              <w:right w:w="108" w:type="dxa"/>
            </w:tcMar>
          </w:tcPr>
          <w:p w:rsidR="00C01335" w:rsidRDefault="00C01335">
            <w:pPr>
              <w:pStyle w:val="a3"/>
              <w:spacing w:line="276" w:lineRule="auto"/>
              <w:jc w:val="right"/>
              <w:rPr>
                <w:rStyle w:val="s1"/>
                <w:color w:val="000000"/>
                <w:sz w:val="28"/>
                <w:szCs w:val="28"/>
                <w:lang w:val="kk-KZ"/>
              </w:rPr>
            </w:pPr>
          </w:p>
          <w:p w:rsidR="00C01335" w:rsidRDefault="00C01335">
            <w:pPr>
              <w:pStyle w:val="a3"/>
              <w:spacing w:line="276" w:lineRule="auto"/>
              <w:jc w:val="right"/>
              <w:rPr>
                <w:rStyle w:val="s1"/>
                <w:color w:val="000000"/>
                <w:sz w:val="28"/>
                <w:szCs w:val="28"/>
                <w:lang w:val="kk-KZ"/>
              </w:rPr>
            </w:pPr>
          </w:p>
        </w:tc>
      </w:tr>
    </w:tbl>
    <w:p w:rsidR="00886695" w:rsidRPr="0061293F" w:rsidRDefault="00886695">
      <w:pPr>
        <w:rPr>
          <w:b/>
          <w:bCs/>
          <w:sz w:val="28"/>
          <w:szCs w:val="28"/>
          <w:lang w:val="kk-KZ"/>
        </w:rPr>
      </w:pPr>
      <w:r w:rsidRPr="0061293F">
        <w:rPr>
          <w:b/>
          <w:bCs/>
          <w:sz w:val="28"/>
          <w:szCs w:val="28"/>
          <w:lang w:val="kk-KZ"/>
        </w:rPr>
        <w:t>«Рухани жаңғыру» мемлекеттік бағдарламасының орындалу  жұмыстарының қорытындысы және оны одан әрі дамыту барысындағы міндеттері»  туралы</w:t>
      </w:r>
    </w:p>
    <w:p w:rsidR="00886695" w:rsidRPr="0061293F" w:rsidRDefault="00886695">
      <w:pPr>
        <w:rPr>
          <w:b/>
          <w:bCs/>
          <w:sz w:val="28"/>
          <w:szCs w:val="28"/>
          <w:lang w:val="kk-KZ"/>
        </w:rPr>
      </w:pPr>
    </w:p>
    <w:p w:rsidR="00C01335" w:rsidRPr="0061293F" w:rsidRDefault="005A59A4">
      <w:pPr>
        <w:rPr>
          <w:bCs/>
          <w:sz w:val="28"/>
          <w:szCs w:val="28"/>
          <w:lang w:val="kk-KZ"/>
        </w:rPr>
      </w:pPr>
      <w:r w:rsidRPr="0061293F">
        <w:rPr>
          <w:b/>
          <w:bCs/>
          <w:sz w:val="28"/>
          <w:szCs w:val="28"/>
        </w:rPr>
        <w:t xml:space="preserve">Об итогах работы вуза по реализации </w:t>
      </w:r>
      <w:r w:rsidR="00886695" w:rsidRPr="0061293F">
        <w:rPr>
          <w:b/>
          <w:bCs/>
          <w:sz w:val="28"/>
          <w:szCs w:val="28"/>
        </w:rPr>
        <w:t>государствен</w:t>
      </w:r>
      <w:r w:rsidRPr="0061293F">
        <w:rPr>
          <w:b/>
          <w:bCs/>
          <w:sz w:val="28"/>
          <w:szCs w:val="28"/>
        </w:rPr>
        <w:t>ной программы «</w:t>
      </w:r>
      <w:proofErr w:type="spellStart"/>
      <w:r w:rsidRPr="0061293F">
        <w:rPr>
          <w:b/>
          <w:bCs/>
          <w:sz w:val="28"/>
          <w:szCs w:val="28"/>
        </w:rPr>
        <w:t>Рухани</w:t>
      </w:r>
      <w:proofErr w:type="spellEnd"/>
      <w:r w:rsidRPr="0061293F">
        <w:rPr>
          <w:b/>
          <w:bCs/>
          <w:sz w:val="28"/>
          <w:szCs w:val="28"/>
        </w:rPr>
        <w:t xml:space="preserve"> </w:t>
      </w:r>
      <w:proofErr w:type="spellStart"/>
      <w:r w:rsidRPr="0061293F">
        <w:rPr>
          <w:b/>
          <w:bCs/>
          <w:sz w:val="28"/>
          <w:szCs w:val="28"/>
        </w:rPr>
        <w:t>жаңғыру</w:t>
      </w:r>
      <w:proofErr w:type="spellEnd"/>
      <w:r w:rsidRPr="0061293F">
        <w:rPr>
          <w:b/>
          <w:bCs/>
          <w:sz w:val="28"/>
          <w:szCs w:val="28"/>
        </w:rPr>
        <w:t xml:space="preserve">» </w:t>
      </w:r>
      <w:r w:rsidR="00886695" w:rsidRPr="0061293F">
        <w:rPr>
          <w:b/>
          <w:bCs/>
          <w:sz w:val="28"/>
          <w:szCs w:val="28"/>
        </w:rPr>
        <w:t>и задачах по ее дальнейшему развитию</w:t>
      </w:r>
    </w:p>
    <w:p w:rsidR="00886695" w:rsidRPr="0061293F" w:rsidRDefault="00886695" w:rsidP="00F72306">
      <w:pPr>
        <w:pStyle w:val="a5"/>
        <w:ind w:firstLine="709"/>
        <w:jc w:val="both"/>
        <w:rPr>
          <w:rFonts w:ascii="Times New Roman" w:hAnsi="Times New Roman"/>
          <w:b/>
          <w:sz w:val="28"/>
          <w:szCs w:val="28"/>
          <w:lang w:val="kk-KZ"/>
        </w:rPr>
      </w:pPr>
    </w:p>
    <w:p w:rsidR="00886695" w:rsidRPr="00886695" w:rsidRDefault="001130D3" w:rsidP="005A59A4">
      <w:pPr>
        <w:pStyle w:val="a5"/>
        <w:ind w:firstLine="709"/>
        <w:jc w:val="both"/>
        <w:rPr>
          <w:rFonts w:ascii="Times New Roman" w:hAnsi="Times New Roman"/>
          <w:sz w:val="28"/>
          <w:szCs w:val="28"/>
          <w:lang w:val="kk-KZ"/>
        </w:rPr>
      </w:pPr>
      <w:r w:rsidRPr="0061293F">
        <w:rPr>
          <w:rFonts w:ascii="Times New Roman" w:hAnsi="Times New Roman"/>
          <w:b/>
          <w:sz w:val="28"/>
          <w:szCs w:val="28"/>
          <w:lang w:val="kk-KZ"/>
        </w:rPr>
        <w:t>Құрметті кеңес мүшелері!</w:t>
      </w:r>
      <w:r w:rsidRPr="0061293F">
        <w:rPr>
          <w:rFonts w:ascii="Times New Roman" w:hAnsi="Times New Roman"/>
          <w:sz w:val="28"/>
          <w:szCs w:val="28"/>
          <w:lang w:val="kk-KZ"/>
        </w:rPr>
        <w:t xml:space="preserve"> </w:t>
      </w:r>
      <w:r w:rsidR="00886695" w:rsidRPr="00886695">
        <w:rPr>
          <w:rFonts w:ascii="Times New Roman" w:hAnsi="Times New Roman"/>
          <w:sz w:val="28"/>
          <w:szCs w:val="28"/>
          <w:lang w:val="kk-KZ"/>
        </w:rPr>
        <w:t>А.Байтұрсынов атындағы Қостанай мемлекеттік университетінде 2018 жылдың ақпан айында «Рухани жаңғыру» бағдарламасына қатысты жұмыстармен айналысатын «Жобалық кеңсе» құрылған. Ол кеңсеге университеттің музейі және археологиялық лаборатория бекітілген. Жобалық кеңсенің 2018-2019 оқу жылдары атқаратын жұмыс жоспары бар. №1 және №2 корпустарда арнайы безендірілген дәрісхана бар.</w:t>
      </w:r>
    </w:p>
    <w:p w:rsidR="00886695" w:rsidRPr="00886695" w:rsidRDefault="00886695" w:rsidP="00886695">
      <w:pPr>
        <w:rPr>
          <w:rFonts w:eastAsia="Calibri"/>
          <w:b/>
          <w:sz w:val="28"/>
          <w:szCs w:val="28"/>
          <w:lang w:val="kk-KZ" w:eastAsia="en-US"/>
        </w:rPr>
      </w:pPr>
      <w:r w:rsidRPr="00886695">
        <w:rPr>
          <w:rFonts w:eastAsia="Calibri"/>
          <w:sz w:val="28"/>
          <w:szCs w:val="28"/>
          <w:lang w:val="kk-KZ" w:eastAsia="en-US"/>
        </w:rPr>
        <w:tab/>
        <w:t xml:space="preserve"> «Рухани жаңғыру» бағдарламасы жобалық 6 бағытта жұмыс жасайды. </w:t>
      </w:r>
      <w:r w:rsidRPr="00886695">
        <w:rPr>
          <w:rFonts w:eastAsia="Calibri"/>
          <w:b/>
          <w:sz w:val="28"/>
          <w:szCs w:val="28"/>
          <w:lang w:val="kk-KZ" w:eastAsia="en-US"/>
        </w:rPr>
        <w:t xml:space="preserve">Олар: </w:t>
      </w:r>
    </w:p>
    <w:p w:rsidR="00886695" w:rsidRPr="00886695" w:rsidRDefault="00886695" w:rsidP="00886695">
      <w:pPr>
        <w:numPr>
          <w:ilvl w:val="0"/>
          <w:numId w:val="4"/>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Қазақ әліпбиін латын графикасына көшіру;</w:t>
      </w:r>
    </w:p>
    <w:p w:rsidR="00886695" w:rsidRPr="00886695" w:rsidRDefault="00886695" w:rsidP="00886695">
      <w:pPr>
        <w:numPr>
          <w:ilvl w:val="0"/>
          <w:numId w:val="4"/>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Қоғамдық және гуманитарлық ғылымдар бойынша 100 жаңа оқулық шығару;</w:t>
      </w:r>
    </w:p>
    <w:p w:rsidR="00886695" w:rsidRPr="00886695" w:rsidRDefault="00886695" w:rsidP="00886695">
      <w:pPr>
        <w:numPr>
          <w:ilvl w:val="0"/>
          <w:numId w:val="4"/>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«Туған жер» бағдарламасы;</w:t>
      </w:r>
    </w:p>
    <w:p w:rsidR="00886695" w:rsidRPr="00886695" w:rsidRDefault="00886695" w:rsidP="00886695">
      <w:pPr>
        <w:numPr>
          <w:ilvl w:val="0"/>
          <w:numId w:val="4"/>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Қазақстанның киелі жерлерінің географиясы;</w:t>
      </w:r>
    </w:p>
    <w:p w:rsidR="00886695" w:rsidRPr="00886695" w:rsidRDefault="00886695" w:rsidP="00886695">
      <w:pPr>
        <w:numPr>
          <w:ilvl w:val="0"/>
          <w:numId w:val="4"/>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Жаһандағы заманауи қазақстандық мәдениет;</w:t>
      </w:r>
    </w:p>
    <w:p w:rsidR="00886695" w:rsidRPr="00886695" w:rsidRDefault="00886695" w:rsidP="00886695">
      <w:pPr>
        <w:numPr>
          <w:ilvl w:val="0"/>
          <w:numId w:val="4"/>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Қазақстандағы 100 жаңа есім жобасы.</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 xml:space="preserve">Аталмыш 6 бағытты жүзеге асыру үшін қоғамдық санада мынадай жаңартуларды жүзеге асыруға тура келеді </w:t>
      </w:r>
    </w:p>
    <w:p w:rsidR="00886695" w:rsidRPr="00886695" w:rsidRDefault="00886695" w:rsidP="00886695">
      <w:pPr>
        <w:numPr>
          <w:ilvl w:val="0"/>
          <w:numId w:val="5"/>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Бәсекеге қабілеттілікті арттыру;</w:t>
      </w:r>
    </w:p>
    <w:p w:rsidR="00886695" w:rsidRPr="00886695" w:rsidRDefault="00886695" w:rsidP="00886695">
      <w:pPr>
        <w:numPr>
          <w:ilvl w:val="0"/>
          <w:numId w:val="5"/>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Прагматизм;</w:t>
      </w:r>
    </w:p>
    <w:p w:rsidR="00886695" w:rsidRPr="00886695" w:rsidRDefault="00886695" w:rsidP="00886695">
      <w:pPr>
        <w:numPr>
          <w:ilvl w:val="0"/>
          <w:numId w:val="5"/>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Ұлттық бірегейлікті сақтау;</w:t>
      </w:r>
    </w:p>
    <w:p w:rsidR="00886695" w:rsidRPr="00886695" w:rsidRDefault="00886695" w:rsidP="00886695">
      <w:pPr>
        <w:numPr>
          <w:ilvl w:val="0"/>
          <w:numId w:val="5"/>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Білімнің салтанат құруы;</w:t>
      </w:r>
    </w:p>
    <w:p w:rsidR="00886695" w:rsidRPr="00886695" w:rsidRDefault="00886695" w:rsidP="00886695">
      <w:pPr>
        <w:numPr>
          <w:ilvl w:val="0"/>
          <w:numId w:val="5"/>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lastRenderedPageBreak/>
        <w:t>Қазақстанның революциялық емес, эволюиялық дамуы;</w:t>
      </w:r>
    </w:p>
    <w:p w:rsidR="00886695" w:rsidRPr="00886695" w:rsidRDefault="00886695" w:rsidP="00886695">
      <w:pPr>
        <w:numPr>
          <w:ilvl w:val="0"/>
          <w:numId w:val="5"/>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Сананың ашықтығы.</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ҚМУ «Рухани жаңғыру» бағдарламасының осы 6 бағыты ішінде, негізінен, екі бағытта белсене жұмыс атқаруда. Олар «Қазақ әліпбиін латын графикасына көшіру» және «Туған жер» жобасы.</w:t>
      </w:r>
    </w:p>
    <w:p w:rsidR="00886695" w:rsidRPr="00886695" w:rsidRDefault="00886695" w:rsidP="00886695">
      <w:pPr>
        <w:ind w:firstLine="709"/>
        <w:contextualSpacing/>
        <w:jc w:val="both"/>
        <w:rPr>
          <w:rFonts w:eastAsia="Calibri"/>
          <w:b/>
          <w:sz w:val="28"/>
          <w:szCs w:val="28"/>
          <w:lang w:val="kk-KZ" w:eastAsia="en-US"/>
        </w:rPr>
      </w:pPr>
      <w:r w:rsidRPr="00886695">
        <w:rPr>
          <w:rFonts w:eastAsia="Calibri"/>
          <w:sz w:val="28"/>
          <w:szCs w:val="28"/>
          <w:lang w:val="kk-KZ" w:eastAsia="en-US"/>
        </w:rPr>
        <w:t xml:space="preserve"> «Туған жер» жобасы іштей бірнеше 4 кіші бағдарламаға бөлінген. Біздің Білім және ғылым министрлігіне бекітілген кіші бағдарлама – </w:t>
      </w:r>
      <w:r w:rsidRPr="00886695">
        <w:rPr>
          <w:rFonts w:eastAsia="Calibri"/>
          <w:b/>
          <w:sz w:val="28"/>
          <w:szCs w:val="28"/>
          <w:lang w:val="kk-KZ" w:eastAsia="en-US"/>
        </w:rPr>
        <w:t xml:space="preserve">«Тәрбие және білім» </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 xml:space="preserve"> «Тәрбие және білім» кіші бағдарламасының индикаторлары қоғамдық сананы жаңартудың басты көрсеткіштерін жүргізу арқылы көрініс табады. Бұл индикаторларды ойдағыдай жүзеге асыру үшін оқу, ғылым, тәрбие бағыттарында кешенді жұмыстар жүргізу қажет. Қазіргі таңда университеттің Рухани жаңғыру бойынша атқарып жатқан жұмыстарының басым көпшілігі «Ұлттық бірегейлікті сақтау» мен «Білім культі» индикаторларының төңірегінде болып тұр. «Бәсекеге қабілеттілік», «Прагматизм», «Сананың ашықтығы» деген индикаторлар бойынша жұмыстар күнделікті ағымдағы сипатта өтуде.</w:t>
      </w:r>
      <w:r w:rsidR="00AA61A2">
        <w:rPr>
          <w:rFonts w:eastAsia="Calibri"/>
          <w:sz w:val="28"/>
          <w:szCs w:val="28"/>
          <w:lang w:val="kk-KZ" w:eastAsia="en-US"/>
        </w:rPr>
        <w:t xml:space="preserve"> </w:t>
      </w:r>
      <w:r w:rsidRPr="00886695">
        <w:rPr>
          <w:rFonts w:eastAsia="Calibri"/>
          <w:sz w:val="28"/>
          <w:szCs w:val="28"/>
          <w:lang w:val="kk-KZ" w:eastAsia="en-US"/>
        </w:rPr>
        <w:t>Ендігі кезекте осы екі бағатта атқарған жұмыстардың біршамасына тоқала кетейік.</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«Рухани жаңғыру» бағдарламасының өзекті бағыттарының бірі - қазақ әліпбиін латын графикасына көшіру. Латын графикасына көшу – қазақ тілінің орфоэпиясы мен орфографиясына деген кирилл әліпбиінің зорлығы мен зомбылығын тыюға, тіл тазалығын сақтауға, мемлекеттік тілді одан әрі дамытуға, дамыған өркениетті елдердің көшінен қалмауға, түркі тектес халықтардың бірегей кеңістігін қалыптастыруға қызмет етеді деп күтілуде. Қазіргі заманауи ақпараттық технологиядың, IT саласындағы «жасанды интеллект» құрайтын бағдарламалардың озық үлгілері латын графикасының базасында жасалған және жасалып келеді. Сондықтан қазақ әліпбиін латын графикасына көшіру жұмыстарын университет қабырғасында екпіндетіп жүргізудің өзіндік логикасы һәм пайдасы мол.</w:t>
      </w:r>
      <w:r w:rsidR="005A59A4">
        <w:rPr>
          <w:rFonts w:eastAsia="Calibri"/>
          <w:sz w:val="28"/>
          <w:szCs w:val="28"/>
          <w:lang w:val="kk-KZ" w:eastAsia="en-US"/>
        </w:rPr>
        <w:t xml:space="preserve"> </w:t>
      </w:r>
      <w:r w:rsidRPr="00886695">
        <w:rPr>
          <w:rFonts w:eastAsia="Calibri"/>
          <w:sz w:val="28"/>
          <w:szCs w:val="28"/>
          <w:lang w:val="kk-KZ" w:eastAsia="en-US"/>
        </w:rPr>
        <w:t xml:space="preserve">Осы орайда, 2018 жылдың 27 қаңтарында «Латынға көшу: аға ұрпақ пен жастар көзқарасы» атты дөңгелек үстел ұйымдасырылды. Оның жұмысына Астанадағы «Тіл-қазына» ғылыми-зерттеу орталығының қызметкері, Мәжілістің экс депутат Оразкүл Асанова, Қостанай облыстық тілдерді дамыту басқармасының қызметкерлері, университеттің оқытушылары мен студенттері қатысты. </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Латынға көшудің мән-маңызын шәкірт жастарға, оқытушыларға түсіндіру мақсатында жобалық кеңсе 2018 жылдың 5 қыркүйегі күні, яғни Қазақстан Республикасының Тілдер күні мерекесіне орай, «Білім орталығының» оқу залында «Латын әліпбиі: зейін және зерде» атты дөңгелек үстел ұйымтастыр</w:t>
      </w:r>
      <w:r w:rsidR="005A59A4">
        <w:rPr>
          <w:rFonts w:eastAsia="Calibri"/>
          <w:sz w:val="28"/>
          <w:szCs w:val="28"/>
          <w:lang w:val="kk-KZ" w:eastAsia="en-US"/>
        </w:rPr>
        <w:t>ыл</w:t>
      </w:r>
      <w:r w:rsidRPr="00886695">
        <w:rPr>
          <w:rFonts w:eastAsia="Calibri"/>
          <w:sz w:val="28"/>
          <w:szCs w:val="28"/>
          <w:lang w:val="kk-KZ" w:eastAsia="en-US"/>
        </w:rPr>
        <w:t>ды</w:t>
      </w:r>
      <w:r w:rsidRPr="00886695">
        <w:rPr>
          <w:rFonts w:eastAsia="Calibri"/>
          <w:b/>
          <w:sz w:val="28"/>
          <w:szCs w:val="28"/>
          <w:lang w:val="kk-KZ" w:eastAsia="en-US"/>
        </w:rPr>
        <w:t xml:space="preserve">. </w:t>
      </w:r>
      <w:bookmarkStart w:id="0" w:name="_GoBack"/>
      <w:bookmarkEnd w:id="0"/>
      <w:r w:rsidRPr="00886695">
        <w:rPr>
          <w:rFonts w:eastAsia="Calibri"/>
          <w:sz w:val="28"/>
          <w:szCs w:val="28"/>
          <w:lang w:val="kk-KZ" w:eastAsia="en-US"/>
        </w:rPr>
        <w:t xml:space="preserve">Дөңгелек үстел жұмысына «Практикалық қазақ тілі» кафедрасының меңгерушісі Г. Жүрсиналина, PhD М. Көлбаева, «Қазақстан тарихы» кафедрасының меңгерушісі С. Исмаилов қатысып, өз ойларын ортаға салды. </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 xml:space="preserve">Қазақ әліпбиіне қатысты сөз қозғалғанда А.Байтұрсынұлының есімі міндетті түрде айтылады. Себебі қазақтың жадид үлгісіндегі араб әріпіне негізделген жаңа әліпбиін жасаған тұлға – А. Байтұрсынұлы. Университет </w:t>
      </w:r>
      <w:r w:rsidRPr="00886695">
        <w:rPr>
          <w:rFonts w:eastAsia="Calibri"/>
          <w:sz w:val="28"/>
          <w:szCs w:val="28"/>
          <w:lang w:val="kk-KZ" w:eastAsia="en-US"/>
        </w:rPr>
        <w:lastRenderedPageBreak/>
        <w:t xml:space="preserve">осы ұлы тұлғаның есімін алып отырғандықтан, әліпби ауыстыру мәселесі төңірегіндегі түсіндірме жұмыстардан бейтарап қалмауы тиіс. </w:t>
      </w:r>
      <w:r w:rsidR="005A59A4">
        <w:rPr>
          <w:rFonts w:eastAsia="Calibri"/>
          <w:sz w:val="28"/>
          <w:szCs w:val="28"/>
          <w:lang w:val="kk-KZ" w:eastAsia="en-US"/>
        </w:rPr>
        <w:t>Бұл</w:t>
      </w:r>
      <w:r w:rsidRPr="00886695">
        <w:rPr>
          <w:rFonts w:eastAsia="Calibri"/>
          <w:sz w:val="28"/>
          <w:szCs w:val="28"/>
          <w:lang w:val="kk-KZ" w:eastAsia="en-US"/>
        </w:rPr>
        <w:t xml:space="preserve"> орайда университеттің бір топ оқытушылар жазғы демалыс уақытында Қостанай облыстық тілдерді дамыту басқармасының бастамасымен ұйымдастырылған «Латын әліпбиі – рухани жаңғыруды өзегі» атты лектория жұмысына қатысып, Қостанай облысының бірнеше аудандарында ақпараттық-түсіндірме жұмыстарын жүргізді.</w:t>
      </w:r>
    </w:p>
    <w:p w:rsidR="005A59A4"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 xml:space="preserve">Қоғамдық сананы өзгерту – ең күрделі мәселелердің бірі. Өзгерген сана ғана өмірді өзгерте алатынын дамыған елдердің тәжірибелері көрсетіп отыр. Ұлы ойшылдардың көкірек көмбесінен шыққан «Өзгені өзгерту үшін өзің де өзгеруің қажет» деген қағиданы басшылыққа алуға тиістіміз. </w:t>
      </w:r>
      <w:r w:rsidR="005A59A4">
        <w:rPr>
          <w:rFonts w:eastAsia="Calibri"/>
          <w:sz w:val="28"/>
          <w:szCs w:val="28"/>
          <w:lang w:val="kk-KZ" w:eastAsia="en-US"/>
        </w:rPr>
        <w:t>Аталмыш қағидатты іс жүзінде жүргізу үшін</w:t>
      </w:r>
      <w:r w:rsidRPr="00886695">
        <w:rPr>
          <w:rFonts w:eastAsia="Calibri"/>
          <w:sz w:val="28"/>
          <w:szCs w:val="28"/>
          <w:lang w:val="kk-KZ" w:eastAsia="en-US"/>
        </w:rPr>
        <w:t xml:space="preserve"> университет оқытушылары мен студенттерінің санасын өзгертуге ықпал жасайтын ғылыми жиындардың, конференциялардың маңызы бөлек.</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Рухани жаңғырудың кілті адам санасында жатқанын ұғынып, оған өзіндік үлес қосуға ұмтылғандардың бірі – Гуманитарлық-әлеуметтік факультетінің Психология кафедрасы Аталмыш кафедраның ұйымдасыту</w:t>
      </w:r>
      <w:r w:rsidR="005A59A4">
        <w:rPr>
          <w:rFonts w:eastAsia="Calibri"/>
          <w:sz w:val="28"/>
          <w:szCs w:val="28"/>
          <w:lang w:val="kk-KZ" w:eastAsia="en-US"/>
        </w:rPr>
        <w:t xml:space="preserve">ымен 2018 жылдың 12 суәір күні </w:t>
      </w:r>
      <w:r w:rsidRPr="00886695">
        <w:rPr>
          <w:rFonts w:eastAsia="Calibri"/>
          <w:sz w:val="28"/>
          <w:szCs w:val="28"/>
          <w:lang w:val="kk-KZ" w:eastAsia="en-US"/>
        </w:rPr>
        <w:t>«Рухани-адамгершілік жаңарудың психологиялық негіздері: үрдісі, болмысы, даму болашағы» атты халықаралық ғылыми-практикалық конференция өткізді. Конференция жұмысына университет</w:t>
      </w:r>
      <w:r w:rsidR="005A59A4">
        <w:rPr>
          <w:rFonts w:eastAsia="Calibri"/>
          <w:sz w:val="28"/>
          <w:szCs w:val="28"/>
          <w:lang w:val="kk-KZ" w:eastAsia="en-US"/>
        </w:rPr>
        <w:t xml:space="preserve">тің белгілі ғалымдарымен қатар </w:t>
      </w:r>
      <w:r w:rsidRPr="00886695">
        <w:rPr>
          <w:rFonts w:eastAsia="Calibri"/>
          <w:sz w:val="28"/>
          <w:szCs w:val="28"/>
          <w:lang w:val="kk-KZ" w:eastAsia="en-US"/>
        </w:rPr>
        <w:t>көршілес Ресей федерациясының бірнеше оқу орнының ғалымдары қатысып, қоғамдық писхологияның қыр-сыры талданды.</w:t>
      </w:r>
    </w:p>
    <w:p w:rsidR="00886695" w:rsidRPr="00886695" w:rsidRDefault="005A59A4" w:rsidP="00886695">
      <w:pPr>
        <w:ind w:firstLine="709"/>
        <w:contextualSpacing/>
        <w:jc w:val="both"/>
        <w:rPr>
          <w:rFonts w:eastAsia="Calibri"/>
          <w:sz w:val="28"/>
          <w:szCs w:val="28"/>
          <w:lang w:val="kk-KZ" w:eastAsia="en-US"/>
        </w:rPr>
      </w:pPr>
      <w:r>
        <w:rPr>
          <w:rFonts w:eastAsia="Calibri"/>
          <w:sz w:val="28"/>
          <w:szCs w:val="28"/>
          <w:lang w:val="kk-KZ" w:eastAsia="en-US"/>
        </w:rPr>
        <w:t xml:space="preserve">Биылғы жылғы </w:t>
      </w:r>
      <w:r w:rsidR="00886695" w:rsidRPr="00886695">
        <w:rPr>
          <w:rFonts w:eastAsia="Calibri"/>
          <w:sz w:val="28"/>
          <w:szCs w:val="28"/>
          <w:lang w:val="kk-KZ" w:eastAsia="en-US"/>
        </w:rPr>
        <w:t>«Байтұрсынов оқулары» Халықаралық конференциясы</w:t>
      </w:r>
      <w:r>
        <w:rPr>
          <w:rFonts w:eastAsia="Calibri"/>
          <w:sz w:val="28"/>
          <w:szCs w:val="28"/>
          <w:lang w:val="kk-KZ" w:eastAsia="en-US"/>
        </w:rPr>
        <w:t>ның тақырыбына Рухани жаңғыру</w:t>
      </w:r>
      <w:r w:rsidR="00886695" w:rsidRPr="00886695">
        <w:rPr>
          <w:rFonts w:eastAsia="Calibri"/>
          <w:sz w:val="28"/>
          <w:szCs w:val="28"/>
          <w:lang w:val="kk-KZ" w:eastAsia="en-US"/>
        </w:rPr>
        <w:t xml:space="preserve"> </w:t>
      </w:r>
      <w:r>
        <w:rPr>
          <w:rFonts w:eastAsia="Calibri"/>
          <w:sz w:val="28"/>
          <w:szCs w:val="28"/>
          <w:lang w:val="kk-KZ" w:eastAsia="en-US"/>
        </w:rPr>
        <w:t xml:space="preserve">бағдарламасының мазмұны арқау болды. Конференция </w:t>
      </w:r>
      <w:r w:rsidR="00886695" w:rsidRPr="00886695">
        <w:rPr>
          <w:rFonts w:eastAsia="Calibri"/>
          <w:sz w:val="28"/>
          <w:szCs w:val="28"/>
          <w:lang w:val="kk-KZ" w:eastAsia="en-US"/>
        </w:rPr>
        <w:t>2018 жылдың 19-20 сәурінде өтті. Конференцияның пленарлық мәжілісінде «Рухани жаңғыру және Алаш мұрасы» атты баяндама тыңдалып (баяндамашы-А.Әбсадықов), ғылыми жиынның аясында «Рухани жаңғыру және А.Байтұрсынұлының рухани мұрасы» атты дөңгелек үстел ұйымдастырылды. Оған Қостанай  өңірінің белгілі өлкетанушылары, Алаш тақырыбын зерттеп жүрген ғалымдар, магистранттар мен докторанттар қатысты. Дөңгелек үстелге қатысушылар облыстың мәдениет саласы мен университет басшыларына Ахаң мұрасын тереңдетіп зерттеуге көңіл бөлу қажеттігін көтерді.</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 xml:space="preserve">«Рухани жаңғыру» бағдарламасындағы күрделі бағыттың бірі  - «Туған жер» жобасы. Туған елін, кіндік қаны тамған жерін ерекше қадірлейтін халықтардың бірі – қазақ халқы. Оны қазақтың мынадай мақалдары айқындап тұр. «Өзге елде сұлтан болғанша, өз еліңде ұлтан бол», «Туған жерге туың тік», «Ит - тойған жеріне, ер - туған жеріне». </w:t>
      </w:r>
    </w:p>
    <w:p w:rsidR="00886695" w:rsidRPr="00886695" w:rsidRDefault="00886695" w:rsidP="00886695">
      <w:pPr>
        <w:ind w:firstLine="709"/>
        <w:contextualSpacing/>
        <w:jc w:val="both"/>
        <w:rPr>
          <w:rFonts w:eastAsia="Calibri"/>
          <w:b/>
          <w:sz w:val="28"/>
          <w:szCs w:val="28"/>
          <w:lang w:val="kk-KZ" w:eastAsia="en-US"/>
        </w:rPr>
      </w:pPr>
      <w:r w:rsidRPr="00886695">
        <w:rPr>
          <w:rFonts w:eastAsia="Calibri"/>
          <w:sz w:val="28"/>
          <w:szCs w:val="28"/>
          <w:lang w:val="kk-KZ" w:eastAsia="en-US"/>
        </w:rPr>
        <w:t>Ата-бабаларымыз ақылдың күшімен, найзаның ұшымен қорғап, бізге аманат ретінде қалдырып кеткен жердің тарихын, мәдениетін, рухани қазынасын тану, содан тұщымды тағылым іздеу – әрбір азаматтың парызы. Осы бағытта қазіргі таңда атқарылып жатқан күрделі жұмыстардың бірі – ономастикалық жаңару. Қостанай облысындағы тарихи жер-су атауларын қалпына келтіру жолында көптеген жұмыстардың кезегі өз уақытынан</w:t>
      </w:r>
      <w:r w:rsidR="005A59A4">
        <w:rPr>
          <w:rFonts w:eastAsia="Calibri"/>
          <w:sz w:val="28"/>
          <w:szCs w:val="28"/>
          <w:lang w:val="kk-KZ" w:eastAsia="en-US"/>
        </w:rPr>
        <w:t xml:space="preserve"> </w:t>
      </w:r>
      <w:r w:rsidR="005A59A4">
        <w:rPr>
          <w:rFonts w:eastAsia="Calibri"/>
          <w:sz w:val="28"/>
          <w:szCs w:val="28"/>
          <w:lang w:val="kk-KZ" w:eastAsia="en-US"/>
        </w:rPr>
        <w:lastRenderedPageBreak/>
        <w:t>әлдеқашан</w:t>
      </w:r>
      <w:r w:rsidRPr="00886695">
        <w:rPr>
          <w:rFonts w:eastAsia="Calibri"/>
          <w:sz w:val="28"/>
          <w:szCs w:val="28"/>
          <w:lang w:val="kk-KZ" w:eastAsia="en-US"/>
        </w:rPr>
        <w:t xml:space="preserve"> өтіп кеткен. Сондықтан сол бағыттағы жұмыстарды «Рухани жаңғыру» бағдарламасы шеңберінде жандандыра түсу – аса маңызды. </w:t>
      </w:r>
      <w:r w:rsidR="005A59A4">
        <w:rPr>
          <w:rFonts w:eastAsia="Calibri"/>
          <w:sz w:val="28"/>
          <w:szCs w:val="28"/>
          <w:lang w:val="kk-KZ" w:eastAsia="en-US"/>
        </w:rPr>
        <w:t>Мұны облыстың басшылары әбден түсініп, біліп отыр. У</w:t>
      </w:r>
      <w:r w:rsidRPr="00886695">
        <w:rPr>
          <w:rFonts w:eastAsia="Calibri"/>
          <w:sz w:val="28"/>
          <w:szCs w:val="28"/>
          <w:lang w:val="kk-KZ" w:eastAsia="en-US"/>
        </w:rPr>
        <w:t>ниверситет оқытушылары Қостанай облысының шеңберінде ономастикаға қатысты жұмыстарға белсене араласуда.</w:t>
      </w:r>
      <w:r w:rsidR="005A59A4">
        <w:rPr>
          <w:rFonts w:eastAsia="Calibri"/>
          <w:sz w:val="28"/>
          <w:szCs w:val="28"/>
          <w:lang w:val="kk-KZ" w:eastAsia="en-US"/>
        </w:rPr>
        <w:t xml:space="preserve"> </w:t>
      </w:r>
      <w:r w:rsidRPr="00886695">
        <w:rPr>
          <w:rFonts w:eastAsia="Calibri"/>
          <w:sz w:val="28"/>
          <w:szCs w:val="28"/>
          <w:lang w:val="kk-KZ" w:eastAsia="en-US"/>
        </w:rPr>
        <w:t xml:space="preserve">Соның бір жарқын көрінісі ретінде 2018 жылдың 28 тамызында Қостанай облыстық Тілдерді дамыту басқармасымен бірлесіп өткізілген «Ономастикалық жаңару – рухани жаңғыру негізі» республикалық ғылыми-тәжірибелік  конференциясын атауға болады </w:t>
      </w:r>
    </w:p>
    <w:p w:rsidR="008D7939"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 xml:space="preserve">Конференция жұмысына Алматы, Астана қалаларының жоғары оқу орындары мен ғылыми-зерттеу институттарының ғалымдары, солтүстік Қазақстан облыстарының Тілдерді дамыту басқармасының қызметкерлері қатысты. Конференцияда Қостанай мемлекеттік университетінің профессорлары Қ. Жақып пен А.Әбсадық облыстағы ономастикалық хал-ахуалға қатысты арнайы баяндамалар жасады. </w:t>
      </w:r>
      <w:r w:rsidR="008D7939" w:rsidRPr="008D7939">
        <w:rPr>
          <w:rFonts w:eastAsia="Calibri"/>
          <w:sz w:val="28"/>
          <w:szCs w:val="28"/>
          <w:lang w:val="kk-KZ" w:eastAsia="en-US"/>
        </w:rPr>
        <w:t>Бұған қоса атылмыш профессорлар Қостанай облыстық Тілдерді дамыту басқармасының ұйымдастыруымен Меңдіқара, Қарабалық, Жітіқара, Наурызым аудандарында өткізілген «Тарихи атаулар – рухани қазына» атты көшпелі дөңгелек үстел жұмысына қатысты. Аталмыш шара бойынша БАҚ құралдарында бірнеше мақала, теледидарда сұхбаттар берілді.</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«Рухани жаңғыру» бағдараламсы аясында атқарылып жатқан күрделі жұмыстардың бірі – қоғамдық және гуманитарлық ғылымдар саласы бойынша 100 жаңа оқулық шығару жобасы. Аталмыш жоба - қазақ білімінде бұрын-соңды болмаған құбылыс. Жаңа оқулықтар әлемге аты әйгілі Гарвард, Кембридж, Сарбона сынды оқу орындарында қолданылатын өте құнды еңбектер. Бұл еңбектермен студенттерді былай қойғанда, оқытушылардың өздері де таныс емес. Себебі кеңестік дәуірдегі идеологиялық қыспақ бұл оқулықтармен танысу, оны оқу үрдісіне пайдалану мүмкіндігін шектеді. Қазіргі таңда 18 оқулық баспа бетінен жарық көріп, қолданысқа енгізілді. Осыған байланысты аталмыш оқулықтар арқылы пайда</w:t>
      </w:r>
      <w:r w:rsidR="005A59A4">
        <w:rPr>
          <w:rFonts w:eastAsia="Calibri"/>
          <w:sz w:val="28"/>
          <w:szCs w:val="28"/>
          <w:lang w:val="kk-KZ" w:eastAsia="en-US"/>
        </w:rPr>
        <w:t>ланатын тиісті кафедралардың оқы</w:t>
      </w:r>
      <w:r w:rsidRPr="00886695">
        <w:rPr>
          <w:rFonts w:eastAsia="Calibri"/>
          <w:sz w:val="28"/>
          <w:szCs w:val="28"/>
          <w:lang w:val="kk-KZ" w:eastAsia="en-US"/>
        </w:rPr>
        <w:t>тушылар</w:t>
      </w:r>
      <w:r w:rsidR="005A59A4">
        <w:rPr>
          <w:rFonts w:eastAsia="Calibri"/>
          <w:sz w:val="28"/>
          <w:szCs w:val="28"/>
          <w:lang w:val="kk-KZ" w:eastAsia="en-US"/>
        </w:rPr>
        <w:t>ы үшін арнайы семинар өткізілді.</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Кеңестік дәуірде қазақ халқының басынан өткен қасіретті оқиғалардың бірі – 30-жылдардағы ашаршылық пен 1937-38 жылдардағы саяси репрессиялар. Елімізде 31 мамыр күні сол саяси қуғын-сүргін құрбандарын еске алу күні болып белгіленген. Осыған орай А.Байтұрсынұлының музейінде «Зұлматты жылдар зардабы» атты тақырыпта</w:t>
      </w:r>
      <w:r w:rsidR="005A59A4">
        <w:rPr>
          <w:rFonts w:eastAsia="Calibri"/>
          <w:sz w:val="28"/>
          <w:szCs w:val="28"/>
          <w:lang w:val="kk-KZ" w:eastAsia="en-US"/>
        </w:rPr>
        <w:t xml:space="preserve"> «Ұмытылмайтын қасірет» </w:t>
      </w:r>
      <w:r w:rsidRPr="00886695">
        <w:rPr>
          <w:rFonts w:eastAsia="Calibri"/>
          <w:sz w:val="28"/>
          <w:szCs w:val="28"/>
          <w:lang w:val="kk-KZ" w:eastAsia="en-US"/>
        </w:rPr>
        <w:t xml:space="preserve">атты кітаптың авторы, белгілі азамат Ғ.Маулетов пен тыл ардагері, репрессияға ұшырған тұлғаның ұрпағы М. Исеновтермен кездесу өткізілді. Кездесуге заң факультетінің студенттері қатысып, баяндама жасады. </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t>«Рухани жаңғыру» бағдарламасының шеңберінде А.Байтұрсынұлының мұрасына қатысты бірнеше шаралар өтті. Атап айтқанда, Ресей Федерациясы Орынбор университетінің доценті, тарих ғылымдарының кандидаты Татьяна Тугайдың ресейлік қазақ диаспорасының қолдауымен шыққан «Оренбургский путь Ахмета Байтурсынова» атты кітабының тұсаукесеріне орай ұйымдастырылған дөңгелек үстел өтті. Оның жұмысына ресейлік қазақ диаспорасының өкілдері мен жергілікті зиялы қауым өкілдері қатысты.</w:t>
      </w:r>
    </w:p>
    <w:p w:rsidR="00886695" w:rsidRPr="00886695" w:rsidRDefault="00886695" w:rsidP="00886695">
      <w:pPr>
        <w:ind w:firstLine="709"/>
        <w:contextualSpacing/>
        <w:jc w:val="both"/>
        <w:rPr>
          <w:rFonts w:eastAsia="Calibri"/>
          <w:sz w:val="28"/>
          <w:szCs w:val="28"/>
          <w:lang w:val="kk-KZ" w:eastAsia="en-US"/>
        </w:rPr>
      </w:pPr>
      <w:r w:rsidRPr="00886695">
        <w:rPr>
          <w:rFonts w:eastAsia="Calibri"/>
          <w:sz w:val="28"/>
          <w:szCs w:val="28"/>
          <w:lang w:val="kk-KZ" w:eastAsia="en-US"/>
        </w:rPr>
        <w:lastRenderedPageBreak/>
        <w:t>Қазақстан халқы тілдері күніне орай университет қабырғасында «Қазақ тілінің үздік әдіскері» байқауы өткізіліп. Сол шараның шеңберінде а</w:t>
      </w:r>
      <w:r w:rsidR="008D7939">
        <w:rPr>
          <w:rFonts w:eastAsia="Calibri"/>
          <w:sz w:val="28"/>
          <w:szCs w:val="28"/>
          <w:lang w:val="kk-KZ" w:eastAsia="en-US"/>
        </w:rPr>
        <w:t xml:space="preserve">хметтанушы, Алматы қаласындағы </w:t>
      </w:r>
      <w:r w:rsidRPr="00886695">
        <w:rPr>
          <w:rFonts w:eastAsia="Calibri"/>
          <w:sz w:val="28"/>
          <w:szCs w:val="28"/>
          <w:lang w:val="kk-KZ" w:eastAsia="en-US"/>
        </w:rPr>
        <w:t>А.Байтұрсынұлы атындағы музейдің директоры Райхан Имаханбатованың Ахаң туралы жаңа кітаптарының тұсаукесер рәсімі өтті. Сонымен қатар университететтің А.Байтұрсынұлы атындағы музейдің 20-жылдығына орай қалалық мәдениет қызметкерлері мен университеттің оқытушылары мен студенттері қатысқан кездесу шарасы өткізілді.</w:t>
      </w:r>
    </w:p>
    <w:p w:rsidR="00886695" w:rsidRPr="00886695" w:rsidRDefault="00886695" w:rsidP="00886695">
      <w:pPr>
        <w:jc w:val="both"/>
        <w:rPr>
          <w:rFonts w:eastAsia="Calibri"/>
          <w:sz w:val="28"/>
          <w:szCs w:val="28"/>
          <w:lang w:val="kk-KZ" w:eastAsia="en-US"/>
        </w:rPr>
      </w:pPr>
      <w:r w:rsidRPr="00886695">
        <w:rPr>
          <w:rFonts w:eastAsia="Calibri"/>
          <w:sz w:val="28"/>
          <w:szCs w:val="28"/>
          <w:lang w:val="kk-KZ" w:eastAsia="en-US"/>
        </w:rPr>
        <w:tab/>
        <w:t xml:space="preserve">А.Байтұрсынов атындағы Қостанай мемлекеттік университетінде «Рухани жаңғыру» бағдарламасы шеңберінде 15 ғылыми мақала, 1 монография жарияланды. </w:t>
      </w:r>
    </w:p>
    <w:p w:rsidR="00886695" w:rsidRPr="00886695" w:rsidRDefault="00886695" w:rsidP="00886695">
      <w:pPr>
        <w:jc w:val="both"/>
        <w:rPr>
          <w:rFonts w:eastAsia="Calibri"/>
          <w:sz w:val="28"/>
          <w:szCs w:val="28"/>
          <w:lang w:val="kk-KZ" w:eastAsia="en-US"/>
        </w:rPr>
      </w:pPr>
      <w:r w:rsidRPr="00886695">
        <w:rPr>
          <w:rFonts w:eastAsia="Calibri"/>
          <w:sz w:val="28"/>
          <w:szCs w:val="28"/>
          <w:lang w:val="kk-KZ" w:eastAsia="en-US"/>
        </w:rPr>
        <w:tab/>
        <w:t>Ғылыми мақалалар туған жер, латын әлібиіне көшу, киелі орындар, ұлттың рухани қазынасы мен мәдени танымына қатысты тақырыптарға бағытталды. Университеттің ғалымдары аталмыш тақырыптарды республикалық және облыс көлемінде шығатын басылымдарда жариялады. Ғылыми мақалалардың көтерген мәселелері Қостанай өңірінің рухани жаңғыру мен туған жердің тұлғаларын тану мәселелерін ғылыми тұрғыда сараптама жасайды. «Рухани жаңғыру» бағдарламасындағы көтерілген ұлттық код мәселесіне қатысты университеттің профессоры А. Әбсадықовтың «Қазақ хандығы және тарихи аңыздар» атты ғылыми монографиясы Алматы қаласының «Айғаным» баспасынан жарық көрді.</w:t>
      </w:r>
    </w:p>
    <w:p w:rsidR="00886695" w:rsidRPr="00886695" w:rsidRDefault="00886695" w:rsidP="00886695">
      <w:pPr>
        <w:jc w:val="both"/>
        <w:rPr>
          <w:rFonts w:eastAsia="Calibri"/>
          <w:sz w:val="28"/>
          <w:szCs w:val="28"/>
          <w:lang w:val="kk-KZ" w:eastAsia="en-US"/>
        </w:rPr>
      </w:pPr>
      <w:r w:rsidRPr="00886695">
        <w:rPr>
          <w:rFonts w:eastAsia="Calibri"/>
          <w:sz w:val="28"/>
          <w:szCs w:val="28"/>
          <w:lang w:val="kk-KZ" w:eastAsia="en-US"/>
        </w:rPr>
        <w:tab/>
        <w:t xml:space="preserve">БАҚ құралдарында көптеген мақалалар, теледидарда сұхбаттар жарияланды. Атап айтсақ, республикалық  «Егемен Қазақстан» газетінде «Ойдың көші түзелді» (28 шілде, 2017 ж.), «Айқын» газетінде «Адами капитал – дамудың басты тетігі» (06.04.2018 ж.), «Абай кз» порталында «Рухани жаңғыру және ЖОО», «Наш Костанай» газетінде «Идти в ногу со временем» (Переход на латиницу – веление времени) атты мақалалар,  </w:t>
      </w:r>
    </w:p>
    <w:p w:rsidR="00886695" w:rsidRPr="00886695" w:rsidRDefault="00886695" w:rsidP="00886695">
      <w:pPr>
        <w:ind w:firstLine="708"/>
        <w:jc w:val="both"/>
        <w:rPr>
          <w:rFonts w:eastAsia="Calibri"/>
          <w:sz w:val="28"/>
          <w:szCs w:val="28"/>
          <w:lang w:val="kk-KZ" w:eastAsia="en-US"/>
        </w:rPr>
      </w:pPr>
      <w:r w:rsidRPr="00886695">
        <w:rPr>
          <w:rFonts w:eastAsia="Calibri"/>
          <w:sz w:val="28"/>
          <w:szCs w:val="28"/>
          <w:lang w:val="kk-KZ" w:eastAsia="en-US"/>
        </w:rPr>
        <w:t>Қазақстан-Қостанай облыстық телеарнасының 1 студиясында «Рухани жаңғыру – сананы жаңарту», «100 жаңа оқулық», «Ономастикалық жаңғыру – рухани жаңғыру кепілі» атты сұхбаттар берілді.</w:t>
      </w:r>
    </w:p>
    <w:p w:rsidR="00886695" w:rsidRPr="00886695" w:rsidRDefault="00886695" w:rsidP="00886695">
      <w:pPr>
        <w:ind w:firstLine="708"/>
        <w:jc w:val="both"/>
        <w:rPr>
          <w:rFonts w:eastAsia="Calibri"/>
          <w:sz w:val="28"/>
          <w:szCs w:val="28"/>
          <w:lang w:val="kk-KZ" w:eastAsia="en-US"/>
        </w:rPr>
      </w:pPr>
      <w:r w:rsidRPr="00886695">
        <w:rPr>
          <w:rFonts w:eastAsia="Calibri"/>
          <w:sz w:val="28"/>
          <w:szCs w:val="28"/>
          <w:lang w:val="kk-KZ" w:eastAsia="en-US"/>
        </w:rPr>
        <w:t xml:space="preserve">Кеңселік жоба қызметкерлері облыс және республика деңгейіндегі іс-шараларға қатысып тұрады. Жақында кеңселік жоба жетекшісі Павлодар қаласында өткен «Рухани жаңғыру: қоғамдық сананы жаңғырту бағдарламасын жүзеге асыру үшін кадрларды қарқынды дайындау» атты  семинар-тренигке қатысып, біліктілік туралы бірнеше сертификаттарға ие болды. </w:t>
      </w:r>
    </w:p>
    <w:p w:rsidR="00886695" w:rsidRPr="00886695" w:rsidRDefault="00886695" w:rsidP="00886695">
      <w:pPr>
        <w:jc w:val="both"/>
        <w:rPr>
          <w:rFonts w:eastAsia="Calibri"/>
          <w:sz w:val="28"/>
          <w:szCs w:val="28"/>
          <w:lang w:val="kk-KZ" w:eastAsia="en-US"/>
        </w:rPr>
      </w:pPr>
      <w:r w:rsidRPr="00886695">
        <w:rPr>
          <w:rFonts w:eastAsia="Calibri"/>
          <w:sz w:val="28"/>
          <w:szCs w:val="28"/>
          <w:lang w:val="kk-KZ" w:eastAsia="en-US"/>
        </w:rPr>
        <w:tab/>
        <w:t>Қорыта келгенде, университет оқытушылары «Рухани жаңғыру» бағдарламасында көтерілген мәселелерге шама-шарқынша үлес қосып келеді. Дегенмен де, әлі де атқарылатын жұмыстар баршылық. Олардың бірсыпарсы мынадай:</w:t>
      </w:r>
    </w:p>
    <w:p w:rsidR="00886695" w:rsidRPr="00886695" w:rsidRDefault="00886695" w:rsidP="00886695">
      <w:pPr>
        <w:numPr>
          <w:ilvl w:val="0"/>
          <w:numId w:val="6"/>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Рухани жаңғыру бағдарламасының орындалу индикаторына қатысты ІТ, инженерлік технология саласына қатысты стартаптарды арттыру;</w:t>
      </w:r>
    </w:p>
    <w:p w:rsidR="00886695" w:rsidRPr="00886695" w:rsidRDefault="00886695" w:rsidP="00886695">
      <w:pPr>
        <w:numPr>
          <w:ilvl w:val="0"/>
          <w:numId w:val="6"/>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100 жаңа оқулық жобасы бойынша оқытушылардың біліктілігін арттыру жұмысын ұйымдастыру;</w:t>
      </w:r>
    </w:p>
    <w:p w:rsidR="00886695" w:rsidRPr="00886695" w:rsidRDefault="00886695" w:rsidP="00886695">
      <w:pPr>
        <w:numPr>
          <w:ilvl w:val="0"/>
          <w:numId w:val="6"/>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lastRenderedPageBreak/>
        <w:t>«Рухани жаңғыру» бағдарламасына  қатысты іс-шаралардың саны емес сапасын арттыру;</w:t>
      </w:r>
    </w:p>
    <w:p w:rsidR="00886695" w:rsidRPr="00886695" w:rsidRDefault="00886695" w:rsidP="00886695">
      <w:pPr>
        <w:numPr>
          <w:ilvl w:val="0"/>
          <w:numId w:val="6"/>
        </w:numPr>
        <w:spacing w:after="160" w:line="259" w:lineRule="auto"/>
        <w:contextualSpacing/>
        <w:jc w:val="both"/>
        <w:rPr>
          <w:rFonts w:eastAsia="Calibri"/>
          <w:sz w:val="28"/>
          <w:szCs w:val="28"/>
          <w:lang w:val="kk-KZ" w:eastAsia="en-US"/>
        </w:rPr>
      </w:pPr>
      <w:r w:rsidRPr="00886695">
        <w:rPr>
          <w:rFonts w:eastAsia="Calibri"/>
          <w:sz w:val="28"/>
          <w:szCs w:val="28"/>
          <w:lang w:val="kk-KZ" w:eastAsia="en-US"/>
        </w:rPr>
        <w:t>«Рухани жаңғыру» бағдарламасының басты бағыттарына сай ғылыми зерттеулер мен</w:t>
      </w:r>
      <w:r w:rsidRPr="005A59A4">
        <w:rPr>
          <w:rFonts w:eastAsia="Calibri"/>
          <w:sz w:val="28"/>
          <w:szCs w:val="28"/>
          <w:lang w:val="kk-KZ" w:eastAsia="en-US"/>
        </w:rPr>
        <w:t xml:space="preserve"> монографиялардың санын көбейту.</w:t>
      </w:r>
    </w:p>
    <w:p w:rsidR="00886695" w:rsidRPr="00886695" w:rsidRDefault="00886695" w:rsidP="00886695">
      <w:pPr>
        <w:jc w:val="both"/>
        <w:rPr>
          <w:rFonts w:eastAsia="Calibri"/>
          <w:sz w:val="28"/>
          <w:szCs w:val="28"/>
          <w:lang w:val="kk-KZ" w:eastAsia="en-US"/>
        </w:rPr>
      </w:pPr>
    </w:p>
    <w:p w:rsidR="00886695" w:rsidRPr="00886695" w:rsidRDefault="00886695" w:rsidP="00886695">
      <w:pPr>
        <w:jc w:val="center"/>
        <w:rPr>
          <w:rFonts w:eastAsia="Calibri"/>
          <w:sz w:val="28"/>
          <w:szCs w:val="28"/>
          <w:lang w:val="kk-KZ" w:eastAsia="en-US"/>
        </w:rPr>
      </w:pPr>
    </w:p>
    <w:p w:rsidR="003B1305" w:rsidRPr="008D7939" w:rsidRDefault="003B1305" w:rsidP="003E1719">
      <w:pPr>
        <w:ind w:firstLine="708"/>
        <w:jc w:val="both"/>
        <w:rPr>
          <w:sz w:val="28"/>
          <w:szCs w:val="28"/>
          <w:lang w:val="kk-KZ"/>
        </w:rPr>
      </w:pPr>
    </w:p>
    <w:p w:rsidR="008D7939" w:rsidRDefault="00886695" w:rsidP="003E1719">
      <w:pPr>
        <w:ind w:firstLine="708"/>
        <w:jc w:val="both"/>
        <w:rPr>
          <w:sz w:val="28"/>
          <w:szCs w:val="28"/>
          <w:lang w:val="kk-KZ"/>
        </w:rPr>
      </w:pPr>
      <w:r w:rsidRPr="008D7939">
        <w:rPr>
          <w:sz w:val="28"/>
          <w:szCs w:val="28"/>
          <w:lang w:val="kk-KZ"/>
        </w:rPr>
        <w:t xml:space="preserve">«Рухани жаңғыру» жобалық </w:t>
      </w:r>
    </w:p>
    <w:p w:rsidR="00AE077E" w:rsidRPr="008D7939" w:rsidRDefault="00886695" w:rsidP="003E1719">
      <w:pPr>
        <w:ind w:firstLine="708"/>
        <w:jc w:val="both"/>
        <w:rPr>
          <w:sz w:val="28"/>
          <w:szCs w:val="28"/>
          <w:lang w:val="kk-KZ"/>
        </w:rPr>
      </w:pPr>
      <w:r w:rsidRPr="008D7939">
        <w:rPr>
          <w:sz w:val="28"/>
          <w:szCs w:val="28"/>
          <w:lang w:val="kk-KZ"/>
        </w:rPr>
        <w:t xml:space="preserve">кеңсесінің жетекшісі                   </w:t>
      </w:r>
      <w:r w:rsidR="008D7939">
        <w:rPr>
          <w:sz w:val="28"/>
          <w:szCs w:val="28"/>
          <w:lang w:val="kk-KZ"/>
        </w:rPr>
        <w:t xml:space="preserve">                                      </w:t>
      </w:r>
      <w:r w:rsidRPr="008D7939">
        <w:rPr>
          <w:sz w:val="28"/>
          <w:szCs w:val="28"/>
          <w:lang w:val="kk-KZ"/>
        </w:rPr>
        <w:t>А.Әбсадықов</w:t>
      </w:r>
    </w:p>
    <w:sectPr w:rsidR="00AE077E" w:rsidRPr="008D7939" w:rsidSect="00B54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1C8"/>
    <w:multiLevelType w:val="hybridMultilevel"/>
    <w:tmpl w:val="DF789078"/>
    <w:lvl w:ilvl="0" w:tplc="B980140E">
      <w:start w:val="1"/>
      <w:numFmt w:val="decimal"/>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1F0124"/>
    <w:multiLevelType w:val="hybridMultilevel"/>
    <w:tmpl w:val="F080FF7A"/>
    <w:lvl w:ilvl="0" w:tplc="030418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A5438B"/>
    <w:multiLevelType w:val="hybridMultilevel"/>
    <w:tmpl w:val="0FBCF726"/>
    <w:lvl w:ilvl="0" w:tplc="9B441D3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F735CAA"/>
    <w:multiLevelType w:val="hybridMultilevel"/>
    <w:tmpl w:val="692C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AB5A13"/>
    <w:multiLevelType w:val="hybridMultilevel"/>
    <w:tmpl w:val="E1EE01C4"/>
    <w:lvl w:ilvl="0" w:tplc="E716C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F0B296B"/>
    <w:multiLevelType w:val="hybridMultilevel"/>
    <w:tmpl w:val="AB2079E6"/>
    <w:lvl w:ilvl="0" w:tplc="C248F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35"/>
    <w:rsid w:val="00080B33"/>
    <w:rsid w:val="001130D3"/>
    <w:rsid w:val="00122132"/>
    <w:rsid w:val="00193C9C"/>
    <w:rsid w:val="001F72FB"/>
    <w:rsid w:val="002224A6"/>
    <w:rsid w:val="00292AAA"/>
    <w:rsid w:val="003B1305"/>
    <w:rsid w:val="003B1BC5"/>
    <w:rsid w:val="003E1719"/>
    <w:rsid w:val="003F04E1"/>
    <w:rsid w:val="004578D4"/>
    <w:rsid w:val="00477DCE"/>
    <w:rsid w:val="004A1742"/>
    <w:rsid w:val="004D333F"/>
    <w:rsid w:val="00544D5B"/>
    <w:rsid w:val="00562645"/>
    <w:rsid w:val="005A59A4"/>
    <w:rsid w:val="005B3F73"/>
    <w:rsid w:val="0061293F"/>
    <w:rsid w:val="006434A2"/>
    <w:rsid w:val="00645696"/>
    <w:rsid w:val="00651AC7"/>
    <w:rsid w:val="0069325D"/>
    <w:rsid w:val="006B5076"/>
    <w:rsid w:val="007B1713"/>
    <w:rsid w:val="007E1426"/>
    <w:rsid w:val="007E67B2"/>
    <w:rsid w:val="00826C61"/>
    <w:rsid w:val="0086511B"/>
    <w:rsid w:val="00886695"/>
    <w:rsid w:val="008D7939"/>
    <w:rsid w:val="00927ED3"/>
    <w:rsid w:val="00933CE6"/>
    <w:rsid w:val="009F095F"/>
    <w:rsid w:val="00A55C13"/>
    <w:rsid w:val="00AA61A2"/>
    <w:rsid w:val="00AE077E"/>
    <w:rsid w:val="00AE2008"/>
    <w:rsid w:val="00B0442C"/>
    <w:rsid w:val="00B54A27"/>
    <w:rsid w:val="00B649EF"/>
    <w:rsid w:val="00C01335"/>
    <w:rsid w:val="00CB3818"/>
    <w:rsid w:val="00D23596"/>
    <w:rsid w:val="00D65224"/>
    <w:rsid w:val="00D974B8"/>
    <w:rsid w:val="00E248DF"/>
    <w:rsid w:val="00E83FE9"/>
    <w:rsid w:val="00F24FD8"/>
    <w:rsid w:val="00F32BF9"/>
    <w:rsid w:val="00F72306"/>
    <w:rsid w:val="00FD022A"/>
    <w:rsid w:val="00FD63D1"/>
    <w:rsid w:val="00FE3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35"/>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01335"/>
    <w:pPr>
      <w:spacing w:after="120"/>
      <w:ind w:left="283"/>
    </w:pPr>
  </w:style>
  <w:style w:type="character" w:customStyle="1" w:styleId="a4">
    <w:name w:val="Основной текст с отступом Знак"/>
    <w:basedOn w:val="a0"/>
    <w:link w:val="a3"/>
    <w:rsid w:val="00C01335"/>
    <w:rPr>
      <w:rFonts w:ascii="Times New Roman" w:eastAsia="Times New Roman" w:hAnsi="Times New Roman" w:cs="Times New Roman"/>
      <w:sz w:val="20"/>
      <w:szCs w:val="20"/>
      <w:lang w:eastAsia="ja-JP"/>
    </w:rPr>
  </w:style>
  <w:style w:type="character" w:customStyle="1" w:styleId="s1">
    <w:name w:val="s1"/>
    <w:basedOn w:val="a0"/>
    <w:rsid w:val="00C01335"/>
  </w:style>
  <w:style w:type="paragraph" w:styleId="a5">
    <w:name w:val="No Spacing"/>
    <w:link w:val="a6"/>
    <w:uiPriority w:val="1"/>
    <w:qFormat/>
    <w:rsid w:val="00F72306"/>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F72306"/>
    <w:rPr>
      <w:rFonts w:ascii="Calibri" w:eastAsia="Calibri" w:hAnsi="Calibri" w:cs="Times New Roman"/>
    </w:rPr>
  </w:style>
  <w:style w:type="paragraph" w:styleId="a7">
    <w:name w:val="List Paragraph"/>
    <w:basedOn w:val="a"/>
    <w:uiPriority w:val="34"/>
    <w:qFormat/>
    <w:rsid w:val="00933CE6"/>
    <w:pPr>
      <w:ind w:left="720"/>
      <w:contextualSpacing/>
    </w:pPr>
  </w:style>
  <w:style w:type="paragraph" w:styleId="a8">
    <w:name w:val="Normal (Web)"/>
    <w:basedOn w:val="a"/>
    <w:uiPriority w:val="99"/>
    <w:semiHidden/>
    <w:unhideWhenUsed/>
    <w:rsid w:val="0086511B"/>
    <w:pPr>
      <w:spacing w:before="100" w:beforeAutospacing="1" w:after="100" w:afterAutospacing="1"/>
    </w:pPr>
    <w:rPr>
      <w:sz w:val="24"/>
      <w:szCs w:val="24"/>
      <w:lang w:eastAsia="ru-RU"/>
    </w:rPr>
  </w:style>
  <w:style w:type="table" w:styleId="a9">
    <w:name w:val="Table Grid"/>
    <w:basedOn w:val="a1"/>
    <w:uiPriority w:val="59"/>
    <w:rsid w:val="00AE0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35"/>
    <w:pPr>
      <w:spacing w:after="0" w:line="240" w:lineRule="auto"/>
    </w:pPr>
    <w:rPr>
      <w:rFonts w:ascii="Times New Roman" w:eastAsia="Times New Roman" w:hAnsi="Times New Roman" w:cs="Times New Roman"/>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C01335"/>
    <w:pPr>
      <w:spacing w:after="120"/>
      <w:ind w:left="283"/>
    </w:pPr>
  </w:style>
  <w:style w:type="character" w:customStyle="1" w:styleId="a4">
    <w:name w:val="Основной текст с отступом Знак"/>
    <w:basedOn w:val="a0"/>
    <w:link w:val="a3"/>
    <w:rsid w:val="00C01335"/>
    <w:rPr>
      <w:rFonts w:ascii="Times New Roman" w:eastAsia="Times New Roman" w:hAnsi="Times New Roman" w:cs="Times New Roman"/>
      <w:sz w:val="20"/>
      <w:szCs w:val="20"/>
      <w:lang w:eastAsia="ja-JP"/>
    </w:rPr>
  </w:style>
  <w:style w:type="character" w:customStyle="1" w:styleId="s1">
    <w:name w:val="s1"/>
    <w:basedOn w:val="a0"/>
    <w:rsid w:val="00C01335"/>
  </w:style>
  <w:style w:type="paragraph" w:styleId="a5">
    <w:name w:val="No Spacing"/>
    <w:link w:val="a6"/>
    <w:uiPriority w:val="1"/>
    <w:qFormat/>
    <w:rsid w:val="00F72306"/>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F72306"/>
    <w:rPr>
      <w:rFonts w:ascii="Calibri" w:eastAsia="Calibri" w:hAnsi="Calibri" w:cs="Times New Roman"/>
    </w:rPr>
  </w:style>
  <w:style w:type="paragraph" w:styleId="a7">
    <w:name w:val="List Paragraph"/>
    <w:basedOn w:val="a"/>
    <w:uiPriority w:val="34"/>
    <w:qFormat/>
    <w:rsid w:val="00933CE6"/>
    <w:pPr>
      <w:ind w:left="720"/>
      <w:contextualSpacing/>
    </w:pPr>
  </w:style>
  <w:style w:type="paragraph" w:styleId="a8">
    <w:name w:val="Normal (Web)"/>
    <w:basedOn w:val="a"/>
    <w:uiPriority w:val="99"/>
    <w:semiHidden/>
    <w:unhideWhenUsed/>
    <w:rsid w:val="0086511B"/>
    <w:pPr>
      <w:spacing w:before="100" w:beforeAutospacing="1" w:after="100" w:afterAutospacing="1"/>
    </w:pPr>
    <w:rPr>
      <w:sz w:val="24"/>
      <w:szCs w:val="24"/>
      <w:lang w:eastAsia="ru-RU"/>
    </w:rPr>
  </w:style>
  <w:style w:type="table" w:styleId="a9">
    <w:name w:val="Table Grid"/>
    <w:basedOn w:val="a1"/>
    <w:uiPriority w:val="59"/>
    <w:rsid w:val="00AE0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2378">
      <w:bodyDiv w:val="1"/>
      <w:marLeft w:val="0"/>
      <w:marRight w:val="0"/>
      <w:marTop w:val="0"/>
      <w:marBottom w:val="0"/>
      <w:divBdr>
        <w:top w:val="none" w:sz="0" w:space="0" w:color="auto"/>
        <w:left w:val="none" w:sz="0" w:space="0" w:color="auto"/>
        <w:bottom w:val="none" w:sz="0" w:space="0" w:color="auto"/>
        <w:right w:val="none" w:sz="0" w:space="0" w:color="auto"/>
      </w:divBdr>
    </w:div>
    <w:div w:id="535771790">
      <w:bodyDiv w:val="1"/>
      <w:marLeft w:val="0"/>
      <w:marRight w:val="0"/>
      <w:marTop w:val="0"/>
      <w:marBottom w:val="0"/>
      <w:divBdr>
        <w:top w:val="none" w:sz="0" w:space="0" w:color="auto"/>
        <w:left w:val="none" w:sz="0" w:space="0" w:color="auto"/>
        <w:bottom w:val="none" w:sz="0" w:space="0" w:color="auto"/>
        <w:right w:val="none" w:sz="0" w:space="0" w:color="auto"/>
      </w:divBdr>
    </w:div>
    <w:div w:id="682586371">
      <w:bodyDiv w:val="1"/>
      <w:marLeft w:val="0"/>
      <w:marRight w:val="0"/>
      <w:marTop w:val="0"/>
      <w:marBottom w:val="0"/>
      <w:divBdr>
        <w:top w:val="none" w:sz="0" w:space="0" w:color="auto"/>
        <w:left w:val="none" w:sz="0" w:space="0" w:color="auto"/>
        <w:bottom w:val="none" w:sz="0" w:space="0" w:color="auto"/>
        <w:right w:val="none" w:sz="0" w:space="0" w:color="auto"/>
      </w:divBdr>
    </w:div>
    <w:div w:id="1236627785">
      <w:bodyDiv w:val="1"/>
      <w:marLeft w:val="0"/>
      <w:marRight w:val="0"/>
      <w:marTop w:val="0"/>
      <w:marBottom w:val="0"/>
      <w:divBdr>
        <w:top w:val="none" w:sz="0" w:space="0" w:color="auto"/>
        <w:left w:val="none" w:sz="0" w:space="0" w:color="auto"/>
        <w:bottom w:val="none" w:sz="0" w:space="0" w:color="auto"/>
        <w:right w:val="none" w:sz="0" w:space="0" w:color="auto"/>
      </w:divBdr>
    </w:div>
    <w:div w:id="1240675587">
      <w:bodyDiv w:val="1"/>
      <w:marLeft w:val="0"/>
      <w:marRight w:val="0"/>
      <w:marTop w:val="0"/>
      <w:marBottom w:val="0"/>
      <w:divBdr>
        <w:top w:val="none" w:sz="0" w:space="0" w:color="auto"/>
        <w:left w:val="none" w:sz="0" w:space="0" w:color="auto"/>
        <w:bottom w:val="none" w:sz="0" w:space="0" w:color="auto"/>
        <w:right w:val="none" w:sz="0" w:space="0" w:color="auto"/>
      </w:divBdr>
    </w:div>
    <w:div w:id="1711223290">
      <w:bodyDiv w:val="1"/>
      <w:marLeft w:val="0"/>
      <w:marRight w:val="0"/>
      <w:marTop w:val="0"/>
      <w:marBottom w:val="0"/>
      <w:divBdr>
        <w:top w:val="none" w:sz="0" w:space="0" w:color="auto"/>
        <w:left w:val="none" w:sz="0" w:space="0" w:color="auto"/>
        <w:bottom w:val="none" w:sz="0" w:space="0" w:color="auto"/>
        <w:right w:val="none" w:sz="0" w:space="0" w:color="auto"/>
      </w:divBdr>
    </w:div>
    <w:div w:id="18219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 -1</dc:creator>
  <cp:lastModifiedBy>hp-2</cp:lastModifiedBy>
  <cp:revision>8</cp:revision>
  <cp:lastPrinted>2018-10-31T03:49:00Z</cp:lastPrinted>
  <dcterms:created xsi:type="dcterms:W3CDTF">2018-10-31T03:30:00Z</dcterms:created>
  <dcterms:modified xsi:type="dcterms:W3CDTF">2018-10-31T03:49:00Z</dcterms:modified>
</cp:coreProperties>
</file>