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E" w:rsidRPr="00C65B45" w:rsidRDefault="00453703" w:rsidP="00453703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0E4D74" w:rsidRPr="00C65B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оклад </w:t>
      </w:r>
    </w:p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«А.Байтұрсыноватындағы</w:t>
            </w:r>
          </w:p>
          <w:p w:rsidR="004E300E" w:rsidRPr="00C65B45" w:rsidRDefault="004E300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Қостанаймемлекеттік</w:t>
            </w:r>
          </w:p>
          <w:p w:rsidR="004E300E" w:rsidRPr="00C65B45" w:rsidRDefault="004E300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0" w:line="276" w:lineRule="auto"/>
              <w:ind w:left="102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120" w:line="276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120" w:line="276" w:lineRule="auto"/>
              <w:ind w:left="1027" w:firstLine="28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8F574D" w:rsidP="008F574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8F57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кеңес</w:t>
            </w:r>
            <w:r w:rsidR="002555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proofErr w:type="spellStart"/>
            <w:r w:rsidR="004E300E" w:rsidRPr="00C65B4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tabs>
                <w:tab w:val="left" w:pos="1027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8A440D">
            <w:pPr>
              <w:spacing w:after="120" w:line="276" w:lineRule="auto"/>
              <w:ind w:left="283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.05.2018</w:t>
            </w:r>
            <w:r w:rsidR="004E300E"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8A440D" w:rsidP="0018512B">
            <w:pPr>
              <w:spacing w:after="120" w:line="276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.0</w:t>
            </w:r>
            <w:r w:rsidR="001851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.2018</w:t>
            </w:r>
            <w:r w:rsidR="004E300E"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г.</w:t>
            </w:r>
          </w:p>
        </w:tc>
      </w:tr>
      <w:tr w:rsidR="004E300E" w:rsidRPr="00C65B45" w:rsidTr="004E300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="007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00E" w:rsidRPr="00C65B45" w:rsidRDefault="004E300E">
            <w:pPr>
              <w:spacing w:after="120" w:line="276" w:lineRule="auto"/>
              <w:ind w:lef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город </w:t>
            </w:r>
            <w:bookmarkStart w:id="0" w:name="_GoBack"/>
            <w:bookmarkEnd w:id="0"/>
            <w:proofErr w:type="spellStart"/>
            <w:r w:rsidRPr="00C6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8A440D" w:rsidRPr="00201FB2" w:rsidRDefault="008A440D" w:rsidP="008A4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роли студенческого самоуправления в повышении качества учебного процесса (на примере факультета информационных технологий)</w:t>
      </w:r>
    </w:p>
    <w:p w:rsidR="00453703" w:rsidRPr="00453703" w:rsidRDefault="00453703" w:rsidP="00453703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образования является одним из основных показателей деятельности 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ВУЗа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им.А.Байтурсынова</w:t>
      </w:r>
      <w:proofErr w:type="spellEnd"/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содействует организации студенческой активности через 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студенческое самоуправление, которое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участвовать студентам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вузовских делах, в том числе в управлении качеством образования.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70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Участие студентов в системе обеспечения гарантии качества высшего образования сегодня признается как необходимое и желаемое явление. На факультете информационных технологий обучается всего 320 обучающихся. В состав студенческого самоуправления входит 11 человек.</w:t>
      </w:r>
    </w:p>
    <w:p w:rsidR="00453703" w:rsidRPr="00BB4747" w:rsidRDefault="00453703" w:rsidP="0045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деятельности 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студенческого самоуправления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703" w:rsidRPr="00BB4747" w:rsidRDefault="00453703" w:rsidP="00453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позитивной установки на получение качественного образования;</w:t>
      </w:r>
    </w:p>
    <w:p w:rsidR="00453703" w:rsidRPr="004164CB" w:rsidRDefault="00453703" w:rsidP="00453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ответственной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качество своего образования.</w:t>
      </w:r>
    </w:p>
    <w:p w:rsidR="00453703" w:rsidRPr="00BB4747" w:rsidRDefault="00453703" w:rsidP="0045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деятельности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студенческого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факультете информационных технологий включает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703" w:rsidRPr="00BB4747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и контроль посещаемости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целью обеспечения максимальной эффективности учебного процесса, совершенствования индивидуальной и самостоятельной работы обучающихся. Контроль за посещением учебных занятий обучающимися, правильностью заполнения журналов учета посещаемости старостами групп осуществляется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екана по УР совместно со студенткой 1 курса,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Ажиниязовой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заполнения журналов учета посещаемости проводится регулярно. А также Заместителем декана по УР совместно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Токмагамбетовым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студентом 3 курса,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семестра проводятся неоднократные рейды посещаемости занятий обучающимися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703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 выполнением учащимися правил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Абдыкадыровой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студенткой 2 курса, либо заместителем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 студенткой 2 курса. В начале учебного года, на орг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еделе, правила внутреннего распорядка доводятся до старост групп, далее старосты доводят до сведения группы. Еженедельно проводятся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18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 целью выявления систематических проблем и трудностей, 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которыми сталкиваются студенты.</w:t>
      </w:r>
      <w:r w:rsidRPr="0091018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начале учебного года старосты принимают участие в тренингах, направленных на знакомство, сплочение, </w:t>
      </w:r>
      <w:proofErr w:type="spellStart"/>
      <w:r w:rsidRPr="0091018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командообразование</w:t>
      </w:r>
      <w:proofErr w:type="spellEnd"/>
      <w:r w:rsidRPr="0091018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 выявление лидерских качеств. Участниками тренингов являются как младшие, так и старшие курсы, что позволяет наладить контакт между разными курсами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703" w:rsidRPr="00996B54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E25">
        <w:rPr>
          <w:rFonts w:ascii="Times New Roman" w:hAnsi="Times New Roman"/>
          <w:sz w:val="28"/>
          <w:szCs w:val="28"/>
        </w:rPr>
        <w:t xml:space="preserve">В рамках акции «Чистая сессия»  в период экзаменационной сессии на факультете Информационных технологий был создан студенческий пост по ее организации и проведению – ауд. 205 корпус 1А. На факультете были оформлены информационные стенды для отражения сведений об акции «Чистая сессия». Также члены факультетского поста вели </w:t>
      </w:r>
      <w:proofErr w:type="gramStart"/>
      <w:r w:rsidRPr="00AA4E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4E25">
        <w:rPr>
          <w:rFonts w:ascii="Times New Roman" w:hAnsi="Times New Roman"/>
          <w:sz w:val="28"/>
          <w:szCs w:val="28"/>
        </w:rPr>
        <w:t xml:space="preserve"> организацией экзаменационной сессии на принципах прозрачности и открытости. П</w:t>
      </w:r>
      <w:r w:rsidRPr="00AA4E25">
        <w:rPr>
          <w:rFonts w:ascii="Times New Roman" w:hAnsi="Times New Roman"/>
          <w:bCs/>
          <w:kern w:val="24"/>
          <w:sz w:val="28"/>
          <w:szCs w:val="28"/>
        </w:rPr>
        <w:t xml:space="preserve">роводили в группах </w:t>
      </w:r>
      <w:r w:rsidRPr="00AA4E25">
        <w:rPr>
          <w:rFonts w:ascii="Times New Roman" w:hAnsi="Times New Roman"/>
          <w:color w:val="000000"/>
          <w:sz w:val="28"/>
          <w:szCs w:val="28"/>
        </w:rPr>
        <w:t>информационно-разъяснительную работу по профилактике коррупции и нетерпимости к проявлениям коррупции во время сессий.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E25">
        <w:rPr>
          <w:rFonts w:ascii="Times New Roman" w:hAnsi="Times New Roman"/>
          <w:sz w:val="28"/>
          <w:szCs w:val="28"/>
        </w:rPr>
        <w:t xml:space="preserve">В состав членов поста факультета Информационных технологий </w:t>
      </w:r>
      <w:r>
        <w:rPr>
          <w:rFonts w:ascii="Times New Roman" w:hAnsi="Times New Roman"/>
          <w:sz w:val="28"/>
          <w:szCs w:val="28"/>
        </w:rPr>
        <w:t xml:space="preserve">наряду с преподавателями входят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</w:rPr>
        <w:t>Токмагамбетов</w:t>
      </w:r>
      <w:proofErr w:type="spellEnd"/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8"/>
          <w:szCs w:val="28"/>
        </w:rPr>
        <w:t>Азамат</w:t>
      </w:r>
      <w:proofErr w:type="spellEnd"/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996B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студент 3</w:t>
      </w:r>
      <w:r w:rsidRPr="00996B54">
        <w:rPr>
          <w:rFonts w:ascii="Times New Roman" w:hAnsi="Times New Roman"/>
          <w:bCs/>
          <w:kern w:val="24"/>
          <w:sz w:val="28"/>
          <w:szCs w:val="28"/>
        </w:rPr>
        <w:t xml:space="preserve"> курса, «</w:t>
      </w:r>
      <w:r>
        <w:rPr>
          <w:rFonts w:ascii="Times New Roman" w:hAnsi="Times New Roman"/>
          <w:bCs/>
          <w:kern w:val="24"/>
          <w:sz w:val="28"/>
          <w:szCs w:val="28"/>
        </w:rPr>
        <w:t>Информационные системы</w:t>
      </w:r>
      <w:r w:rsidRPr="00996B54">
        <w:rPr>
          <w:rFonts w:ascii="Times New Roman" w:hAnsi="Times New Roman"/>
          <w:bCs/>
          <w:kern w:val="24"/>
          <w:sz w:val="28"/>
          <w:szCs w:val="28"/>
        </w:rPr>
        <w:t>»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Зиннатулина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Айгерим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96B54">
        <w:rPr>
          <w:rFonts w:ascii="Times New Roman" w:hAnsi="Times New Roman"/>
          <w:sz w:val="28"/>
          <w:szCs w:val="28"/>
        </w:rPr>
        <w:t xml:space="preserve">– студентка 3 курса, </w:t>
      </w:r>
      <w:r>
        <w:rPr>
          <w:rFonts w:ascii="Times New Roman" w:hAnsi="Times New Roman"/>
          <w:sz w:val="28"/>
          <w:szCs w:val="28"/>
        </w:rPr>
        <w:t>«Юриспруденция</w:t>
      </w:r>
      <w:r w:rsidRPr="00996B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53703" w:rsidRPr="00BB4747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факультете информационных технологий ведется работа студенческого профкома под председательством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Асылбека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студента 1 курса</w:t>
      </w:r>
      <w:r w:rsidRPr="00213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13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Главной задачей профкома факультета является защита интересов учащихся, помощь деканату и студенческим общественным организациям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начале учебного года и в начале 2-го семестра было проведено анкетирование на тему социального положения студента.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Оказывает материальную помощь в проведении мероприятий. </w:t>
      </w:r>
      <w:r w:rsidRPr="00FA693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Профком также регулярно выделяет материальную помощь студентам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-сиротам, так как социальный аспект обучающихся влияет на учебный процесс.</w:t>
      </w:r>
    </w:p>
    <w:p w:rsidR="00453703" w:rsidRPr="00BB4747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 целью повышения качества учебного процесса в состав Совета факультета входит </w:t>
      </w:r>
      <w:proofErr w:type="spellStart"/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</w:t>
      </w:r>
      <w:proofErr w:type="gramStart"/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Токмагамбетов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 3 курса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года обучения,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Исмуратова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Айгерим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Наряду с остальными членами Совета Факультета заслушивает отчеты, принимает участие в голосовании, а также, при необходимости, выступает от лица студентов факультета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703" w:rsidRPr="00BB4747" w:rsidRDefault="00453703" w:rsidP="00453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аттестаций студенческое самоуправление проводит собрания, на которых подводятся итоги аттестации, планируется работа в следующем месяце, вносятся предложения и пожелания в работе студенческого самоуправления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40D" w:rsidRPr="00453703" w:rsidRDefault="00453703" w:rsidP="0045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принимать участие в организации учебного процесса, влиять на качество образования, которое они получают.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факультета информационных технологий регулярно по окончании сессии проходят веб-анкетирование удовлетворенностью качеством преподавания дисциплины. Результаты анкетирования рассматриваются на заседании кафедр, Совета факультета. Обучающимся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необходимо дать возможность выражать свою позицию, доводить свое мнение до руководства вуза законным путем. Важно не только дать человеку образование, но и трудоустроить его, создать усл</w:t>
      </w:r>
      <w:r w:rsidRPr="00CE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овия, чтобы он нашел свое место</w:t>
      </w:r>
      <w:r w:rsidRPr="00BB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40D" w:rsidRDefault="008A440D" w:rsidP="00453703">
      <w:pPr>
        <w:shd w:val="clear" w:color="auto" w:fill="FFFFFF"/>
        <w:spacing w:after="0" w:line="240" w:lineRule="auto"/>
        <w:ind w:firstLine="6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40D" w:rsidRPr="000206C9" w:rsidRDefault="00453703" w:rsidP="00453703">
      <w:pPr>
        <w:shd w:val="clear" w:color="auto" w:fill="FFFFFF"/>
        <w:spacing w:after="0" w:line="240" w:lineRule="auto"/>
        <w:ind w:firstLine="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Декан ФИТ                        </w:t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ab/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ab/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ab/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8A440D" w:rsidRPr="00020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00E" w:rsidRPr="00C65B45" w:rsidRDefault="004E300E" w:rsidP="004E30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4E300E" w:rsidRPr="00C65B45" w:rsidSect="006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C3EF4"/>
    <w:multiLevelType w:val="multilevel"/>
    <w:tmpl w:val="BB0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B2F13"/>
    <w:multiLevelType w:val="multilevel"/>
    <w:tmpl w:val="B6FC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289"/>
    <w:rsid w:val="000E4D74"/>
    <w:rsid w:val="0018512B"/>
    <w:rsid w:val="002420F9"/>
    <w:rsid w:val="002555ED"/>
    <w:rsid w:val="00453703"/>
    <w:rsid w:val="004A4E0B"/>
    <w:rsid w:val="004E300E"/>
    <w:rsid w:val="005627E8"/>
    <w:rsid w:val="00664038"/>
    <w:rsid w:val="00770B91"/>
    <w:rsid w:val="008A440D"/>
    <w:rsid w:val="008F574D"/>
    <w:rsid w:val="009D6FE1"/>
    <w:rsid w:val="009E0DCE"/>
    <w:rsid w:val="00AA3080"/>
    <w:rsid w:val="00C65B45"/>
    <w:rsid w:val="00E60F3A"/>
    <w:rsid w:val="00E80109"/>
    <w:rsid w:val="00E91289"/>
    <w:rsid w:val="00EC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300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44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8A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3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kgu</cp:lastModifiedBy>
  <cp:revision>6</cp:revision>
  <cp:lastPrinted>2018-05-24T11:37:00Z</cp:lastPrinted>
  <dcterms:created xsi:type="dcterms:W3CDTF">2018-05-21T10:13:00Z</dcterms:created>
  <dcterms:modified xsi:type="dcterms:W3CDTF">2018-05-24T11:40:00Z</dcterms:modified>
</cp:coreProperties>
</file>