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927"/>
        <w:gridCol w:w="4928"/>
      </w:tblGrid>
      <w:tr w:rsidR="003B2251" w:rsidRPr="0028141E" w:rsidTr="00AA1098">
        <w:tc>
          <w:tcPr>
            <w:tcW w:w="2500" w:type="pct"/>
            <w:tcMar>
              <w:top w:w="0" w:type="dxa"/>
              <w:left w:w="108" w:type="dxa"/>
              <w:bottom w:w="0" w:type="dxa"/>
              <w:right w:w="108" w:type="dxa"/>
            </w:tcMar>
          </w:tcPr>
          <w:p w:rsidR="003B2251" w:rsidRPr="0028141E" w:rsidRDefault="003B2251" w:rsidP="004846F4">
            <w:pPr>
              <w:pStyle w:val="a3"/>
              <w:spacing w:after="0"/>
              <w:ind w:left="0"/>
              <w:rPr>
                <w:color w:val="000000"/>
                <w:sz w:val="28"/>
                <w:szCs w:val="28"/>
                <w:lang w:val="kk-KZ"/>
              </w:rPr>
            </w:pPr>
            <w:r w:rsidRPr="0028141E">
              <w:rPr>
                <w:color w:val="000000"/>
                <w:sz w:val="28"/>
                <w:szCs w:val="28"/>
                <w:lang w:val="kk-KZ"/>
              </w:rPr>
              <w:t>«А.Байтұрсынов атындағы</w:t>
            </w:r>
          </w:p>
          <w:p w:rsidR="003B2251" w:rsidRPr="0028141E" w:rsidRDefault="003B2251" w:rsidP="004846F4">
            <w:pPr>
              <w:pStyle w:val="a3"/>
              <w:spacing w:after="0"/>
              <w:ind w:left="0"/>
              <w:rPr>
                <w:color w:val="000000"/>
                <w:sz w:val="28"/>
                <w:szCs w:val="28"/>
                <w:lang w:val="kk-KZ"/>
              </w:rPr>
            </w:pPr>
            <w:r w:rsidRPr="0028141E">
              <w:rPr>
                <w:color w:val="000000"/>
                <w:sz w:val="28"/>
                <w:szCs w:val="28"/>
                <w:lang w:val="kk-KZ"/>
              </w:rPr>
              <w:t xml:space="preserve">Қостанай мемлекеттік </w:t>
            </w:r>
          </w:p>
          <w:p w:rsidR="003B2251" w:rsidRPr="0028141E" w:rsidRDefault="003B2251" w:rsidP="004846F4">
            <w:pPr>
              <w:pStyle w:val="a3"/>
              <w:spacing w:after="0"/>
              <w:ind w:left="0"/>
              <w:rPr>
                <w:color w:val="000000"/>
                <w:sz w:val="28"/>
                <w:szCs w:val="28"/>
              </w:rPr>
            </w:pPr>
            <w:r w:rsidRPr="0028141E">
              <w:rPr>
                <w:color w:val="000000"/>
                <w:sz w:val="28"/>
                <w:szCs w:val="28"/>
                <w:lang w:val="kk-KZ"/>
              </w:rPr>
              <w:t>университеті» РМК</w:t>
            </w:r>
          </w:p>
        </w:tc>
        <w:tc>
          <w:tcPr>
            <w:tcW w:w="2500" w:type="pct"/>
            <w:tcMar>
              <w:top w:w="0" w:type="dxa"/>
              <w:left w:w="108" w:type="dxa"/>
              <w:bottom w:w="0" w:type="dxa"/>
              <w:right w:w="108" w:type="dxa"/>
            </w:tcMar>
          </w:tcPr>
          <w:p w:rsidR="003B2251" w:rsidRPr="0028141E" w:rsidRDefault="003B2251" w:rsidP="004846F4">
            <w:pPr>
              <w:pStyle w:val="a3"/>
              <w:spacing w:after="0"/>
              <w:ind w:left="1027"/>
              <w:jc w:val="right"/>
              <w:rPr>
                <w:color w:val="000000"/>
                <w:sz w:val="28"/>
                <w:szCs w:val="28"/>
                <w:lang w:val="kk-KZ"/>
              </w:rPr>
            </w:pPr>
            <w:r w:rsidRPr="0028141E">
              <w:rPr>
                <w:color w:val="000000"/>
                <w:sz w:val="28"/>
                <w:szCs w:val="28"/>
                <w:lang w:val="kk-KZ"/>
              </w:rPr>
              <w:t>РГП «Костанайский государственный университет имени А.Байтурсынова»</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pStyle w:val="a3"/>
              <w:spacing w:after="0"/>
              <w:rPr>
                <w:b/>
                <w:color w:val="000000"/>
                <w:sz w:val="28"/>
                <w:szCs w:val="28"/>
              </w:rPr>
            </w:pPr>
            <w:r w:rsidRPr="0028141E">
              <w:rPr>
                <w:b/>
                <w:color w:val="000000"/>
                <w:sz w:val="28"/>
                <w:szCs w:val="28"/>
              </w:rPr>
              <w:t> </w:t>
            </w:r>
          </w:p>
        </w:tc>
        <w:tc>
          <w:tcPr>
            <w:tcW w:w="2500" w:type="pct"/>
            <w:tcMar>
              <w:top w:w="0" w:type="dxa"/>
              <w:left w:w="108" w:type="dxa"/>
              <w:bottom w:w="0" w:type="dxa"/>
              <w:right w:w="108" w:type="dxa"/>
            </w:tcMar>
          </w:tcPr>
          <w:p w:rsidR="003B2251" w:rsidRPr="0028141E" w:rsidRDefault="003B2251" w:rsidP="004846F4">
            <w:pPr>
              <w:pStyle w:val="a3"/>
              <w:spacing w:after="0"/>
              <w:ind w:left="1027" w:firstLine="283"/>
              <w:jc w:val="right"/>
              <w:rPr>
                <w:b/>
                <w:color w:val="000000"/>
                <w:sz w:val="28"/>
                <w:szCs w:val="28"/>
              </w:rPr>
            </w:pPr>
            <w:r w:rsidRPr="0028141E">
              <w:rPr>
                <w:b/>
                <w:color w:val="000000"/>
                <w:sz w:val="28"/>
                <w:szCs w:val="28"/>
              </w:rPr>
              <w:t> </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rPr>
                <w:b/>
                <w:color w:val="000000"/>
                <w:sz w:val="28"/>
                <w:szCs w:val="28"/>
                <w:lang w:val="kk-KZ"/>
              </w:rPr>
            </w:pPr>
            <w:r w:rsidRPr="0028141E">
              <w:rPr>
                <w:rStyle w:val="s1"/>
                <w:b/>
                <w:color w:val="000000"/>
                <w:sz w:val="28"/>
                <w:szCs w:val="28"/>
                <w:lang w:val="kk-KZ"/>
              </w:rPr>
              <w:t>АНЫҚТАМА</w:t>
            </w:r>
          </w:p>
        </w:tc>
        <w:tc>
          <w:tcPr>
            <w:tcW w:w="2500" w:type="pct"/>
            <w:tcMar>
              <w:top w:w="0" w:type="dxa"/>
              <w:left w:w="108" w:type="dxa"/>
              <w:bottom w:w="0" w:type="dxa"/>
              <w:right w:w="108" w:type="dxa"/>
            </w:tcMar>
          </w:tcPr>
          <w:p w:rsidR="003B2251" w:rsidRPr="0028141E" w:rsidRDefault="003B2251" w:rsidP="004846F4">
            <w:pPr>
              <w:jc w:val="right"/>
              <w:rPr>
                <w:b/>
                <w:color w:val="000000"/>
                <w:sz w:val="28"/>
                <w:szCs w:val="28"/>
                <w:lang w:val="kk-KZ"/>
              </w:rPr>
            </w:pPr>
            <w:r w:rsidRPr="0028141E">
              <w:rPr>
                <w:rStyle w:val="s1"/>
                <w:b/>
                <w:color w:val="000000"/>
                <w:sz w:val="28"/>
                <w:szCs w:val="28"/>
              </w:rPr>
              <w:t xml:space="preserve">               СПРАВКА</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rPr>
                <w:rStyle w:val="s1"/>
                <w:color w:val="000000"/>
                <w:sz w:val="28"/>
                <w:szCs w:val="28"/>
                <w:lang w:val="kk-KZ"/>
              </w:rPr>
            </w:pPr>
            <w:r w:rsidRPr="0028141E">
              <w:rPr>
                <w:rStyle w:val="s1"/>
                <w:color w:val="000000"/>
                <w:sz w:val="28"/>
                <w:szCs w:val="28"/>
                <w:lang w:val="kk-KZ"/>
              </w:rPr>
              <w:t>ғылыми кеңес отырысына</w:t>
            </w:r>
          </w:p>
        </w:tc>
        <w:tc>
          <w:tcPr>
            <w:tcW w:w="2500" w:type="pct"/>
            <w:tcMar>
              <w:top w:w="0" w:type="dxa"/>
              <w:left w:w="108" w:type="dxa"/>
              <w:bottom w:w="0" w:type="dxa"/>
              <w:right w:w="108" w:type="dxa"/>
            </w:tcMar>
          </w:tcPr>
          <w:p w:rsidR="003B2251" w:rsidRPr="0028141E" w:rsidRDefault="003B2251" w:rsidP="004846F4">
            <w:pPr>
              <w:tabs>
                <w:tab w:val="left" w:pos="1027"/>
              </w:tabs>
              <w:jc w:val="right"/>
              <w:rPr>
                <w:rStyle w:val="s1"/>
                <w:color w:val="000000"/>
                <w:sz w:val="28"/>
                <w:szCs w:val="28"/>
                <w:lang w:val="kk-KZ"/>
              </w:rPr>
            </w:pPr>
            <w:r w:rsidRPr="0028141E">
              <w:rPr>
                <w:rStyle w:val="s1"/>
                <w:color w:val="000000"/>
                <w:sz w:val="28"/>
                <w:szCs w:val="28"/>
                <w:lang w:val="kk-KZ"/>
              </w:rPr>
              <w:t xml:space="preserve">          на заседание ученого совета</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pStyle w:val="a3"/>
              <w:spacing w:after="0"/>
              <w:ind w:hanging="283"/>
              <w:rPr>
                <w:color w:val="000000"/>
                <w:sz w:val="28"/>
                <w:szCs w:val="28"/>
                <w:lang w:val="kk-KZ"/>
              </w:rPr>
            </w:pPr>
            <w:r>
              <w:rPr>
                <w:color w:val="000000"/>
                <w:sz w:val="28"/>
                <w:szCs w:val="28"/>
              </w:rPr>
              <w:t>28.10.2016</w:t>
            </w:r>
            <w:r w:rsidRPr="0028141E">
              <w:rPr>
                <w:color w:val="000000"/>
                <w:sz w:val="28"/>
                <w:szCs w:val="28"/>
                <w:lang w:val="kk-KZ"/>
              </w:rPr>
              <w:t xml:space="preserve"> ж.</w:t>
            </w:r>
          </w:p>
        </w:tc>
        <w:tc>
          <w:tcPr>
            <w:tcW w:w="2500" w:type="pct"/>
            <w:tcMar>
              <w:top w:w="0" w:type="dxa"/>
              <w:left w:w="108" w:type="dxa"/>
              <w:bottom w:w="0" w:type="dxa"/>
              <w:right w:w="108" w:type="dxa"/>
            </w:tcMar>
          </w:tcPr>
          <w:p w:rsidR="003B2251" w:rsidRPr="0028141E" w:rsidRDefault="003B2251" w:rsidP="004846F4">
            <w:pPr>
              <w:pStyle w:val="a3"/>
              <w:spacing w:after="0"/>
              <w:jc w:val="right"/>
              <w:rPr>
                <w:color w:val="000000"/>
                <w:sz w:val="28"/>
                <w:szCs w:val="28"/>
                <w:lang w:val="kk-KZ"/>
              </w:rPr>
            </w:pPr>
            <w:r>
              <w:rPr>
                <w:color w:val="000000"/>
                <w:sz w:val="28"/>
                <w:szCs w:val="28"/>
                <w:lang w:val="kk-KZ"/>
              </w:rPr>
              <w:t>28.10.2016г.</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rPr>
                <w:color w:val="000000"/>
                <w:sz w:val="28"/>
                <w:szCs w:val="28"/>
              </w:rPr>
            </w:pPr>
            <w:r w:rsidRPr="0028141E">
              <w:rPr>
                <w:rStyle w:val="s1"/>
                <w:color w:val="000000"/>
                <w:sz w:val="28"/>
                <w:szCs w:val="28"/>
                <w:lang w:val="kk-KZ"/>
              </w:rPr>
              <w:t>Қостанай қаласы</w:t>
            </w:r>
          </w:p>
        </w:tc>
        <w:tc>
          <w:tcPr>
            <w:tcW w:w="2500" w:type="pct"/>
            <w:tcMar>
              <w:top w:w="0" w:type="dxa"/>
              <w:left w:w="108" w:type="dxa"/>
              <w:bottom w:w="0" w:type="dxa"/>
              <w:right w:w="108" w:type="dxa"/>
            </w:tcMar>
          </w:tcPr>
          <w:p w:rsidR="003B2251" w:rsidRPr="0028141E" w:rsidRDefault="003B2251" w:rsidP="004846F4">
            <w:pPr>
              <w:pStyle w:val="a3"/>
              <w:spacing w:after="0"/>
              <w:jc w:val="right"/>
              <w:rPr>
                <w:color w:val="000000"/>
                <w:sz w:val="28"/>
                <w:szCs w:val="28"/>
              </w:rPr>
            </w:pPr>
            <w:r w:rsidRPr="0028141E">
              <w:rPr>
                <w:rStyle w:val="s1"/>
                <w:color w:val="000000"/>
                <w:sz w:val="28"/>
                <w:szCs w:val="28"/>
                <w:lang w:val="kk-KZ"/>
              </w:rPr>
              <w:t xml:space="preserve">          город Костанай</w:t>
            </w:r>
          </w:p>
        </w:tc>
      </w:tr>
      <w:tr w:rsidR="003B2251" w:rsidRPr="0028141E" w:rsidTr="00AA1098">
        <w:tc>
          <w:tcPr>
            <w:tcW w:w="2500" w:type="pct"/>
            <w:tcMar>
              <w:top w:w="0" w:type="dxa"/>
              <w:left w:w="108" w:type="dxa"/>
              <w:bottom w:w="0" w:type="dxa"/>
              <w:right w:w="108" w:type="dxa"/>
            </w:tcMar>
          </w:tcPr>
          <w:p w:rsidR="003B2251" w:rsidRPr="0028141E" w:rsidRDefault="003B2251" w:rsidP="004846F4">
            <w:pPr>
              <w:rPr>
                <w:rStyle w:val="s1"/>
                <w:color w:val="000000"/>
                <w:sz w:val="28"/>
                <w:szCs w:val="28"/>
                <w:lang w:val="kk-KZ"/>
              </w:rPr>
            </w:pPr>
          </w:p>
        </w:tc>
        <w:tc>
          <w:tcPr>
            <w:tcW w:w="2500" w:type="pct"/>
            <w:tcMar>
              <w:top w:w="0" w:type="dxa"/>
              <w:left w:w="108" w:type="dxa"/>
              <w:bottom w:w="0" w:type="dxa"/>
              <w:right w:w="108" w:type="dxa"/>
            </w:tcMar>
          </w:tcPr>
          <w:p w:rsidR="003B2251" w:rsidRPr="0028141E" w:rsidRDefault="003B2251" w:rsidP="004846F4">
            <w:pPr>
              <w:pStyle w:val="a3"/>
              <w:spacing w:after="0"/>
              <w:jc w:val="right"/>
              <w:rPr>
                <w:rStyle w:val="s1"/>
                <w:color w:val="000000"/>
                <w:sz w:val="28"/>
                <w:szCs w:val="28"/>
                <w:lang w:val="kk-KZ"/>
              </w:rPr>
            </w:pPr>
          </w:p>
        </w:tc>
      </w:tr>
    </w:tbl>
    <w:p w:rsidR="00494EB8" w:rsidRPr="007A4023" w:rsidRDefault="00494EB8" w:rsidP="004846F4">
      <w:pPr>
        <w:widowControl w:val="0"/>
        <w:jc w:val="center"/>
        <w:rPr>
          <w:b/>
          <w:bCs/>
          <w:sz w:val="28"/>
          <w:szCs w:val="28"/>
        </w:rPr>
      </w:pPr>
      <w:r w:rsidRPr="007A4023">
        <w:rPr>
          <w:rFonts w:eastAsia="Calibri"/>
          <w:b/>
          <w:sz w:val="28"/>
          <w:szCs w:val="28"/>
          <w:lang w:val="kk-KZ"/>
        </w:rPr>
        <w:t>«</w:t>
      </w:r>
      <w:r w:rsidRPr="007A4023">
        <w:rPr>
          <w:b/>
          <w:sz w:val="28"/>
          <w:szCs w:val="28"/>
        </w:rPr>
        <w:t xml:space="preserve">О </w:t>
      </w:r>
      <w:r w:rsidRPr="007A4023">
        <w:rPr>
          <w:b/>
          <w:sz w:val="28"/>
          <w:szCs w:val="28"/>
          <w:lang w:val="kk-KZ"/>
        </w:rPr>
        <w:t>состоянии</w:t>
      </w:r>
      <w:r w:rsidRPr="007A4023">
        <w:rPr>
          <w:b/>
          <w:sz w:val="28"/>
          <w:szCs w:val="28"/>
        </w:rPr>
        <w:t xml:space="preserve"> кадрового потенциала факультета и тенденциях его развития (на примере ЮФ)»</w:t>
      </w:r>
    </w:p>
    <w:p w:rsidR="003B2251" w:rsidRPr="00F75EC7" w:rsidRDefault="003B2251" w:rsidP="004846F4">
      <w:pPr>
        <w:pStyle w:val="a3"/>
        <w:widowControl w:val="0"/>
        <w:tabs>
          <w:tab w:val="left" w:pos="6660"/>
        </w:tabs>
        <w:suppressAutoHyphens/>
        <w:spacing w:after="0"/>
        <w:ind w:left="0" w:firstLine="601"/>
        <w:jc w:val="both"/>
        <w:rPr>
          <w:sz w:val="28"/>
          <w:szCs w:val="28"/>
        </w:rPr>
      </w:pPr>
    </w:p>
    <w:p w:rsidR="00FD65C4" w:rsidRDefault="003709D6" w:rsidP="004846F4">
      <w:pPr>
        <w:pStyle w:val="ListParagraph2"/>
        <w:spacing w:after="0" w:line="240" w:lineRule="auto"/>
        <w:ind w:left="0" w:firstLine="709"/>
        <w:jc w:val="both"/>
        <w:rPr>
          <w:rFonts w:ascii="Times New Roman" w:hAnsi="Times New Roman"/>
          <w:sz w:val="28"/>
          <w:szCs w:val="28"/>
        </w:rPr>
      </w:pPr>
      <w:r w:rsidRPr="00FA046C">
        <w:rPr>
          <w:rFonts w:ascii="Times New Roman" w:hAnsi="Times New Roman"/>
          <w:sz w:val="28"/>
          <w:szCs w:val="28"/>
        </w:rPr>
        <w:t xml:space="preserve">Кадровый потенциал юридического факультета </w:t>
      </w:r>
      <w:r w:rsidR="009A3E60" w:rsidRPr="00FA046C">
        <w:rPr>
          <w:rFonts w:ascii="Times New Roman" w:hAnsi="Times New Roman"/>
          <w:sz w:val="28"/>
          <w:szCs w:val="28"/>
        </w:rPr>
        <w:t xml:space="preserve">на (2016-2017 </w:t>
      </w:r>
      <w:proofErr w:type="spellStart"/>
      <w:r w:rsidR="009A3E60" w:rsidRPr="00FA046C">
        <w:rPr>
          <w:rFonts w:ascii="Times New Roman" w:hAnsi="Times New Roman"/>
          <w:sz w:val="28"/>
          <w:szCs w:val="28"/>
        </w:rPr>
        <w:t>уч</w:t>
      </w:r>
      <w:proofErr w:type="gramStart"/>
      <w:r w:rsidR="009A3E60" w:rsidRPr="00FA046C">
        <w:rPr>
          <w:rFonts w:ascii="Times New Roman" w:hAnsi="Times New Roman"/>
          <w:sz w:val="28"/>
          <w:szCs w:val="28"/>
        </w:rPr>
        <w:t>.г</w:t>
      </w:r>
      <w:proofErr w:type="gramEnd"/>
      <w:r w:rsidR="009A3E60" w:rsidRPr="00FA046C">
        <w:rPr>
          <w:rFonts w:ascii="Times New Roman" w:hAnsi="Times New Roman"/>
          <w:sz w:val="28"/>
          <w:szCs w:val="28"/>
        </w:rPr>
        <w:t>од</w:t>
      </w:r>
      <w:proofErr w:type="spellEnd"/>
      <w:r w:rsidR="009A3E60" w:rsidRPr="00FA046C">
        <w:rPr>
          <w:rFonts w:ascii="Times New Roman" w:hAnsi="Times New Roman"/>
          <w:sz w:val="28"/>
          <w:szCs w:val="28"/>
        </w:rPr>
        <w:t>) сост</w:t>
      </w:r>
      <w:r w:rsidR="0051210D" w:rsidRPr="00FA046C">
        <w:rPr>
          <w:rFonts w:ascii="Times New Roman" w:hAnsi="Times New Roman"/>
          <w:sz w:val="28"/>
          <w:szCs w:val="28"/>
        </w:rPr>
        <w:t>а</w:t>
      </w:r>
      <w:r w:rsidR="009A3E60" w:rsidRPr="00FA046C">
        <w:rPr>
          <w:rFonts w:ascii="Times New Roman" w:hAnsi="Times New Roman"/>
          <w:sz w:val="28"/>
          <w:szCs w:val="28"/>
        </w:rPr>
        <w:t xml:space="preserve">вляет: </w:t>
      </w:r>
      <w:r w:rsidR="0051210D" w:rsidRPr="00FA046C">
        <w:rPr>
          <w:rFonts w:ascii="Times New Roman" w:hAnsi="Times New Roman"/>
          <w:sz w:val="28"/>
          <w:szCs w:val="28"/>
        </w:rPr>
        <w:t>2 доктора</w:t>
      </w:r>
      <w:r w:rsidR="00D92CD3" w:rsidRPr="00FA046C">
        <w:rPr>
          <w:rFonts w:ascii="Times New Roman" w:hAnsi="Times New Roman"/>
          <w:sz w:val="28"/>
          <w:szCs w:val="28"/>
        </w:rPr>
        <w:t>, 1</w:t>
      </w:r>
      <w:r w:rsidR="009B682A">
        <w:rPr>
          <w:rFonts w:ascii="Times New Roman" w:hAnsi="Times New Roman"/>
          <w:sz w:val="28"/>
          <w:szCs w:val="28"/>
        </w:rPr>
        <w:t>3</w:t>
      </w:r>
      <w:r w:rsidR="00D92CD3" w:rsidRPr="00FA046C">
        <w:rPr>
          <w:rFonts w:ascii="Times New Roman" w:hAnsi="Times New Roman"/>
          <w:sz w:val="28"/>
          <w:szCs w:val="28"/>
        </w:rPr>
        <w:t xml:space="preserve"> – кандидатов наук</w:t>
      </w:r>
      <w:r w:rsidR="00C51822" w:rsidRPr="00FA046C">
        <w:rPr>
          <w:rFonts w:ascii="Times New Roman" w:hAnsi="Times New Roman"/>
          <w:sz w:val="28"/>
          <w:szCs w:val="28"/>
        </w:rPr>
        <w:t xml:space="preserve">, 2 из которых являются кандидатами наук РФ, </w:t>
      </w:r>
      <w:r w:rsidR="009B682A">
        <w:rPr>
          <w:rFonts w:ascii="Times New Roman" w:hAnsi="Times New Roman"/>
          <w:sz w:val="28"/>
          <w:szCs w:val="28"/>
        </w:rPr>
        <w:t>2</w:t>
      </w:r>
      <w:r w:rsidR="0047719E">
        <w:rPr>
          <w:rFonts w:ascii="Times New Roman" w:hAnsi="Times New Roman"/>
          <w:sz w:val="28"/>
          <w:szCs w:val="28"/>
        </w:rPr>
        <w:t>5</w:t>
      </w:r>
      <w:r w:rsidR="00D92CD3" w:rsidRPr="00FA046C">
        <w:rPr>
          <w:rFonts w:ascii="Times New Roman" w:hAnsi="Times New Roman"/>
          <w:sz w:val="28"/>
          <w:szCs w:val="28"/>
        </w:rPr>
        <w:t xml:space="preserve"> имеют </w:t>
      </w:r>
      <w:r w:rsidR="009B682A">
        <w:rPr>
          <w:rFonts w:ascii="Times New Roman" w:hAnsi="Times New Roman"/>
          <w:sz w:val="28"/>
          <w:szCs w:val="28"/>
        </w:rPr>
        <w:t>академическую степень магистра.</w:t>
      </w:r>
    </w:p>
    <w:p w:rsidR="008D155A" w:rsidRDefault="008D155A" w:rsidP="004846F4">
      <w:pPr>
        <w:pStyle w:val="ListParagraph2"/>
        <w:spacing w:after="0" w:line="240" w:lineRule="auto"/>
        <w:ind w:left="0" w:firstLine="142"/>
        <w:jc w:val="both"/>
        <w:rPr>
          <w:rFonts w:ascii="Times New Roman" w:hAnsi="Times New Roman"/>
          <w:sz w:val="28"/>
          <w:szCs w:val="28"/>
        </w:rPr>
      </w:pPr>
    </w:p>
    <w:p w:rsidR="00176936" w:rsidRDefault="00ED5666" w:rsidP="004846F4">
      <w:pPr>
        <w:pStyle w:val="ListParagraph2"/>
        <w:spacing w:after="0" w:line="240" w:lineRule="auto"/>
        <w:ind w:left="0" w:firstLine="142"/>
        <w:jc w:val="both"/>
        <w:rPr>
          <w:rFonts w:ascii="Times New Roman" w:hAnsi="Times New Roman"/>
          <w:sz w:val="28"/>
          <w:szCs w:val="28"/>
        </w:rPr>
      </w:pPr>
      <w:r w:rsidRPr="00ED5666">
        <w:rPr>
          <w:rFonts w:ascii="Times New Roman" w:hAnsi="Times New Roman"/>
          <w:noProof/>
          <w:sz w:val="28"/>
          <w:szCs w:val="28"/>
        </w:rPr>
        <w:drawing>
          <wp:inline distT="0" distB="0" distL="0" distR="0" wp14:anchorId="7C84E0E0" wp14:editId="10B3EBBC">
            <wp:extent cx="6117789" cy="2060155"/>
            <wp:effectExtent l="19050" t="0" r="1631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6936" w:rsidRPr="00FA046C" w:rsidRDefault="00176936" w:rsidP="004846F4">
      <w:pPr>
        <w:pStyle w:val="ListParagraph2"/>
        <w:spacing w:after="0" w:line="240" w:lineRule="auto"/>
        <w:ind w:left="0" w:firstLine="709"/>
        <w:jc w:val="both"/>
        <w:rPr>
          <w:rFonts w:ascii="Times New Roman" w:hAnsi="Times New Roman"/>
          <w:sz w:val="28"/>
          <w:szCs w:val="28"/>
        </w:rPr>
      </w:pPr>
    </w:p>
    <w:p w:rsidR="00176936" w:rsidRDefault="00176936" w:rsidP="004846F4">
      <w:pPr>
        <w:ind w:firstLine="708"/>
        <w:jc w:val="center"/>
        <w:rPr>
          <w:sz w:val="28"/>
          <w:szCs w:val="28"/>
          <w:lang w:val="kk-KZ"/>
        </w:rPr>
      </w:pPr>
      <w:r>
        <w:rPr>
          <w:sz w:val="28"/>
          <w:szCs w:val="28"/>
          <w:lang w:val="kk-KZ"/>
        </w:rPr>
        <w:t>Диаграмма 1</w:t>
      </w:r>
      <w:r w:rsidR="002526A3">
        <w:rPr>
          <w:sz w:val="28"/>
          <w:szCs w:val="28"/>
          <w:lang w:val="kk-KZ"/>
        </w:rPr>
        <w:t xml:space="preserve"> –</w:t>
      </w:r>
      <w:r>
        <w:rPr>
          <w:sz w:val="28"/>
          <w:szCs w:val="28"/>
          <w:lang w:val="kk-KZ"/>
        </w:rPr>
        <w:t xml:space="preserve"> Анализ количества преподавателей, имеющих академическую и ученую степень</w:t>
      </w:r>
    </w:p>
    <w:p w:rsidR="00176936" w:rsidRPr="00176936" w:rsidRDefault="00A56970" w:rsidP="004846F4">
      <w:pPr>
        <w:pStyle w:val="ListParagraph2"/>
        <w:spacing w:after="0" w:line="240" w:lineRule="auto"/>
        <w:ind w:left="0"/>
        <w:jc w:val="both"/>
        <w:rPr>
          <w:rFonts w:ascii="Times New Roman" w:hAnsi="Times New Roman"/>
          <w:sz w:val="28"/>
          <w:szCs w:val="28"/>
          <w:lang w:val="kk-KZ"/>
        </w:rPr>
      </w:pPr>
      <w:r w:rsidRPr="00A56970">
        <w:rPr>
          <w:rFonts w:ascii="Times New Roman" w:hAnsi="Times New Roman"/>
          <w:noProof/>
          <w:sz w:val="28"/>
          <w:szCs w:val="28"/>
        </w:rPr>
        <w:lastRenderedPageBreak/>
        <w:drawing>
          <wp:inline distT="0" distB="0" distL="0" distR="0" wp14:anchorId="61675699" wp14:editId="54721A7A">
            <wp:extent cx="5950825" cy="4099034"/>
            <wp:effectExtent l="19050" t="0" r="118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6936" w:rsidRDefault="00176936" w:rsidP="004846F4">
      <w:pPr>
        <w:pStyle w:val="ListParagraph2"/>
        <w:spacing w:after="0" w:line="240" w:lineRule="auto"/>
        <w:ind w:left="0" w:firstLine="709"/>
        <w:jc w:val="both"/>
        <w:rPr>
          <w:rFonts w:ascii="Times New Roman" w:hAnsi="Times New Roman"/>
          <w:sz w:val="28"/>
          <w:szCs w:val="28"/>
        </w:rPr>
      </w:pPr>
    </w:p>
    <w:p w:rsidR="00A56970" w:rsidRDefault="00A56970" w:rsidP="004846F4">
      <w:pPr>
        <w:pStyle w:val="ListParagraph2"/>
        <w:spacing w:after="0" w:line="240" w:lineRule="auto"/>
        <w:ind w:left="0" w:firstLine="709"/>
        <w:jc w:val="center"/>
        <w:rPr>
          <w:rFonts w:ascii="Times New Roman" w:hAnsi="Times New Roman"/>
          <w:sz w:val="28"/>
          <w:szCs w:val="28"/>
        </w:rPr>
      </w:pPr>
      <w:r>
        <w:rPr>
          <w:rFonts w:ascii="Times New Roman" w:hAnsi="Times New Roman"/>
          <w:sz w:val="28"/>
          <w:szCs w:val="28"/>
        </w:rPr>
        <w:t>Анализ кадрового потенциала юридического факультета</w:t>
      </w:r>
    </w:p>
    <w:p w:rsidR="00A56970" w:rsidRDefault="00A56970" w:rsidP="004846F4">
      <w:pPr>
        <w:pStyle w:val="ListParagraph2"/>
        <w:spacing w:after="0" w:line="240" w:lineRule="auto"/>
        <w:ind w:left="0" w:firstLine="709"/>
        <w:jc w:val="both"/>
        <w:rPr>
          <w:rFonts w:ascii="Times New Roman" w:hAnsi="Times New Roman"/>
          <w:sz w:val="28"/>
          <w:szCs w:val="28"/>
        </w:rPr>
      </w:pPr>
    </w:p>
    <w:p w:rsidR="00A56970" w:rsidRDefault="00A56970" w:rsidP="004846F4">
      <w:pPr>
        <w:pStyle w:val="ListParagraph2"/>
        <w:spacing w:after="0" w:line="240" w:lineRule="auto"/>
        <w:ind w:left="0"/>
        <w:jc w:val="both"/>
        <w:rPr>
          <w:rFonts w:ascii="Times New Roman" w:hAnsi="Times New Roman"/>
          <w:sz w:val="28"/>
          <w:szCs w:val="28"/>
        </w:rPr>
      </w:pPr>
      <w:r w:rsidRPr="00A56970">
        <w:rPr>
          <w:rFonts w:ascii="Times New Roman" w:hAnsi="Times New Roman"/>
          <w:noProof/>
          <w:sz w:val="28"/>
          <w:szCs w:val="28"/>
        </w:rPr>
        <w:drawing>
          <wp:inline distT="0" distB="0" distL="0" distR="0" wp14:anchorId="386E8D91" wp14:editId="0439C5F3">
            <wp:extent cx="5835212" cy="2007476"/>
            <wp:effectExtent l="19050" t="0" r="13138"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6970" w:rsidRDefault="00A56970" w:rsidP="004846F4">
      <w:pPr>
        <w:pStyle w:val="ListParagraph2"/>
        <w:spacing w:after="0" w:line="240" w:lineRule="auto"/>
        <w:ind w:left="0" w:firstLine="709"/>
        <w:jc w:val="both"/>
        <w:rPr>
          <w:rFonts w:ascii="Times New Roman" w:hAnsi="Times New Roman"/>
          <w:sz w:val="28"/>
          <w:szCs w:val="28"/>
        </w:rPr>
      </w:pPr>
    </w:p>
    <w:p w:rsidR="003B2251" w:rsidRPr="00FA046C" w:rsidRDefault="009817FD" w:rsidP="004846F4">
      <w:pPr>
        <w:pStyle w:val="ListParagraph2"/>
        <w:spacing w:after="0" w:line="240" w:lineRule="auto"/>
        <w:ind w:left="0" w:firstLine="709"/>
        <w:jc w:val="both"/>
        <w:rPr>
          <w:rFonts w:ascii="Times New Roman" w:hAnsi="Times New Roman"/>
          <w:sz w:val="28"/>
          <w:szCs w:val="28"/>
        </w:rPr>
      </w:pPr>
      <w:r w:rsidRPr="00FA046C">
        <w:rPr>
          <w:rFonts w:ascii="Times New Roman" w:hAnsi="Times New Roman"/>
          <w:sz w:val="28"/>
          <w:szCs w:val="28"/>
        </w:rPr>
        <w:t>Все преподаватели кафедр имеют базовое образование.</w:t>
      </w:r>
    </w:p>
    <w:p w:rsidR="00494EB8" w:rsidRDefault="00494EB8" w:rsidP="004846F4">
      <w:pPr>
        <w:ind w:firstLine="709"/>
        <w:jc w:val="both"/>
        <w:rPr>
          <w:sz w:val="28"/>
          <w:szCs w:val="28"/>
        </w:rPr>
      </w:pPr>
    </w:p>
    <w:p w:rsidR="0068665C" w:rsidRPr="005F41EC" w:rsidRDefault="00A00AFA" w:rsidP="004846F4">
      <w:pPr>
        <w:ind w:firstLine="709"/>
        <w:jc w:val="both"/>
        <w:rPr>
          <w:sz w:val="28"/>
          <w:szCs w:val="28"/>
        </w:rPr>
      </w:pPr>
      <w:r w:rsidRPr="00FA046C">
        <w:rPr>
          <w:sz w:val="28"/>
          <w:szCs w:val="28"/>
        </w:rPr>
        <w:t>Д</w:t>
      </w:r>
      <w:r w:rsidR="00515EF2" w:rsidRPr="00FA046C">
        <w:rPr>
          <w:sz w:val="28"/>
          <w:szCs w:val="28"/>
        </w:rPr>
        <w:t>исциплины специальност</w:t>
      </w:r>
      <w:r w:rsidR="005B41B1">
        <w:rPr>
          <w:sz w:val="28"/>
          <w:szCs w:val="28"/>
        </w:rPr>
        <w:t>ей</w:t>
      </w:r>
      <w:r w:rsidR="00515EF2" w:rsidRPr="00FA046C">
        <w:rPr>
          <w:sz w:val="28"/>
          <w:szCs w:val="28"/>
        </w:rPr>
        <w:t xml:space="preserve"> </w:t>
      </w:r>
      <w:r w:rsidRPr="00FA046C">
        <w:rPr>
          <w:sz w:val="28"/>
          <w:szCs w:val="28"/>
        </w:rPr>
        <w:t>факультет</w:t>
      </w:r>
      <w:r w:rsidR="005B41B1">
        <w:rPr>
          <w:sz w:val="28"/>
          <w:szCs w:val="28"/>
        </w:rPr>
        <w:t>а</w:t>
      </w:r>
      <w:r w:rsidRPr="00FA046C">
        <w:rPr>
          <w:sz w:val="28"/>
          <w:szCs w:val="28"/>
        </w:rPr>
        <w:t xml:space="preserve"> полностью </w:t>
      </w:r>
      <w:r w:rsidR="00515EF2" w:rsidRPr="00FA046C">
        <w:rPr>
          <w:sz w:val="28"/>
          <w:szCs w:val="28"/>
        </w:rPr>
        <w:t xml:space="preserve">обеспечены соответствующими преподавательскими кадрами. Руководителями программ являются </w:t>
      </w:r>
      <w:r w:rsidR="00207188" w:rsidRPr="00FA046C">
        <w:rPr>
          <w:sz w:val="28"/>
          <w:szCs w:val="28"/>
        </w:rPr>
        <w:t xml:space="preserve">доценты, </w:t>
      </w:r>
      <w:r w:rsidR="00515EF2" w:rsidRPr="00FA046C">
        <w:rPr>
          <w:sz w:val="28"/>
          <w:szCs w:val="28"/>
        </w:rPr>
        <w:t>старшие преподаватели с ученой степенью кандидата юридических</w:t>
      </w:r>
      <w:r w:rsidR="00207188" w:rsidRPr="00FA046C">
        <w:rPr>
          <w:sz w:val="28"/>
          <w:szCs w:val="28"/>
        </w:rPr>
        <w:t xml:space="preserve"> и исторических</w:t>
      </w:r>
      <w:r w:rsidR="00515EF2" w:rsidRPr="00FA046C">
        <w:rPr>
          <w:sz w:val="28"/>
          <w:szCs w:val="28"/>
        </w:rPr>
        <w:t xml:space="preserve"> наук или академической степенью магистра юриспруденции</w:t>
      </w:r>
      <w:r w:rsidR="002526A3">
        <w:rPr>
          <w:sz w:val="28"/>
          <w:szCs w:val="28"/>
        </w:rPr>
        <w:t xml:space="preserve"> или истории.</w:t>
      </w:r>
      <w:r w:rsidR="00515EF2" w:rsidRPr="00FA046C">
        <w:rPr>
          <w:sz w:val="28"/>
          <w:szCs w:val="28"/>
        </w:rPr>
        <w:t xml:space="preserve"> </w:t>
      </w:r>
    </w:p>
    <w:p w:rsidR="00046827" w:rsidRDefault="00964720" w:rsidP="004846F4">
      <w:pPr>
        <w:pStyle w:val="bodytext"/>
        <w:spacing w:before="0" w:beforeAutospacing="0" w:after="0" w:afterAutospacing="0"/>
        <w:ind w:firstLine="709"/>
        <w:jc w:val="both"/>
        <w:rPr>
          <w:sz w:val="28"/>
          <w:szCs w:val="28"/>
          <w:lang w:val="kk-KZ"/>
        </w:rPr>
      </w:pPr>
      <w:r w:rsidRPr="00E657CF">
        <w:rPr>
          <w:sz w:val="28"/>
          <w:szCs w:val="28"/>
          <w:lang w:val="kk-KZ"/>
        </w:rPr>
        <w:t>Выпускающими кафедрами по специальност</w:t>
      </w:r>
      <w:r w:rsidR="002526A3">
        <w:rPr>
          <w:sz w:val="28"/>
          <w:szCs w:val="28"/>
          <w:lang w:val="kk-KZ"/>
        </w:rPr>
        <w:t xml:space="preserve">ям </w:t>
      </w:r>
      <w:r w:rsidR="00046827">
        <w:rPr>
          <w:sz w:val="28"/>
          <w:szCs w:val="28"/>
          <w:lang w:val="kk-KZ"/>
        </w:rPr>
        <w:t xml:space="preserve"> </w:t>
      </w:r>
      <w:r w:rsidR="002526A3">
        <w:rPr>
          <w:sz w:val="28"/>
          <w:szCs w:val="28"/>
          <w:lang w:val="kk-KZ"/>
        </w:rPr>
        <w:t xml:space="preserve">факультета </w:t>
      </w:r>
      <w:r w:rsidRPr="00E657CF">
        <w:rPr>
          <w:sz w:val="28"/>
          <w:szCs w:val="28"/>
          <w:lang w:val="kk-KZ"/>
        </w:rPr>
        <w:t xml:space="preserve">являются </w:t>
      </w:r>
      <w:r w:rsidR="002526A3">
        <w:rPr>
          <w:sz w:val="28"/>
          <w:szCs w:val="28"/>
          <w:lang w:val="kk-KZ"/>
        </w:rPr>
        <w:t>4</w:t>
      </w:r>
      <w:r w:rsidRPr="00E657CF">
        <w:rPr>
          <w:sz w:val="28"/>
          <w:szCs w:val="28"/>
          <w:lang w:val="kk-KZ"/>
        </w:rPr>
        <w:t xml:space="preserve"> кафедры: кафедра теории государства и права, кафедра уголовного права и процесса, кафедра гражданского права и процесса</w:t>
      </w:r>
      <w:r w:rsidR="002526A3">
        <w:rPr>
          <w:sz w:val="28"/>
          <w:szCs w:val="28"/>
          <w:lang w:val="kk-KZ"/>
        </w:rPr>
        <w:t>, кафедра истории Казахстана</w:t>
      </w:r>
      <w:r w:rsidRPr="00E657CF">
        <w:rPr>
          <w:sz w:val="28"/>
          <w:szCs w:val="28"/>
          <w:lang w:val="kk-KZ"/>
        </w:rPr>
        <w:t>.</w:t>
      </w:r>
    </w:p>
    <w:p w:rsidR="00964720" w:rsidRPr="005F41EC" w:rsidRDefault="00AA1098" w:rsidP="004846F4">
      <w:pPr>
        <w:pStyle w:val="bodytext"/>
        <w:spacing w:before="0" w:beforeAutospacing="0" w:after="0" w:afterAutospacing="0"/>
        <w:ind w:firstLine="709"/>
        <w:jc w:val="both"/>
        <w:rPr>
          <w:sz w:val="28"/>
          <w:szCs w:val="28"/>
        </w:rPr>
      </w:pPr>
      <w:r w:rsidRPr="00475E75">
        <w:rPr>
          <w:color w:val="000000"/>
          <w:sz w:val="28"/>
          <w:szCs w:val="28"/>
        </w:rPr>
        <w:lastRenderedPageBreak/>
        <w:t>Образовательный процесс по специальност</w:t>
      </w:r>
      <w:r>
        <w:rPr>
          <w:color w:val="000000"/>
          <w:sz w:val="28"/>
          <w:szCs w:val="28"/>
        </w:rPr>
        <w:t xml:space="preserve">ям </w:t>
      </w:r>
      <w:r>
        <w:rPr>
          <w:bCs/>
          <w:sz w:val="28"/>
          <w:szCs w:val="28"/>
        </w:rPr>
        <w:t>магистратуры на факультете</w:t>
      </w:r>
      <w:r w:rsidRPr="00475E75">
        <w:rPr>
          <w:bCs/>
          <w:sz w:val="28"/>
          <w:szCs w:val="28"/>
        </w:rPr>
        <w:t xml:space="preserve"> </w:t>
      </w:r>
      <w:r w:rsidRPr="00475E75">
        <w:rPr>
          <w:color w:val="000000"/>
          <w:sz w:val="28"/>
          <w:szCs w:val="28"/>
        </w:rPr>
        <w:t>обеспечивается высококвалифицированными научно-педагогическими кадрами, обладающими достаточным потенциалом, полноценными знаниями и пониманием специфики преподаваемого предмета, необходимыми умениями и опытом для эффективной передачи знаний студентам в рамках учебного процесса</w:t>
      </w:r>
    </w:p>
    <w:p w:rsidR="00494EB8" w:rsidRPr="0068665C" w:rsidRDefault="00997E74" w:rsidP="004846F4">
      <w:pPr>
        <w:ind w:firstLine="709"/>
        <w:jc w:val="both"/>
        <w:rPr>
          <w:b/>
          <w:sz w:val="28"/>
          <w:szCs w:val="28"/>
        </w:rPr>
      </w:pPr>
      <w:r w:rsidRPr="00FA046C">
        <w:rPr>
          <w:sz w:val="28"/>
          <w:szCs w:val="28"/>
        </w:rPr>
        <w:t>Внутренняя оценка компетентности преподавателей и качества преподавания в целом проводится на трех уровнях «кафедра – факультет – университет».</w:t>
      </w:r>
    </w:p>
    <w:p w:rsidR="00494EB8" w:rsidRPr="0068665C" w:rsidRDefault="00A1288C" w:rsidP="004846F4">
      <w:pPr>
        <w:pStyle w:val="1"/>
        <w:ind w:left="0" w:firstLine="709"/>
        <w:jc w:val="both"/>
        <w:rPr>
          <w:sz w:val="28"/>
          <w:szCs w:val="28"/>
        </w:rPr>
      </w:pPr>
      <w:r w:rsidRPr="00FA046C">
        <w:rPr>
          <w:sz w:val="28"/>
          <w:szCs w:val="28"/>
        </w:rPr>
        <w:t xml:space="preserve">Компетентность преподавателей проверяется комплексной оценкой учебно-методической, научно-исследовательской и общественной работы по рейтинговой </w:t>
      </w:r>
      <w:r w:rsidR="00594079" w:rsidRPr="00FA046C">
        <w:rPr>
          <w:sz w:val="28"/>
          <w:szCs w:val="28"/>
        </w:rPr>
        <w:t xml:space="preserve">системе </w:t>
      </w:r>
      <w:r w:rsidRPr="00FA046C">
        <w:rPr>
          <w:sz w:val="28"/>
          <w:szCs w:val="28"/>
        </w:rPr>
        <w:t xml:space="preserve">в форме индивидуальных отчетов за каждый учебный год на заседаниях кафедр. </w:t>
      </w:r>
    </w:p>
    <w:p w:rsidR="00494EB8" w:rsidRDefault="00BC6298" w:rsidP="004846F4">
      <w:pPr>
        <w:widowControl w:val="0"/>
        <w:tabs>
          <w:tab w:val="left" w:pos="720"/>
        </w:tabs>
        <w:ind w:firstLine="709"/>
        <w:jc w:val="both"/>
        <w:rPr>
          <w:color w:val="000000"/>
          <w:sz w:val="28"/>
          <w:szCs w:val="28"/>
        </w:rPr>
      </w:pPr>
      <w:r w:rsidRPr="00FA046C">
        <w:rPr>
          <w:color w:val="000000"/>
          <w:sz w:val="28"/>
          <w:szCs w:val="28"/>
        </w:rPr>
        <w:t xml:space="preserve">В целях развития профессионализма и совершенствования педагогического мастерства </w:t>
      </w:r>
      <w:r w:rsidR="002638DF" w:rsidRPr="00FA046C">
        <w:rPr>
          <w:color w:val="000000"/>
          <w:sz w:val="28"/>
          <w:szCs w:val="28"/>
        </w:rPr>
        <w:t>преподаватели факультета систематически посещают</w:t>
      </w:r>
      <w:r w:rsidRPr="00FA046C">
        <w:rPr>
          <w:color w:val="000000"/>
          <w:sz w:val="28"/>
          <w:szCs w:val="28"/>
        </w:rPr>
        <w:t xml:space="preserve"> разнообразные мероприятия для профессорско-преподавательского состава.</w:t>
      </w:r>
      <w:r w:rsidRPr="00FA046C">
        <w:rPr>
          <w:sz w:val="28"/>
          <w:szCs w:val="28"/>
        </w:rPr>
        <w:t xml:space="preserve"> </w:t>
      </w:r>
      <w:r w:rsidRPr="00FA046C">
        <w:rPr>
          <w:color w:val="000000"/>
          <w:sz w:val="28"/>
          <w:szCs w:val="28"/>
        </w:rPr>
        <w:t xml:space="preserve">Повышение квалификации проводится через курсы, семинары, индивидуальные стажировки, тренинги, мастер-классы. </w:t>
      </w:r>
    </w:p>
    <w:p w:rsidR="00494EB8" w:rsidRDefault="00494EB8" w:rsidP="004846F4">
      <w:pPr>
        <w:widowControl w:val="0"/>
        <w:tabs>
          <w:tab w:val="left" w:pos="720"/>
        </w:tabs>
        <w:ind w:firstLine="709"/>
        <w:jc w:val="both"/>
        <w:rPr>
          <w:color w:val="000000"/>
          <w:sz w:val="28"/>
          <w:szCs w:val="28"/>
        </w:rPr>
      </w:pPr>
    </w:p>
    <w:p w:rsidR="00594079" w:rsidRPr="00FA046C" w:rsidRDefault="00FA046C" w:rsidP="004846F4">
      <w:pPr>
        <w:widowControl w:val="0"/>
        <w:tabs>
          <w:tab w:val="left" w:pos="720"/>
        </w:tabs>
        <w:jc w:val="both"/>
        <w:rPr>
          <w:color w:val="000000"/>
          <w:sz w:val="28"/>
          <w:szCs w:val="28"/>
        </w:rPr>
      </w:pPr>
      <w:r w:rsidRPr="00FA046C">
        <w:rPr>
          <w:noProof/>
          <w:color w:val="000000"/>
          <w:sz w:val="28"/>
          <w:szCs w:val="28"/>
          <w:lang w:eastAsia="ru-RU"/>
        </w:rPr>
        <w:drawing>
          <wp:inline distT="0" distB="0" distL="0" distR="0" wp14:anchorId="376BBFB0" wp14:editId="3BA5968F">
            <wp:extent cx="6282055" cy="2428875"/>
            <wp:effectExtent l="19050" t="0" r="234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3321" w:rsidRPr="00FA046C" w:rsidRDefault="00723321" w:rsidP="004846F4">
      <w:pPr>
        <w:widowControl w:val="0"/>
        <w:tabs>
          <w:tab w:val="left" w:pos="720"/>
        </w:tabs>
        <w:ind w:firstLine="709"/>
        <w:jc w:val="both"/>
        <w:rPr>
          <w:i/>
          <w:color w:val="FF0000"/>
          <w:sz w:val="28"/>
          <w:szCs w:val="28"/>
        </w:rPr>
      </w:pPr>
    </w:p>
    <w:p w:rsidR="00FA046C" w:rsidRPr="00FA046C" w:rsidRDefault="00176936" w:rsidP="002526A3">
      <w:pPr>
        <w:ind w:firstLine="709"/>
        <w:jc w:val="both"/>
        <w:rPr>
          <w:sz w:val="28"/>
          <w:szCs w:val="28"/>
        </w:rPr>
      </w:pPr>
      <w:r>
        <w:rPr>
          <w:sz w:val="28"/>
          <w:szCs w:val="28"/>
        </w:rPr>
        <w:t xml:space="preserve">Диаграмма 2 </w:t>
      </w:r>
      <w:r w:rsidR="002526A3">
        <w:rPr>
          <w:sz w:val="28"/>
          <w:szCs w:val="28"/>
        </w:rPr>
        <w:t xml:space="preserve">– </w:t>
      </w:r>
      <w:r>
        <w:rPr>
          <w:sz w:val="28"/>
          <w:szCs w:val="28"/>
        </w:rPr>
        <w:t>Анализ количества преподавателей прошедших повышение квалификации</w:t>
      </w:r>
    </w:p>
    <w:p w:rsidR="00494EB8" w:rsidRDefault="00494EB8" w:rsidP="004846F4">
      <w:pPr>
        <w:ind w:firstLine="709"/>
        <w:jc w:val="both"/>
        <w:rPr>
          <w:sz w:val="28"/>
          <w:szCs w:val="28"/>
        </w:rPr>
      </w:pPr>
    </w:p>
    <w:p w:rsidR="00494EB8" w:rsidRDefault="00D33353" w:rsidP="004846F4">
      <w:pPr>
        <w:ind w:firstLine="709"/>
        <w:jc w:val="both"/>
        <w:rPr>
          <w:sz w:val="28"/>
          <w:szCs w:val="28"/>
        </w:rPr>
      </w:pPr>
      <w:r w:rsidRPr="00FA046C">
        <w:rPr>
          <w:sz w:val="28"/>
          <w:szCs w:val="28"/>
        </w:rPr>
        <w:t>На факультете обучение ведется на 2</w:t>
      </w:r>
      <w:r w:rsidR="005F41EC">
        <w:rPr>
          <w:sz w:val="28"/>
          <w:szCs w:val="28"/>
          <w:lang w:val="kk-KZ"/>
        </w:rPr>
        <w:t>-</w:t>
      </w:r>
      <w:r w:rsidRPr="00FA046C">
        <w:rPr>
          <w:sz w:val="28"/>
          <w:szCs w:val="28"/>
        </w:rPr>
        <w:t xml:space="preserve">х </w:t>
      </w:r>
      <w:r w:rsidR="00207188" w:rsidRPr="00FA046C">
        <w:rPr>
          <w:sz w:val="28"/>
          <w:szCs w:val="28"/>
        </w:rPr>
        <w:t>языках</w:t>
      </w:r>
      <w:r w:rsidRPr="00FA046C">
        <w:rPr>
          <w:sz w:val="28"/>
          <w:szCs w:val="28"/>
        </w:rPr>
        <w:t xml:space="preserve"> (государственном и русском)</w:t>
      </w:r>
      <w:r w:rsidR="002526A3">
        <w:rPr>
          <w:sz w:val="28"/>
          <w:szCs w:val="28"/>
        </w:rPr>
        <w:t>.</w:t>
      </w:r>
      <w:r w:rsidRPr="00FA046C">
        <w:rPr>
          <w:sz w:val="28"/>
          <w:szCs w:val="28"/>
        </w:rPr>
        <w:t xml:space="preserve"> </w:t>
      </w:r>
      <w:r w:rsidR="002526A3">
        <w:rPr>
          <w:sz w:val="28"/>
          <w:szCs w:val="28"/>
        </w:rPr>
        <w:t>В</w:t>
      </w:r>
      <w:r w:rsidRPr="00FA046C">
        <w:rPr>
          <w:sz w:val="28"/>
          <w:szCs w:val="28"/>
        </w:rPr>
        <w:t xml:space="preserve"> </w:t>
      </w:r>
      <w:r w:rsidR="002526A3">
        <w:rPr>
          <w:sz w:val="28"/>
          <w:szCs w:val="28"/>
        </w:rPr>
        <w:t>целях</w:t>
      </w:r>
      <w:r w:rsidRPr="00FA046C">
        <w:rPr>
          <w:sz w:val="28"/>
          <w:szCs w:val="28"/>
        </w:rPr>
        <w:t xml:space="preserve"> повышения уровня преподавания на </w:t>
      </w:r>
      <w:r w:rsidR="00207188" w:rsidRPr="00FA046C">
        <w:rPr>
          <w:sz w:val="28"/>
          <w:szCs w:val="28"/>
        </w:rPr>
        <w:t>государственном</w:t>
      </w:r>
      <w:r w:rsidRPr="00FA046C">
        <w:rPr>
          <w:sz w:val="28"/>
          <w:szCs w:val="28"/>
        </w:rPr>
        <w:t xml:space="preserve"> языке преподаватели кафедр п</w:t>
      </w:r>
      <w:r w:rsidR="005F41EC">
        <w:rPr>
          <w:sz w:val="28"/>
          <w:szCs w:val="28"/>
        </w:rPr>
        <w:t xml:space="preserve">рошли курс обучающих семинаров </w:t>
      </w:r>
      <w:r w:rsidRPr="00FA046C">
        <w:rPr>
          <w:sz w:val="28"/>
          <w:szCs w:val="28"/>
        </w:rPr>
        <w:t>при лаборатории инновационных образовательных технологий «</w:t>
      </w:r>
      <w:r w:rsidR="00207188" w:rsidRPr="00FA046C">
        <w:rPr>
          <w:sz w:val="28"/>
          <w:szCs w:val="28"/>
          <w:lang w:val="kk-KZ"/>
        </w:rPr>
        <w:t>К</w:t>
      </w:r>
      <w:r w:rsidRPr="00FA046C">
        <w:rPr>
          <w:sz w:val="28"/>
          <w:szCs w:val="28"/>
          <w:lang w:val="kk-KZ"/>
        </w:rPr>
        <w:t>әсіби қазақ тіліне арн</w:t>
      </w:r>
      <w:r w:rsidR="00207188" w:rsidRPr="00FA046C">
        <w:rPr>
          <w:sz w:val="28"/>
          <w:szCs w:val="28"/>
          <w:lang w:val="kk-KZ"/>
        </w:rPr>
        <w:t>а</w:t>
      </w:r>
      <w:r w:rsidRPr="00FA046C">
        <w:rPr>
          <w:sz w:val="28"/>
          <w:szCs w:val="28"/>
          <w:lang w:val="kk-KZ"/>
        </w:rPr>
        <w:t>лған оқ</w:t>
      </w:r>
      <w:proofErr w:type="gramStart"/>
      <w:r w:rsidRPr="00FA046C">
        <w:rPr>
          <w:sz w:val="28"/>
          <w:szCs w:val="28"/>
          <w:lang w:val="kk-KZ"/>
        </w:rPr>
        <w:t>у-</w:t>
      </w:r>
      <w:proofErr w:type="gramEnd"/>
      <w:r w:rsidRPr="00FA046C">
        <w:rPr>
          <w:sz w:val="28"/>
          <w:szCs w:val="28"/>
          <w:lang w:val="kk-KZ"/>
        </w:rPr>
        <w:t>әдістемелік кешенін құрастыруға қойлатын талаптар</w:t>
      </w:r>
      <w:r w:rsidR="005F41EC">
        <w:rPr>
          <w:sz w:val="28"/>
          <w:szCs w:val="28"/>
        </w:rPr>
        <w:t xml:space="preserve">», </w:t>
      </w:r>
      <w:r w:rsidRPr="00FA046C">
        <w:rPr>
          <w:sz w:val="28"/>
          <w:szCs w:val="28"/>
        </w:rPr>
        <w:t>таким образом полностью обеспечивается преподавание на государственном языке.</w:t>
      </w:r>
      <w:r w:rsidR="00207188" w:rsidRPr="00FA046C">
        <w:rPr>
          <w:sz w:val="28"/>
          <w:szCs w:val="28"/>
        </w:rPr>
        <w:t xml:space="preserve"> </w:t>
      </w:r>
    </w:p>
    <w:p w:rsidR="00D33353" w:rsidRPr="00FA046C" w:rsidRDefault="00D33353" w:rsidP="004846F4">
      <w:pPr>
        <w:ind w:firstLine="709"/>
        <w:jc w:val="both"/>
        <w:rPr>
          <w:sz w:val="28"/>
          <w:szCs w:val="28"/>
        </w:rPr>
      </w:pPr>
      <w:r w:rsidRPr="00FA046C">
        <w:rPr>
          <w:sz w:val="28"/>
          <w:szCs w:val="28"/>
          <w:shd w:val="clear" w:color="auto" w:fill="FFFFFF"/>
        </w:rPr>
        <w:t xml:space="preserve">В связи с введением программы </w:t>
      </w:r>
      <w:proofErr w:type="spellStart"/>
      <w:r w:rsidRPr="00FA046C">
        <w:rPr>
          <w:sz w:val="28"/>
          <w:szCs w:val="28"/>
          <w:shd w:val="clear" w:color="auto" w:fill="FFFFFF"/>
        </w:rPr>
        <w:t>полиязычия</w:t>
      </w:r>
      <w:proofErr w:type="spellEnd"/>
      <w:r w:rsidRPr="00FA046C">
        <w:rPr>
          <w:sz w:val="28"/>
          <w:szCs w:val="28"/>
          <w:shd w:val="clear" w:color="auto" w:fill="FFFFFF"/>
        </w:rPr>
        <w:t xml:space="preserve"> отдельные преподаватели </w:t>
      </w:r>
      <w:r w:rsidR="00207188" w:rsidRPr="00FA046C">
        <w:rPr>
          <w:sz w:val="28"/>
          <w:szCs w:val="28"/>
          <w:shd w:val="clear" w:color="auto" w:fill="FFFFFF"/>
        </w:rPr>
        <w:t>прошли</w:t>
      </w:r>
      <w:r w:rsidRPr="00FA046C">
        <w:rPr>
          <w:sz w:val="28"/>
          <w:szCs w:val="28"/>
          <w:shd w:val="clear" w:color="auto" w:fill="FFFFFF"/>
        </w:rPr>
        <w:t xml:space="preserve"> обучение на курсах повышения языковой грамотности и получили сертификаты по итогам обучения на курсах английского языка:</w:t>
      </w:r>
    </w:p>
    <w:p w:rsidR="00D33353" w:rsidRPr="00FA046C" w:rsidRDefault="00D33353" w:rsidP="002526A3">
      <w:pPr>
        <w:numPr>
          <w:ilvl w:val="0"/>
          <w:numId w:val="1"/>
        </w:numPr>
        <w:tabs>
          <w:tab w:val="left" w:pos="993"/>
        </w:tabs>
        <w:ind w:left="0" w:firstLine="709"/>
        <w:jc w:val="both"/>
        <w:rPr>
          <w:sz w:val="28"/>
          <w:szCs w:val="28"/>
          <w:shd w:val="clear" w:color="auto" w:fill="FFFFFF"/>
        </w:rPr>
      </w:pPr>
      <w:r w:rsidRPr="00FA046C">
        <w:rPr>
          <w:sz w:val="28"/>
          <w:szCs w:val="28"/>
          <w:shd w:val="clear" w:color="auto" w:fill="FFFFFF"/>
        </w:rPr>
        <w:t>«</w:t>
      </w:r>
      <w:r w:rsidRPr="00FA046C">
        <w:rPr>
          <w:sz w:val="28"/>
          <w:szCs w:val="28"/>
          <w:shd w:val="clear" w:color="auto" w:fill="FFFFFF"/>
          <w:lang w:val="en-US"/>
        </w:rPr>
        <w:t>Upper</w:t>
      </w:r>
      <w:r w:rsidRPr="00FA046C">
        <w:rPr>
          <w:sz w:val="28"/>
          <w:szCs w:val="28"/>
          <w:shd w:val="clear" w:color="auto" w:fill="FFFFFF"/>
        </w:rPr>
        <w:t>-</w:t>
      </w:r>
      <w:r w:rsidRPr="00FA046C">
        <w:rPr>
          <w:sz w:val="28"/>
          <w:szCs w:val="28"/>
          <w:shd w:val="clear" w:color="auto" w:fill="FFFFFF"/>
          <w:lang w:val="en-US"/>
        </w:rPr>
        <w:t>intermediate</w:t>
      </w:r>
      <w:r w:rsidRPr="00FA046C">
        <w:rPr>
          <w:sz w:val="28"/>
          <w:szCs w:val="28"/>
          <w:shd w:val="clear" w:color="auto" w:fill="FFFFFF"/>
        </w:rPr>
        <w:t xml:space="preserve"> </w:t>
      </w:r>
      <w:r w:rsidRPr="00FA046C">
        <w:rPr>
          <w:sz w:val="28"/>
          <w:szCs w:val="28"/>
          <w:shd w:val="clear" w:color="auto" w:fill="FFFFFF"/>
          <w:lang w:val="en-US"/>
        </w:rPr>
        <w:t>level</w:t>
      </w:r>
      <w:r w:rsidRPr="00FA046C">
        <w:rPr>
          <w:sz w:val="28"/>
          <w:szCs w:val="28"/>
          <w:shd w:val="clear" w:color="auto" w:fill="FFFFFF"/>
        </w:rPr>
        <w:t>»,</w:t>
      </w:r>
    </w:p>
    <w:p w:rsidR="00D33353" w:rsidRPr="00FA046C" w:rsidRDefault="00D33353" w:rsidP="002526A3">
      <w:pPr>
        <w:numPr>
          <w:ilvl w:val="0"/>
          <w:numId w:val="1"/>
        </w:numPr>
        <w:tabs>
          <w:tab w:val="left" w:pos="993"/>
        </w:tabs>
        <w:ind w:left="0" w:firstLine="709"/>
        <w:jc w:val="both"/>
        <w:rPr>
          <w:sz w:val="28"/>
          <w:szCs w:val="28"/>
          <w:shd w:val="clear" w:color="auto" w:fill="FFFFFF"/>
          <w:lang w:val="en-US"/>
        </w:rPr>
      </w:pPr>
      <w:r w:rsidRPr="00FA046C">
        <w:rPr>
          <w:sz w:val="28"/>
          <w:szCs w:val="28"/>
          <w:shd w:val="clear" w:color="auto" w:fill="FFFFFF"/>
          <w:lang w:val="en-US"/>
        </w:rPr>
        <w:lastRenderedPageBreak/>
        <w:t>«Pre-intermediate level»</w:t>
      </w:r>
      <w:r w:rsidRPr="00FA046C">
        <w:rPr>
          <w:sz w:val="28"/>
          <w:szCs w:val="28"/>
          <w:shd w:val="clear" w:color="auto" w:fill="FFFFFF"/>
        </w:rPr>
        <w:t>,</w:t>
      </w:r>
    </w:p>
    <w:p w:rsidR="003B2251" w:rsidRPr="00FA046C" w:rsidRDefault="00D33353" w:rsidP="002526A3">
      <w:pPr>
        <w:numPr>
          <w:ilvl w:val="0"/>
          <w:numId w:val="1"/>
        </w:numPr>
        <w:tabs>
          <w:tab w:val="left" w:pos="993"/>
        </w:tabs>
        <w:ind w:left="0" w:firstLine="709"/>
        <w:jc w:val="both"/>
        <w:rPr>
          <w:i/>
          <w:color w:val="FF0000"/>
          <w:sz w:val="28"/>
          <w:szCs w:val="28"/>
          <w:lang w:val="kk-KZ"/>
        </w:rPr>
      </w:pPr>
      <w:r w:rsidRPr="00FA046C">
        <w:rPr>
          <w:sz w:val="28"/>
          <w:szCs w:val="28"/>
          <w:shd w:val="clear" w:color="auto" w:fill="FFFFFF"/>
          <w:lang w:val="en-US"/>
        </w:rPr>
        <w:t>«Affirming Elementary».</w:t>
      </w:r>
    </w:p>
    <w:p w:rsidR="005F68A5" w:rsidRPr="00FA046C" w:rsidRDefault="005F41EC" w:rsidP="004846F4">
      <w:pPr>
        <w:ind w:firstLine="709"/>
        <w:jc w:val="both"/>
        <w:rPr>
          <w:sz w:val="28"/>
          <w:szCs w:val="28"/>
          <w:shd w:val="clear" w:color="auto" w:fill="FFFFFF"/>
          <w:lang w:val="kk-KZ"/>
        </w:rPr>
      </w:pPr>
      <w:r>
        <w:rPr>
          <w:sz w:val="28"/>
          <w:szCs w:val="28"/>
          <w:shd w:val="clear" w:color="auto" w:fill="FFFFFF"/>
          <w:lang w:val="kk-KZ"/>
        </w:rPr>
        <w:t xml:space="preserve">Важнейшим </w:t>
      </w:r>
      <w:r w:rsidR="0066520E" w:rsidRPr="00FA046C">
        <w:rPr>
          <w:sz w:val="28"/>
          <w:szCs w:val="28"/>
          <w:shd w:val="clear" w:color="auto" w:fill="FFFFFF"/>
          <w:lang w:val="kk-KZ"/>
        </w:rPr>
        <w:t>совершенствование учебного процесса является по</w:t>
      </w:r>
      <w:r>
        <w:rPr>
          <w:sz w:val="28"/>
          <w:szCs w:val="28"/>
          <w:shd w:val="clear" w:color="auto" w:fill="FFFFFF"/>
          <w:lang w:val="kk-KZ"/>
        </w:rPr>
        <w:t>вышение педагогического мастрст</w:t>
      </w:r>
      <w:r w:rsidR="0066520E" w:rsidRPr="00FA046C">
        <w:rPr>
          <w:sz w:val="28"/>
          <w:szCs w:val="28"/>
          <w:shd w:val="clear" w:color="auto" w:fill="FFFFFF"/>
          <w:lang w:val="kk-KZ"/>
        </w:rPr>
        <w:t>в</w:t>
      </w:r>
      <w:r w:rsidR="001D52BB" w:rsidRPr="00FA046C">
        <w:rPr>
          <w:sz w:val="28"/>
          <w:szCs w:val="28"/>
          <w:shd w:val="clear" w:color="auto" w:fill="FFFFFF"/>
          <w:lang w:val="kk-KZ"/>
        </w:rPr>
        <w:t>а преподавателя,</w:t>
      </w:r>
      <w:r w:rsidR="0066520E" w:rsidRPr="00FA046C">
        <w:rPr>
          <w:sz w:val="28"/>
          <w:szCs w:val="28"/>
          <w:shd w:val="clear" w:color="auto" w:fill="FFFFFF"/>
          <w:lang w:val="kk-KZ"/>
        </w:rPr>
        <w:t xml:space="preserve"> в этих целях ППС </w:t>
      </w:r>
      <w:r w:rsidR="001D52BB" w:rsidRPr="00FA046C">
        <w:rPr>
          <w:sz w:val="28"/>
          <w:szCs w:val="28"/>
          <w:shd w:val="clear" w:color="auto" w:fill="FFFFFF"/>
          <w:lang w:val="kk-KZ"/>
        </w:rPr>
        <w:t>юридического факультета принимают активное участие в программе «Корпоративное обучение»</w:t>
      </w:r>
      <w:r w:rsidR="002526A3">
        <w:rPr>
          <w:sz w:val="28"/>
          <w:szCs w:val="28"/>
          <w:shd w:val="clear" w:color="auto" w:fill="FFFFFF"/>
          <w:lang w:val="kk-KZ"/>
        </w:rPr>
        <w:t>,</w:t>
      </w:r>
      <w:r w:rsidR="00044CBC" w:rsidRPr="00FA046C">
        <w:rPr>
          <w:sz w:val="28"/>
          <w:szCs w:val="28"/>
          <w:shd w:val="clear" w:color="auto" w:fill="FFFFFF"/>
          <w:lang w:val="kk-KZ"/>
        </w:rPr>
        <w:t xml:space="preserve"> действующей при лаборатории инновационных</w:t>
      </w:r>
      <w:r w:rsidR="00207188" w:rsidRPr="00FA046C">
        <w:rPr>
          <w:sz w:val="28"/>
          <w:szCs w:val="28"/>
          <w:shd w:val="clear" w:color="auto" w:fill="FFFFFF"/>
          <w:lang w:val="kk-KZ"/>
        </w:rPr>
        <w:t xml:space="preserve"> </w:t>
      </w:r>
      <w:r w:rsidR="00044CBC" w:rsidRPr="00FA046C">
        <w:rPr>
          <w:sz w:val="28"/>
          <w:szCs w:val="28"/>
          <w:shd w:val="clear" w:color="auto" w:fill="FFFFFF"/>
          <w:lang w:val="kk-KZ"/>
        </w:rPr>
        <w:t>образовательных технологи</w:t>
      </w:r>
      <w:r w:rsidR="00207188" w:rsidRPr="00FA046C">
        <w:rPr>
          <w:sz w:val="28"/>
          <w:szCs w:val="28"/>
          <w:shd w:val="clear" w:color="auto" w:fill="FFFFFF"/>
          <w:lang w:val="kk-KZ"/>
        </w:rPr>
        <w:t>й</w:t>
      </w:r>
      <w:r w:rsidR="00044CBC" w:rsidRPr="00FA046C">
        <w:rPr>
          <w:sz w:val="28"/>
          <w:szCs w:val="28"/>
          <w:shd w:val="clear" w:color="auto" w:fill="FFFFFF"/>
          <w:lang w:val="kk-KZ"/>
        </w:rPr>
        <w:t>.</w:t>
      </w:r>
    </w:p>
    <w:p w:rsidR="00BA2F24" w:rsidRPr="00FA046C" w:rsidRDefault="00AD41E3" w:rsidP="004846F4">
      <w:pPr>
        <w:ind w:firstLine="709"/>
        <w:jc w:val="both"/>
        <w:rPr>
          <w:sz w:val="28"/>
          <w:szCs w:val="28"/>
          <w:shd w:val="clear" w:color="auto" w:fill="FFFFFF"/>
        </w:rPr>
      </w:pPr>
      <w:r w:rsidRPr="00FA046C">
        <w:rPr>
          <w:sz w:val="28"/>
          <w:szCs w:val="28"/>
          <w:shd w:val="clear" w:color="auto" w:fill="FFFFFF"/>
          <w:lang w:val="kk-KZ"/>
        </w:rPr>
        <w:t>В 2015 г</w:t>
      </w:r>
      <w:r w:rsidR="002526A3">
        <w:rPr>
          <w:sz w:val="28"/>
          <w:szCs w:val="28"/>
          <w:shd w:val="clear" w:color="auto" w:fill="FFFFFF"/>
          <w:lang w:val="kk-KZ"/>
        </w:rPr>
        <w:t>.</w:t>
      </w:r>
      <w:r w:rsidRPr="00FA046C">
        <w:rPr>
          <w:sz w:val="28"/>
          <w:szCs w:val="28"/>
          <w:shd w:val="clear" w:color="auto" w:fill="FFFFFF"/>
          <w:lang w:val="kk-KZ"/>
        </w:rPr>
        <w:t xml:space="preserve"> преподаватели прошли курсы по</w:t>
      </w:r>
      <w:r w:rsidR="005F68A5" w:rsidRPr="00FA046C">
        <w:rPr>
          <w:sz w:val="28"/>
          <w:szCs w:val="28"/>
          <w:shd w:val="clear" w:color="auto" w:fill="FFFFFF"/>
          <w:lang w:val="kk-KZ"/>
        </w:rPr>
        <w:t xml:space="preserve">вышения квалификации преподавателей педагогических специальностей </w:t>
      </w:r>
      <w:r w:rsidRPr="00FA046C">
        <w:rPr>
          <w:sz w:val="28"/>
          <w:szCs w:val="28"/>
          <w:shd w:val="clear" w:color="auto" w:fill="FFFFFF"/>
          <w:lang w:val="kk-KZ"/>
        </w:rPr>
        <w:t>ВУЗов РК</w:t>
      </w:r>
      <w:r w:rsidR="0004016F" w:rsidRPr="00FA046C">
        <w:rPr>
          <w:sz w:val="28"/>
          <w:szCs w:val="28"/>
          <w:shd w:val="clear" w:color="auto" w:fill="FFFFFF"/>
          <w:lang w:val="kk-KZ"/>
        </w:rPr>
        <w:t xml:space="preserve"> </w:t>
      </w:r>
      <w:r w:rsidRPr="00FA046C">
        <w:rPr>
          <w:sz w:val="28"/>
          <w:szCs w:val="28"/>
          <w:shd w:val="clear" w:color="auto" w:fill="FFFFFF"/>
          <w:lang w:val="kk-KZ"/>
        </w:rPr>
        <w:t>(Наци</w:t>
      </w:r>
      <w:r w:rsidR="002F3ED5" w:rsidRPr="00FA046C">
        <w:rPr>
          <w:sz w:val="28"/>
          <w:szCs w:val="28"/>
          <w:shd w:val="clear" w:color="auto" w:fill="FFFFFF"/>
          <w:lang w:val="kk-KZ"/>
        </w:rPr>
        <w:t>ональный ц</w:t>
      </w:r>
      <w:r w:rsidRPr="00FA046C">
        <w:rPr>
          <w:sz w:val="28"/>
          <w:szCs w:val="28"/>
          <w:shd w:val="clear" w:color="auto" w:fill="FFFFFF"/>
          <w:lang w:val="kk-KZ"/>
        </w:rPr>
        <w:t>ентр повышения квалификации «Өрлеу»)</w:t>
      </w:r>
      <w:r w:rsidR="002F3ED5" w:rsidRPr="00FA046C">
        <w:rPr>
          <w:sz w:val="28"/>
          <w:szCs w:val="28"/>
          <w:shd w:val="clear" w:color="auto" w:fill="FFFFFF"/>
        </w:rPr>
        <w:t xml:space="preserve">, а также курсы повышения квалификации в Омском государственном университете по программе «Развития </w:t>
      </w:r>
      <w:r w:rsidR="0021594F" w:rsidRPr="00FA046C">
        <w:rPr>
          <w:sz w:val="28"/>
          <w:szCs w:val="28"/>
          <w:shd w:val="clear" w:color="auto" w:fill="FFFFFF"/>
        </w:rPr>
        <w:t xml:space="preserve">профессиональной </w:t>
      </w:r>
      <w:r w:rsidR="00207188" w:rsidRPr="00FA046C">
        <w:rPr>
          <w:sz w:val="28"/>
          <w:szCs w:val="28"/>
          <w:shd w:val="clear" w:color="auto" w:fill="FFFFFF"/>
        </w:rPr>
        <w:t>компетентности</w:t>
      </w:r>
      <w:r w:rsidR="0021594F" w:rsidRPr="00FA046C">
        <w:rPr>
          <w:sz w:val="28"/>
          <w:szCs w:val="28"/>
          <w:shd w:val="clear" w:color="auto" w:fill="FFFFFF"/>
        </w:rPr>
        <w:t xml:space="preserve"> преподавателя высшей школы в объеме 72 ч.</w:t>
      </w:r>
      <w:r w:rsidR="002F3ED5" w:rsidRPr="00FA046C">
        <w:rPr>
          <w:sz w:val="28"/>
          <w:szCs w:val="28"/>
          <w:shd w:val="clear" w:color="auto" w:fill="FFFFFF"/>
        </w:rPr>
        <w:t>»</w:t>
      </w:r>
      <w:r w:rsidR="0021594F" w:rsidRPr="00FA046C">
        <w:rPr>
          <w:sz w:val="28"/>
          <w:szCs w:val="28"/>
          <w:shd w:val="clear" w:color="auto" w:fill="FFFFFF"/>
        </w:rPr>
        <w:t xml:space="preserve"> (ФГБОУ ВПО «Омский государственный </w:t>
      </w:r>
      <w:r w:rsidR="00BA2F24" w:rsidRPr="00FA046C">
        <w:rPr>
          <w:sz w:val="28"/>
          <w:szCs w:val="28"/>
          <w:shd w:val="clear" w:color="auto" w:fill="FFFFFF"/>
        </w:rPr>
        <w:t>педагогический университет</w:t>
      </w:r>
      <w:r w:rsidR="0021594F" w:rsidRPr="00FA046C">
        <w:rPr>
          <w:sz w:val="28"/>
          <w:szCs w:val="28"/>
          <w:shd w:val="clear" w:color="auto" w:fill="FFFFFF"/>
        </w:rPr>
        <w:t>»</w:t>
      </w:r>
      <w:r w:rsidR="00BA2F24" w:rsidRPr="00FA046C">
        <w:rPr>
          <w:sz w:val="28"/>
          <w:szCs w:val="28"/>
          <w:shd w:val="clear" w:color="auto" w:fill="FFFFFF"/>
        </w:rPr>
        <w:t xml:space="preserve"> г. Омск</w:t>
      </w:r>
      <w:r w:rsidR="0021594F" w:rsidRPr="00FA046C">
        <w:rPr>
          <w:sz w:val="28"/>
          <w:szCs w:val="28"/>
          <w:shd w:val="clear" w:color="auto" w:fill="FFFFFF"/>
        </w:rPr>
        <w:t>)</w:t>
      </w:r>
      <w:r w:rsidR="00BA2F24" w:rsidRPr="00FA046C">
        <w:rPr>
          <w:sz w:val="28"/>
          <w:szCs w:val="28"/>
          <w:shd w:val="clear" w:color="auto" w:fill="FFFFFF"/>
        </w:rPr>
        <w:t>.</w:t>
      </w:r>
    </w:p>
    <w:p w:rsidR="00F506AF" w:rsidRPr="005F41EC" w:rsidRDefault="00F26F40" w:rsidP="004846F4">
      <w:pPr>
        <w:ind w:firstLine="709"/>
        <w:jc w:val="both"/>
        <w:rPr>
          <w:sz w:val="28"/>
          <w:szCs w:val="28"/>
          <w:shd w:val="clear" w:color="auto" w:fill="FFFFFF"/>
          <w:lang w:val="kk-KZ"/>
        </w:rPr>
      </w:pPr>
      <w:r w:rsidRPr="00FA046C">
        <w:rPr>
          <w:sz w:val="28"/>
          <w:szCs w:val="28"/>
          <w:shd w:val="clear" w:color="auto" w:fill="FFFFFF"/>
        </w:rPr>
        <w:t xml:space="preserve">В сентябре 2016 года преподаватель </w:t>
      </w:r>
      <w:r w:rsidR="00BE0A5C" w:rsidRPr="00FA046C">
        <w:rPr>
          <w:sz w:val="28"/>
          <w:szCs w:val="28"/>
          <w:shd w:val="clear" w:color="auto" w:fill="FFFFFF"/>
        </w:rPr>
        <w:t>кафедры</w:t>
      </w:r>
      <w:r w:rsidR="006746C7" w:rsidRPr="00FA046C">
        <w:rPr>
          <w:sz w:val="28"/>
          <w:szCs w:val="28"/>
          <w:shd w:val="clear" w:color="auto" w:fill="FFFFFF"/>
        </w:rPr>
        <w:t xml:space="preserve"> гражданского права и процесса </w:t>
      </w:r>
      <w:r w:rsidR="009F6493" w:rsidRPr="00FA046C">
        <w:rPr>
          <w:sz w:val="28"/>
          <w:szCs w:val="28"/>
          <w:shd w:val="clear" w:color="auto" w:fill="FFFFFF"/>
        </w:rPr>
        <w:t xml:space="preserve">посетила семинар, который проходил в </w:t>
      </w:r>
      <w:r w:rsidR="00BE0A5C" w:rsidRPr="00FA046C">
        <w:rPr>
          <w:sz w:val="28"/>
          <w:szCs w:val="28"/>
          <w:shd w:val="clear" w:color="auto" w:fill="FFFFFF"/>
          <w:lang w:val="kk-KZ"/>
        </w:rPr>
        <w:t xml:space="preserve">Чешском земледельческом университете </w:t>
      </w:r>
      <w:proofErr w:type="spellStart"/>
      <w:r w:rsidR="002526A3">
        <w:rPr>
          <w:sz w:val="28"/>
          <w:szCs w:val="28"/>
          <w:shd w:val="clear" w:color="auto" w:fill="FFFFFF"/>
        </w:rPr>
        <w:t>г</w:t>
      </w:r>
      <w:proofErr w:type="gramStart"/>
      <w:r w:rsidR="002526A3">
        <w:rPr>
          <w:sz w:val="28"/>
          <w:szCs w:val="28"/>
          <w:shd w:val="clear" w:color="auto" w:fill="FFFFFF"/>
        </w:rPr>
        <w:t>.</w:t>
      </w:r>
      <w:r w:rsidR="009F6493" w:rsidRPr="00FA046C">
        <w:rPr>
          <w:sz w:val="28"/>
          <w:szCs w:val="28"/>
          <w:shd w:val="clear" w:color="auto" w:fill="FFFFFF"/>
        </w:rPr>
        <w:t>П</w:t>
      </w:r>
      <w:proofErr w:type="gramEnd"/>
      <w:r w:rsidR="009F6493" w:rsidRPr="00FA046C">
        <w:rPr>
          <w:sz w:val="28"/>
          <w:szCs w:val="28"/>
          <w:shd w:val="clear" w:color="auto" w:fill="FFFFFF"/>
        </w:rPr>
        <w:t>рага</w:t>
      </w:r>
      <w:proofErr w:type="spellEnd"/>
      <w:r w:rsidR="009F6493" w:rsidRPr="00FA046C">
        <w:rPr>
          <w:sz w:val="28"/>
          <w:szCs w:val="28"/>
          <w:shd w:val="clear" w:color="auto" w:fill="FFFFFF"/>
        </w:rPr>
        <w:t>, в рамках программы</w:t>
      </w:r>
      <w:r w:rsidR="00076D51" w:rsidRPr="00FA046C">
        <w:rPr>
          <w:sz w:val="28"/>
          <w:szCs w:val="28"/>
          <w:shd w:val="clear" w:color="auto" w:fill="FFFFFF"/>
        </w:rPr>
        <w:t xml:space="preserve"> «Развития </w:t>
      </w:r>
      <w:r w:rsidR="0081048A" w:rsidRPr="00FA046C">
        <w:rPr>
          <w:sz w:val="28"/>
          <w:szCs w:val="28"/>
          <w:shd w:val="clear" w:color="auto" w:fill="FFFFFF"/>
        </w:rPr>
        <w:t>компетенций</w:t>
      </w:r>
      <w:r w:rsidR="00076D51" w:rsidRPr="00FA046C">
        <w:rPr>
          <w:sz w:val="28"/>
          <w:szCs w:val="28"/>
          <w:shd w:val="clear" w:color="auto" w:fill="FFFFFF"/>
        </w:rPr>
        <w:t xml:space="preserve"> цент</w:t>
      </w:r>
      <w:r w:rsidR="005F41EC">
        <w:rPr>
          <w:sz w:val="28"/>
          <w:szCs w:val="28"/>
          <w:shd w:val="clear" w:color="auto" w:fill="FFFFFF"/>
        </w:rPr>
        <w:t xml:space="preserve">рально-азиатских университетов </w:t>
      </w:r>
      <w:r w:rsidR="00076D51" w:rsidRPr="00FA046C">
        <w:rPr>
          <w:sz w:val="28"/>
          <w:szCs w:val="28"/>
          <w:shd w:val="clear" w:color="auto" w:fill="FFFFFF"/>
        </w:rPr>
        <w:t xml:space="preserve">в сфере </w:t>
      </w:r>
      <w:r w:rsidR="0081048A" w:rsidRPr="00FA046C">
        <w:rPr>
          <w:sz w:val="28"/>
          <w:szCs w:val="28"/>
          <w:shd w:val="clear" w:color="auto" w:fill="FFFFFF"/>
        </w:rPr>
        <w:t>аграрной</w:t>
      </w:r>
      <w:r w:rsidR="00887B05" w:rsidRPr="00FA046C">
        <w:rPr>
          <w:sz w:val="28"/>
          <w:szCs w:val="28"/>
          <w:shd w:val="clear" w:color="auto" w:fill="FFFFFF"/>
        </w:rPr>
        <w:t xml:space="preserve"> политики</w:t>
      </w:r>
      <w:r w:rsidR="005F41EC">
        <w:rPr>
          <w:sz w:val="28"/>
          <w:szCs w:val="28"/>
          <w:shd w:val="clear" w:color="auto" w:fill="FFFFFF"/>
          <w:lang w:val="kk-KZ"/>
        </w:rPr>
        <w:t>,</w:t>
      </w:r>
      <w:r w:rsidR="00887B05" w:rsidRPr="00FA046C">
        <w:rPr>
          <w:sz w:val="28"/>
          <w:szCs w:val="28"/>
          <w:shd w:val="clear" w:color="auto" w:fill="FFFFFF"/>
        </w:rPr>
        <w:t xml:space="preserve"> основанной на экологической защите земельного менеджмента «</w:t>
      </w:r>
      <w:r w:rsidR="00B043BB" w:rsidRPr="00FA046C">
        <w:rPr>
          <w:sz w:val="28"/>
          <w:szCs w:val="28"/>
          <w:shd w:val="clear" w:color="auto" w:fill="FFFFFF"/>
          <w:lang w:val="en-US"/>
        </w:rPr>
        <w:t>ECAP</w:t>
      </w:r>
      <w:r w:rsidR="00887B05" w:rsidRPr="00FA046C">
        <w:rPr>
          <w:sz w:val="28"/>
          <w:szCs w:val="28"/>
          <w:shd w:val="clear" w:color="auto" w:fill="FFFFFF"/>
        </w:rPr>
        <w:t>»</w:t>
      </w:r>
      <w:r w:rsidR="00B043BB" w:rsidRPr="00FA046C">
        <w:rPr>
          <w:sz w:val="28"/>
          <w:szCs w:val="28"/>
          <w:shd w:val="clear" w:color="auto" w:fill="FFFFFF"/>
          <w:lang w:val="kk-KZ"/>
        </w:rPr>
        <w:t xml:space="preserve"> в сотрудничестве с Эрасмус и программой Евросоюза</w:t>
      </w:r>
      <w:r w:rsidR="005F41EC">
        <w:rPr>
          <w:sz w:val="28"/>
          <w:szCs w:val="28"/>
          <w:shd w:val="clear" w:color="auto" w:fill="FFFFFF"/>
          <w:lang w:val="kk-KZ"/>
        </w:rPr>
        <w:t>.</w:t>
      </w:r>
    </w:p>
    <w:p w:rsidR="00046827" w:rsidRDefault="006156CB" w:rsidP="004846F4">
      <w:pPr>
        <w:pStyle w:val="a6"/>
        <w:spacing w:after="0" w:line="240" w:lineRule="auto"/>
        <w:ind w:left="0" w:firstLine="709"/>
        <w:jc w:val="both"/>
        <w:rPr>
          <w:rFonts w:ascii="Times New Roman" w:hAnsi="Times New Roman" w:cs="Times New Roman"/>
          <w:sz w:val="28"/>
          <w:szCs w:val="28"/>
        </w:rPr>
      </w:pPr>
      <w:r w:rsidRPr="007A2B06">
        <w:rPr>
          <w:rFonts w:ascii="Times New Roman" w:hAnsi="Times New Roman" w:cs="Times New Roman"/>
          <w:sz w:val="28"/>
          <w:szCs w:val="28"/>
        </w:rPr>
        <w:t>Ежегодно препо</w:t>
      </w:r>
      <w:r w:rsidR="005F41EC">
        <w:rPr>
          <w:rFonts w:ascii="Times New Roman" w:hAnsi="Times New Roman" w:cs="Times New Roman"/>
          <w:sz w:val="28"/>
          <w:szCs w:val="28"/>
        </w:rPr>
        <w:t xml:space="preserve">даватели факультета приглашают </w:t>
      </w:r>
      <w:r w:rsidRPr="007A2B06">
        <w:rPr>
          <w:rFonts w:ascii="Times New Roman" w:hAnsi="Times New Roman" w:cs="Times New Roman"/>
          <w:sz w:val="28"/>
          <w:szCs w:val="28"/>
        </w:rPr>
        <w:t>практических работников для прове</w:t>
      </w:r>
      <w:r w:rsidR="005F41EC">
        <w:rPr>
          <w:rFonts w:ascii="Times New Roman" w:hAnsi="Times New Roman" w:cs="Times New Roman"/>
          <w:sz w:val="28"/>
          <w:szCs w:val="28"/>
        </w:rPr>
        <w:t xml:space="preserve">дения лекционных, практических </w:t>
      </w:r>
      <w:r w:rsidRPr="007A2B06">
        <w:rPr>
          <w:rFonts w:ascii="Times New Roman" w:hAnsi="Times New Roman" w:cs="Times New Roman"/>
          <w:sz w:val="28"/>
          <w:szCs w:val="28"/>
        </w:rPr>
        <w:t xml:space="preserve">занятий </w:t>
      </w:r>
      <w:proofErr w:type="gramStart"/>
      <w:r w:rsidRPr="007A2B06">
        <w:rPr>
          <w:rFonts w:ascii="Times New Roman" w:hAnsi="Times New Roman" w:cs="Times New Roman"/>
          <w:sz w:val="28"/>
          <w:szCs w:val="28"/>
        </w:rPr>
        <w:t>для</w:t>
      </w:r>
      <w:proofErr w:type="gramEnd"/>
      <w:r w:rsidRPr="007A2B06">
        <w:rPr>
          <w:rFonts w:ascii="Times New Roman" w:hAnsi="Times New Roman" w:cs="Times New Roman"/>
          <w:sz w:val="28"/>
          <w:szCs w:val="28"/>
        </w:rPr>
        <w:t xml:space="preserve"> обучающихся. </w:t>
      </w:r>
    </w:p>
    <w:p w:rsidR="006156CB" w:rsidRDefault="006156CB" w:rsidP="004846F4">
      <w:pPr>
        <w:pStyle w:val="a6"/>
        <w:spacing w:after="0" w:line="240" w:lineRule="auto"/>
        <w:ind w:left="0" w:firstLine="709"/>
        <w:jc w:val="both"/>
        <w:rPr>
          <w:rFonts w:ascii="Times New Roman" w:hAnsi="Times New Roman" w:cs="Times New Roman"/>
          <w:sz w:val="28"/>
          <w:szCs w:val="28"/>
        </w:rPr>
      </w:pPr>
      <w:r w:rsidRPr="007A2B06">
        <w:rPr>
          <w:rFonts w:ascii="Times New Roman" w:hAnsi="Times New Roman" w:cs="Times New Roman"/>
          <w:sz w:val="28"/>
          <w:szCs w:val="28"/>
        </w:rPr>
        <w:t>Адам</w:t>
      </w:r>
      <w:r>
        <w:rPr>
          <w:rFonts w:ascii="Times New Roman" w:hAnsi="Times New Roman" w:cs="Times New Roman"/>
          <w:sz w:val="28"/>
          <w:szCs w:val="28"/>
        </w:rPr>
        <w:t xml:space="preserve"> Мурат Адамович</w:t>
      </w:r>
      <w:r w:rsidR="002526A3">
        <w:rPr>
          <w:rFonts w:ascii="Times New Roman" w:hAnsi="Times New Roman" w:cs="Times New Roman"/>
          <w:sz w:val="28"/>
          <w:szCs w:val="28"/>
        </w:rPr>
        <w:t>,</w:t>
      </w:r>
      <w:r>
        <w:rPr>
          <w:rFonts w:ascii="Times New Roman" w:hAnsi="Times New Roman" w:cs="Times New Roman"/>
          <w:sz w:val="28"/>
          <w:szCs w:val="28"/>
        </w:rPr>
        <w:t xml:space="preserve"> су</w:t>
      </w:r>
      <w:r w:rsidR="005F41EC">
        <w:rPr>
          <w:rFonts w:ascii="Times New Roman" w:hAnsi="Times New Roman" w:cs="Times New Roman"/>
          <w:sz w:val="28"/>
          <w:szCs w:val="28"/>
        </w:rPr>
        <w:t>дья городского суда №1</w:t>
      </w:r>
      <w:r w:rsidR="002526A3">
        <w:rPr>
          <w:rFonts w:ascii="Times New Roman" w:hAnsi="Times New Roman" w:cs="Times New Roman"/>
          <w:sz w:val="28"/>
          <w:szCs w:val="28"/>
        </w:rPr>
        <w:t>,</w:t>
      </w:r>
      <w:r w:rsidR="005F41EC">
        <w:rPr>
          <w:rFonts w:ascii="Times New Roman" w:hAnsi="Times New Roman" w:cs="Times New Roman"/>
          <w:sz w:val="28"/>
          <w:szCs w:val="28"/>
        </w:rPr>
        <w:t xml:space="preserve"> в </w:t>
      </w:r>
      <w:proofErr w:type="spellStart"/>
      <w:r w:rsidR="005F41EC">
        <w:rPr>
          <w:rFonts w:ascii="Times New Roman" w:hAnsi="Times New Roman" w:cs="Times New Roman"/>
          <w:sz w:val="28"/>
          <w:szCs w:val="28"/>
        </w:rPr>
        <w:t>течени</w:t>
      </w:r>
      <w:proofErr w:type="spellEnd"/>
      <w:r w:rsidR="005F41EC">
        <w:rPr>
          <w:rFonts w:ascii="Times New Roman" w:hAnsi="Times New Roman" w:cs="Times New Roman"/>
          <w:sz w:val="28"/>
          <w:szCs w:val="28"/>
          <w:lang w:val="kk-KZ"/>
        </w:rPr>
        <w:t>е</w:t>
      </w:r>
      <w:r>
        <w:rPr>
          <w:rFonts w:ascii="Times New Roman" w:hAnsi="Times New Roman" w:cs="Times New Roman"/>
          <w:sz w:val="28"/>
          <w:szCs w:val="28"/>
        </w:rPr>
        <w:t xml:space="preserve"> 3 лет ведет лекционные занятия по гражданскому процессуальному праву РК, активно участвует в мероприятиях проводимых факультетом. </w:t>
      </w:r>
    </w:p>
    <w:p w:rsidR="007A2B06" w:rsidRDefault="006156CB" w:rsidP="004846F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новом учебном году для проведения занятий были приглашены следующие практические работники: </w:t>
      </w:r>
    </w:p>
    <w:p w:rsidR="00046827" w:rsidRDefault="006156CB" w:rsidP="002526A3">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Старший </w:t>
      </w:r>
      <w:r w:rsidR="005F41EC">
        <w:rPr>
          <w:rFonts w:ascii="Times New Roman" w:hAnsi="Times New Roman" w:cs="Times New Roman"/>
          <w:sz w:val="28"/>
          <w:szCs w:val="28"/>
        </w:rPr>
        <w:t xml:space="preserve">прокурор </w:t>
      </w:r>
      <w:proofErr w:type="spellStart"/>
      <w:r w:rsidR="005F41EC">
        <w:rPr>
          <w:rFonts w:ascii="Times New Roman" w:hAnsi="Times New Roman" w:cs="Times New Roman"/>
          <w:sz w:val="28"/>
          <w:szCs w:val="28"/>
        </w:rPr>
        <w:t>УКПСиСУ</w:t>
      </w:r>
      <w:proofErr w:type="spellEnd"/>
      <w:r w:rsidR="005F41EC">
        <w:rPr>
          <w:rFonts w:ascii="Times New Roman" w:hAnsi="Times New Roman" w:cs="Times New Roman"/>
          <w:sz w:val="28"/>
          <w:szCs w:val="28"/>
        </w:rPr>
        <w:t xml:space="preserve"> ГП РК, города </w:t>
      </w:r>
      <w:proofErr w:type="spellStart"/>
      <w:r>
        <w:rPr>
          <w:rFonts w:ascii="Times New Roman" w:hAnsi="Times New Roman" w:cs="Times New Roman"/>
          <w:sz w:val="28"/>
          <w:szCs w:val="28"/>
        </w:rPr>
        <w:t>Костанай</w:t>
      </w:r>
      <w:proofErr w:type="spellEnd"/>
      <w:r>
        <w:rPr>
          <w:rFonts w:ascii="Times New Roman" w:hAnsi="Times New Roman" w:cs="Times New Roman"/>
          <w:sz w:val="28"/>
          <w:szCs w:val="28"/>
        </w:rPr>
        <w:t xml:space="preserve">, юрист 1 класса </w:t>
      </w:r>
      <w:proofErr w:type="spellStart"/>
      <w:r>
        <w:rPr>
          <w:rFonts w:ascii="Times New Roman" w:hAnsi="Times New Roman" w:cs="Times New Roman"/>
          <w:sz w:val="28"/>
          <w:szCs w:val="28"/>
        </w:rPr>
        <w:t>Балгабаев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Алибек</w:t>
      </w:r>
      <w:proofErr w:type="spellEnd"/>
      <w:r>
        <w:rPr>
          <w:rFonts w:ascii="Times New Roman" w:hAnsi="Times New Roman" w:cs="Times New Roman"/>
          <w:sz w:val="28"/>
          <w:szCs w:val="28"/>
        </w:rPr>
        <w:t xml:space="preserve"> Рашидович выступил с темой лекции «Информационный сервис Комитета по правовой статистике и специальным учетам ГП РК», </w:t>
      </w:r>
    </w:p>
    <w:p w:rsidR="00FC0C50" w:rsidRDefault="006156CB" w:rsidP="002526A3">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ОКУ ДВД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 подполковник полиции </w:t>
      </w:r>
      <w:proofErr w:type="spellStart"/>
      <w:r>
        <w:rPr>
          <w:rFonts w:ascii="Times New Roman" w:hAnsi="Times New Roman" w:cs="Times New Roman"/>
          <w:sz w:val="28"/>
          <w:szCs w:val="28"/>
        </w:rPr>
        <w:t>Урумбаев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Исламбек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Закирович</w:t>
      </w:r>
      <w:proofErr w:type="spellEnd"/>
      <w:r w:rsidR="007A2B06">
        <w:rPr>
          <w:rFonts w:ascii="Times New Roman" w:hAnsi="Times New Roman" w:cs="Times New Roman"/>
          <w:sz w:val="28"/>
          <w:szCs w:val="28"/>
        </w:rPr>
        <w:t>.</w:t>
      </w:r>
    </w:p>
    <w:p w:rsidR="003B1892" w:rsidRPr="00046827" w:rsidRDefault="001A3F4D" w:rsidP="004846F4">
      <w:pPr>
        <w:pStyle w:val="a6"/>
        <w:spacing w:after="0" w:line="240" w:lineRule="auto"/>
        <w:ind w:left="0" w:firstLine="709"/>
        <w:jc w:val="both"/>
        <w:rPr>
          <w:rFonts w:ascii="Times New Roman" w:hAnsi="Times New Roman" w:cs="Times New Roman"/>
          <w:sz w:val="28"/>
          <w:szCs w:val="28"/>
        </w:rPr>
      </w:pPr>
      <w:r w:rsidRPr="00FA046C">
        <w:rPr>
          <w:rFonts w:ascii="Times New Roman" w:hAnsi="Times New Roman" w:cs="Times New Roman"/>
          <w:sz w:val="28"/>
          <w:szCs w:val="28"/>
        </w:rPr>
        <w:t>ППС факультета принимает активное участие в научных семинарах, проводимых при участии ученых из учебных заведений других государств</w:t>
      </w:r>
      <w:r w:rsidR="00856ABE">
        <w:rPr>
          <w:rFonts w:ascii="Times New Roman" w:hAnsi="Times New Roman" w:cs="Times New Roman"/>
          <w:sz w:val="28"/>
          <w:szCs w:val="28"/>
        </w:rPr>
        <w:t xml:space="preserve">. </w:t>
      </w:r>
      <w:r w:rsidR="001D4C3C" w:rsidRPr="00FA046C">
        <w:rPr>
          <w:rFonts w:ascii="Times New Roman" w:hAnsi="Times New Roman" w:cs="Times New Roman"/>
          <w:sz w:val="28"/>
          <w:szCs w:val="28"/>
        </w:rPr>
        <w:t xml:space="preserve">В 2014-2015 уч. году </w:t>
      </w:r>
      <w:r w:rsidR="00A84668" w:rsidRPr="00FA046C">
        <w:rPr>
          <w:rFonts w:ascii="Times New Roman" w:hAnsi="Times New Roman" w:cs="Times New Roman"/>
          <w:sz w:val="28"/>
          <w:szCs w:val="28"/>
        </w:rPr>
        <w:t xml:space="preserve">преподаватели факультета </w:t>
      </w:r>
      <w:r w:rsidR="0077358C" w:rsidRPr="00FA046C">
        <w:rPr>
          <w:rFonts w:ascii="Times New Roman" w:hAnsi="Times New Roman" w:cs="Times New Roman"/>
          <w:sz w:val="28"/>
          <w:szCs w:val="28"/>
        </w:rPr>
        <w:t>посетили</w:t>
      </w:r>
      <w:r w:rsidR="00A84668" w:rsidRPr="00FA046C">
        <w:rPr>
          <w:rFonts w:ascii="Times New Roman" w:hAnsi="Times New Roman" w:cs="Times New Roman"/>
          <w:sz w:val="28"/>
          <w:szCs w:val="28"/>
        </w:rPr>
        <w:t xml:space="preserve"> мастер</w:t>
      </w:r>
      <w:r w:rsidR="00207188" w:rsidRPr="00FA046C">
        <w:rPr>
          <w:rFonts w:ascii="Times New Roman" w:hAnsi="Times New Roman" w:cs="Times New Roman"/>
          <w:sz w:val="28"/>
          <w:szCs w:val="28"/>
        </w:rPr>
        <w:t>-</w:t>
      </w:r>
      <w:r w:rsidR="00A84668" w:rsidRPr="00FA046C">
        <w:rPr>
          <w:rFonts w:ascii="Times New Roman" w:hAnsi="Times New Roman" w:cs="Times New Roman"/>
          <w:sz w:val="28"/>
          <w:szCs w:val="28"/>
        </w:rPr>
        <w:t>классы</w:t>
      </w:r>
      <w:r w:rsidR="005F41EC">
        <w:rPr>
          <w:rFonts w:ascii="Times New Roman" w:hAnsi="Times New Roman" w:cs="Times New Roman"/>
          <w:sz w:val="28"/>
          <w:szCs w:val="28"/>
          <w:lang w:val="kk-KZ"/>
        </w:rPr>
        <w:t>,</w:t>
      </w:r>
      <w:r w:rsidR="00A84668" w:rsidRPr="00FA046C">
        <w:rPr>
          <w:rFonts w:ascii="Times New Roman" w:hAnsi="Times New Roman" w:cs="Times New Roman"/>
          <w:sz w:val="28"/>
          <w:szCs w:val="28"/>
        </w:rPr>
        <w:t xml:space="preserve"> </w:t>
      </w:r>
      <w:r w:rsidR="0077358C" w:rsidRPr="00FA046C">
        <w:rPr>
          <w:rFonts w:ascii="Times New Roman" w:hAnsi="Times New Roman" w:cs="Times New Roman"/>
          <w:sz w:val="28"/>
          <w:szCs w:val="28"/>
        </w:rPr>
        <w:t>проводимые</w:t>
      </w:r>
      <w:r w:rsidR="00A84668" w:rsidRPr="00FA046C">
        <w:rPr>
          <w:rFonts w:ascii="Times New Roman" w:hAnsi="Times New Roman" w:cs="Times New Roman"/>
          <w:sz w:val="28"/>
          <w:szCs w:val="28"/>
        </w:rPr>
        <w:t xml:space="preserve"> </w:t>
      </w:r>
      <w:r w:rsidR="001D4C3C" w:rsidRPr="00FA046C">
        <w:rPr>
          <w:rFonts w:ascii="Times New Roman" w:hAnsi="Times New Roman" w:cs="Times New Roman"/>
          <w:sz w:val="28"/>
          <w:szCs w:val="28"/>
        </w:rPr>
        <w:t>д</w:t>
      </w:r>
      <w:r w:rsidR="006969E7" w:rsidRPr="00FA046C">
        <w:rPr>
          <w:rFonts w:ascii="Times New Roman" w:hAnsi="Times New Roman" w:cs="Times New Roman"/>
          <w:sz w:val="28"/>
          <w:szCs w:val="28"/>
        </w:rPr>
        <w:t xml:space="preserve">октором юридических наук </w:t>
      </w:r>
      <w:r w:rsidR="00856ABE">
        <w:rPr>
          <w:rFonts w:ascii="Times New Roman" w:hAnsi="Times New Roman" w:cs="Times New Roman"/>
          <w:sz w:val="28"/>
          <w:szCs w:val="28"/>
        </w:rPr>
        <w:t>Южно</w:t>
      </w:r>
      <w:r w:rsidR="00207188" w:rsidRPr="00FA046C">
        <w:rPr>
          <w:rFonts w:ascii="Times New Roman" w:hAnsi="Times New Roman" w:cs="Times New Roman"/>
          <w:sz w:val="28"/>
          <w:szCs w:val="28"/>
        </w:rPr>
        <w:t>-Уральского государственного университета</w:t>
      </w:r>
      <w:r w:rsidR="0077358C" w:rsidRPr="00FA046C">
        <w:rPr>
          <w:rFonts w:ascii="Times New Roman" w:hAnsi="Times New Roman" w:cs="Times New Roman"/>
          <w:sz w:val="28"/>
          <w:szCs w:val="28"/>
        </w:rPr>
        <w:t xml:space="preserve"> </w:t>
      </w:r>
      <w:r w:rsidR="001D4C3C" w:rsidRPr="00FA046C">
        <w:rPr>
          <w:rFonts w:ascii="Times New Roman" w:hAnsi="Times New Roman" w:cs="Times New Roman"/>
          <w:sz w:val="28"/>
          <w:szCs w:val="28"/>
        </w:rPr>
        <w:t>Зуев</w:t>
      </w:r>
      <w:r w:rsidR="006969E7" w:rsidRPr="00FA046C">
        <w:rPr>
          <w:rFonts w:ascii="Times New Roman" w:hAnsi="Times New Roman" w:cs="Times New Roman"/>
          <w:sz w:val="28"/>
          <w:szCs w:val="28"/>
        </w:rPr>
        <w:t>ым</w:t>
      </w:r>
      <w:r w:rsidR="001D4C3C" w:rsidRPr="00FA046C">
        <w:rPr>
          <w:rFonts w:ascii="Times New Roman" w:hAnsi="Times New Roman" w:cs="Times New Roman"/>
          <w:sz w:val="28"/>
          <w:szCs w:val="28"/>
        </w:rPr>
        <w:t xml:space="preserve"> С</w:t>
      </w:r>
      <w:r w:rsidR="0068665C">
        <w:rPr>
          <w:rFonts w:ascii="Times New Roman" w:hAnsi="Times New Roman" w:cs="Times New Roman"/>
          <w:sz w:val="28"/>
          <w:szCs w:val="28"/>
        </w:rPr>
        <w:t>.</w:t>
      </w:r>
      <w:r w:rsidR="00EB0EE7">
        <w:rPr>
          <w:rFonts w:ascii="Times New Roman" w:hAnsi="Times New Roman" w:cs="Times New Roman"/>
          <w:sz w:val="28"/>
          <w:szCs w:val="28"/>
        </w:rPr>
        <w:t>В.</w:t>
      </w:r>
      <w:r w:rsidR="00207188" w:rsidRPr="00FA046C">
        <w:rPr>
          <w:rFonts w:ascii="Times New Roman" w:hAnsi="Times New Roman" w:cs="Times New Roman"/>
          <w:sz w:val="28"/>
          <w:szCs w:val="28"/>
        </w:rPr>
        <w:t xml:space="preserve">, а также </w:t>
      </w:r>
      <w:proofErr w:type="spellStart"/>
      <w:r w:rsidR="00207188" w:rsidRPr="00FA046C">
        <w:rPr>
          <w:rFonts w:ascii="Times New Roman" w:hAnsi="Times New Roman" w:cs="Times New Roman"/>
          <w:sz w:val="28"/>
          <w:szCs w:val="28"/>
        </w:rPr>
        <w:t>д</w:t>
      </w:r>
      <w:r w:rsidR="006969E7" w:rsidRPr="00FA046C">
        <w:rPr>
          <w:rFonts w:ascii="Times New Roman" w:hAnsi="Times New Roman" w:cs="Times New Roman"/>
          <w:sz w:val="28"/>
          <w:szCs w:val="28"/>
        </w:rPr>
        <w:t>.ю.н</w:t>
      </w:r>
      <w:proofErr w:type="spellEnd"/>
      <w:r w:rsidR="006969E7" w:rsidRPr="00FA046C">
        <w:rPr>
          <w:rFonts w:ascii="Times New Roman" w:hAnsi="Times New Roman" w:cs="Times New Roman"/>
          <w:sz w:val="28"/>
          <w:szCs w:val="28"/>
        </w:rPr>
        <w:t xml:space="preserve">. Томского государственного университета </w:t>
      </w:r>
      <w:proofErr w:type="spellStart"/>
      <w:r w:rsidR="001D4C3C" w:rsidRPr="00FA046C">
        <w:rPr>
          <w:rFonts w:ascii="Times New Roman" w:hAnsi="Times New Roman" w:cs="Times New Roman"/>
          <w:sz w:val="28"/>
          <w:szCs w:val="28"/>
        </w:rPr>
        <w:t>Сумачев</w:t>
      </w:r>
      <w:r w:rsidR="006E6685" w:rsidRPr="00FA046C">
        <w:rPr>
          <w:rFonts w:ascii="Times New Roman" w:hAnsi="Times New Roman" w:cs="Times New Roman"/>
          <w:sz w:val="28"/>
          <w:szCs w:val="28"/>
        </w:rPr>
        <w:t>ым</w:t>
      </w:r>
      <w:proofErr w:type="spellEnd"/>
      <w:r w:rsidR="006E6685" w:rsidRPr="00FA046C">
        <w:rPr>
          <w:rFonts w:ascii="Times New Roman" w:hAnsi="Times New Roman" w:cs="Times New Roman"/>
          <w:sz w:val="28"/>
          <w:szCs w:val="28"/>
        </w:rPr>
        <w:t xml:space="preserve"> и доктором </w:t>
      </w:r>
      <w:proofErr w:type="spellStart"/>
      <w:r w:rsidR="006E6685" w:rsidRPr="00FA046C">
        <w:rPr>
          <w:rFonts w:ascii="Times New Roman" w:hAnsi="Times New Roman" w:cs="Times New Roman"/>
          <w:sz w:val="28"/>
          <w:szCs w:val="28"/>
        </w:rPr>
        <w:t>PhD</w:t>
      </w:r>
      <w:proofErr w:type="spellEnd"/>
      <w:r w:rsidR="006E6685" w:rsidRPr="00FA046C">
        <w:rPr>
          <w:rFonts w:ascii="Times New Roman" w:hAnsi="Times New Roman" w:cs="Times New Roman"/>
          <w:sz w:val="28"/>
          <w:szCs w:val="28"/>
        </w:rPr>
        <w:t xml:space="preserve"> Сарато</w:t>
      </w:r>
      <w:r w:rsidR="00F76E4B" w:rsidRPr="00FA046C">
        <w:rPr>
          <w:rFonts w:ascii="Times New Roman" w:hAnsi="Times New Roman" w:cs="Times New Roman"/>
          <w:sz w:val="28"/>
          <w:szCs w:val="28"/>
        </w:rPr>
        <w:t>вского государственного университет</w:t>
      </w:r>
      <w:r w:rsidR="00F76E4B" w:rsidRPr="00FA046C">
        <w:rPr>
          <w:rFonts w:ascii="Times New Roman" w:hAnsi="Times New Roman" w:cs="Times New Roman"/>
          <w:sz w:val="28"/>
          <w:szCs w:val="28"/>
          <w:lang w:val="kk-KZ"/>
        </w:rPr>
        <w:t>а</w:t>
      </w:r>
      <w:r w:rsidR="00207188" w:rsidRPr="00FA046C">
        <w:rPr>
          <w:rFonts w:ascii="Times New Roman" w:hAnsi="Times New Roman" w:cs="Times New Roman"/>
          <w:sz w:val="28"/>
          <w:szCs w:val="28"/>
          <w:lang w:val="kk-KZ"/>
        </w:rPr>
        <w:t xml:space="preserve"> Байниязовым Р.С.</w:t>
      </w:r>
    </w:p>
    <w:p w:rsidR="00F506AF" w:rsidRPr="00F506AF" w:rsidRDefault="00F76E4B" w:rsidP="004846F4">
      <w:pPr>
        <w:pStyle w:val="a6"/>
        <w:spacing w:after="0" w:line="240" w:lineRule="auto"/>
        <w:ind w:left="0" w:firstLine="709"/>
        <w:jc w:val="both"/>
        <w:rPr>
          <w:rFonts w:ascii="Times New Roman" w:hAnsi="Times New Roman" w:cs="Times New Roman"/>
          <w:sz w:val="28"/>
          <w:szCs w:val="28"/>
        </w:rPr>
      </w:pPr>
      <w:r w:rsidRPr="00FA046C">
        <w:rPr>
          <w:rFonts w:ascii="Times New Roman" w:hAnsi="Times New Roman" w:cs="Times New Roman"/>
          <w:sz w:val="28"/>
          <w:szCs w:val="28"/>
        </w:rPr>
        <w:t xml:space="preserve">В 2015-2016 учебном году </w:t>
      </w:r>
      <w:r w:rsidR="003139B0" w:rsidRPr="00FA046C">
        <w:rPr>
          <w:rFonts w:ascii="Times New Roman" w:hAnsi="Times New Roman" w:cs="Times New Roman"/>
          <w:sz w:val="28"/>
          <w:szCs w:val="28"/>
        </w:rPr>
        <w:t>ППС факультета посетил мастер класс приглаше</w:t>
      </w:r>
      <w:r w:rsidR="005F41EC">
        <w:rPr>
          <w:rFonts w:ascii="Times New Roman" w:hAnsi="Times New Roman" w:cs="Times New Roman"/>
          <w:sz w:val="28"/>
          <w:szCs w:val="28"/>
        </w:rPr>
        <w:t xml:space="preserve">нного </w:t>
      </w:r>
      <w:r w:rsidR="005F27BE" w:rsidRPr="00FA046C">
        <w:rPr>
          <w:rFonts w:ascii="Times New Roman" w:hAnsi="Times New Roman" w:cs="Times New Roman"/>
          <w:sz w:val="28"/>
          <w:szCs w:val="28"/>
        </w:rPr>
        <w:t>с университета г. Глазго</w:t>
      </w:r>
      <w:r w:rsidR="003139B0" w:rsidRPr="00FA046C">
        <w:rPr>
          <w:rFonts w:ascii="Times New Roman" w:hAnsi="Times New Roman" w:cs="Times New Roman"/>
          <w:sz w:val="28"/>
          <w:szCs w:val="28"/>
        </w:rPr>
        <w:t xml:space="preserve"> (Шотландия)</w:t>
      </w:r>
      <w:r w:rsidR="005F27BE" w:rsidRPr="00FA046C">
        <w:rPr>
          <w:rFonts w:ascii="Times New Roman" w:hAnsi="Times New Roman" w:cs="Times New Roman"/>
          <w:sz w:val="28"/>
          <w:szCs w:val="28"/>
        </w:rPr>
        <w:t xml:space="preserve"> доктора </w:t>
      </w:r>
      <w:proofErr w:type="spellStart"/>
      <w:r w:rsidR="005F27BE" w:rsidRPr="00FA046C">
        <w:rPr>
          <w:rFonts w:ascii="Times New Roman" w:hAnsi="Times New Roman" w:cs="Times New Roman"/>
          <w:sz w:val="28"/>
          <w:szCs w:val="28"/>
        </w:rPr>
        <w:t>PhD</w:t>
      </w:r>
      <w:proofErr w:type="spellEnd"/>
      <w:r w:rsidR="005F27BE" w:rsidRPr="00FA046C">
        <w:rPr>
          <w:rFonts w:ascii="Times New Roman" w:hAnsi="Times New Roman" w:cs="Times New Roman"/>
          <w:sz w:val="28"/>
          <w:szCs w:val="28"/>
        </w:rPr>
        <w:t xml:space="preserve"> </w:t>
      </w:r>
      <w:proofErr w:type="spellStart"/>
      <w:r w:rsidR="005F27BE" w:rsidRPr="00FA046C">
        <w:rPr>
          <w:rFonts w:ascii="Times New Roman" w:hAnsi="Times New Roman" w:cs="Times New Roman"/>
          <w:sz w:val="28"/>
          <w:szCs w:val="28"/>
        </w:rPr>
        <w:t>Гевина</w:t>
      </w:r>
      <w:proofErr w:type="spellEnd"/>
      <w:r w:rsidR="005F27BE" w:rsidRPr="00FA046C">
        <w:rPr>
          <w:rFonts w:ascii="Times New Roman" w:hAnsi="Times New Roman" w:cs="Times New Roman"/>
          <w:sz w:val="28"/>
          <w:szCs w:val="28"/>
        </w:rPr>
        <w:t xml:space="preserve"> </w:t>
      </w:r>
      <w:proofErr w:type="spellStart"/>
      <w:r w:rsidR="005F27BE" w:rsidRPr="00FA046C">
        <w:rPr>
          <w:rFonts w:ascii="Times New Roman" w:hAnsi="Times New Roman" w:cs="Times New Roman"/>
          <w:sz w:val="28"/>
          <w:szCs w:val="28"/>
        </w:rPr>
        <w:t>Слейда</w:t>
      </w:r>
      <w:proofErr w:type="spellEnd"/>
      <w:r w:rsidR="005F27BE" w:rsidRPr="00FA046C">
        <w:rPr>
          <w:rFonts w:ascii="Times New Roman" w:hAnsi="Times New Roman" w:cs="Times New Roman"/>
          <w:sz w:val="28"/>
          <w:szCs w:val="28"/>
        </w:rPr>
        <w:t>.</w:t>
      </w:r>
    </w:p>
    <w:p w:rsidR="00FC0C50" w:rsidRPr="005F41EC" w:rsidRDefault="00C81B87" w:rsidP="004846F4">
      <w:pPr>
        <w:ind w:firstLine="709"/>
        <w:jc w:val="both"/>
        <w:rPr>
          <w:bCs/>
          <w:sz w:val="28"/>
          <w:szCs w:val="28"/>
        </w:rPr>
      </w:pPr>
      <w:r w:rsidRPr="00C81B87">
        <w:rPr>
          <w:bCs/>
          <w:sz w:val="28"/>
          <w:szCs w:val="28"/>
        </w:rPr>
        <w:t>В 2015-2016 учебном году по программе международного сотрудничества на кафедру</w:t>
      </w:r>
      <w:r w:rsidR="005F41EC">
        <w:rPr>
          <w:bCs/>
          <w:sz w:val="28"/>
          <w:szCs w:val="28"/>
        </w:rPr>
        <w:t xml:space="preserve"> </w:t>
      </w:r>
      <w:r w:rsidR="005F41EC">
        <w:rPr>
          <w:bCs/>
          <w:sz w:val="28"/>
          <w:szCs w:val="28"/>
          <w:lang w:val="kk-KZ"/>
        </w:rPr>
        <w:t>и</w:t>
      </w:r>
      <w:proofErr w:type="spellStart"/>
      <w:r w:rsidR="005F41EC">
        <w:rPr>
          <w:bCs/>
          <w:sz w:val="28"/>
          <w:szCs w:val="28"/>
        </w:rPr>
        <w:t>стори</w:t>
      </w:r>
      <w:r w:rsidR="00856ABE">
        <w:rPr>
          <w:bCs/>
          <w:sz w:val="28"/>
          <w:szCs w:val="28"/>
        </w:rPr>
        <w:t>и</w:t>
      </w:r>
      <w:proofErr w:type="spellEnd"/>
      <w:r w:rsidR="005F41EC">
        <w:rPr>
          <w:bCs/>
          <w:sz w:val="28"/>
          <w:szCs w:val="28"/>
        </w:rPr>
        <w:t xml:space="preserve"> Казахстана </w:t>
      </w:r>
      <w:r>
        <w:rPr>
          <w:bCs/>
          <w:sz w:val="28"/>
          <w:szCs w:val="28"/>
        </w:rPr>
        <w:t>были</w:t>
      </w:r>
      <w:r w:rsidRPr="00C81B87">
        <w:rPr>
          <w:bCs/>
          <w:sz w:val="28"/>
          <w:szCs w:val="28"/>
        </w:rPr>
        <w:t xml:space="preserve"> приглашены профессор Института стран </w:t>
      </w:r>
      <w:r w:rsidRPr="00C81B87">
        <w:rPr>
          <w:bCs/>
          <w:sz w:val="28"/>
          <w:szCs w:val="28"/>
        </w:rPr>
        <w:lastRenderedPageBreak/>
        <w:t xml:space="preserve">Азии и Африки МГУ им. </w:t>
      </w:r>
      <w:proofErr w:type="spellStart"/>
      <w:r w:rsidRPr="00C81B87">
        <w:rPr>
          <w:bCs/>
          <w:sz w:val="28"/>
          <w:szCs w:val="28"/>
        </w:rPr>
        <w:t>М.Ломоносова</w:t>
      </w:r>
      <w:proofErr w:type="spellEnd"/>
      <w:r w:rsidRPr="00C81B87">
        <w:rPr>
          <w:bCs/>
          <w:sz w:val="28"/>
          <w:szCs w:val="28"/>
        </w:rPr>
        <w:t xml:space="preserve"> </w:t>
      </w:r>
      <w:proofErr w:type="spellStart"/>
      <w:r w:rsidRPr="00C81B87">
        <w:rPr>
          <w:bCs/>
          <w:sz w:val="28"/>
          <w:szCs w:val="28"/>
        </w:rPr>
        <w:t>Сыздыкова</w:t>
      </w:r>
      <w:proofErr w:type="spellEnd"/>
      <w:r w:rsidRPr="00C81B87">
        <w:rPr>
          <w:bCs/>
          <w:sz w:val="28"/>
          <w:szCs w:val="28"/>
        </w:rPr>
        <w:t xml:space="preserve"> Ж.С. и доктор </w:t>
      </w:r>
      <w:proofErr w:type="spellStart"/>
      <w:r w:rsidRPr="00C81B87">
        <w:rPr>
          <w:bCs/>
          <w:sz w:val="28"/>
          <w:szCs w:val="28"/>
        </w:rPr>
        <w:t>PhD</w:t>
      </w:r>
      <w:proofErr w:type="spellEnd"/>
      <w:r w:rsidRPr="00C81B87">
        <w:rPr>
          <w:bCs/>
          <w:sz w:val="28"/>
          <w:szCs w:val="28"/>
        </w:rPr>
        <w:t xml:space="preserve"> </w:t>
      </w:r>
      <w:proofErr w:type="spellStart"/>
      <w:r w:rsidRPr="00C81B87">
        <w:rPr>
          <w:bCs/>
          <w:sz w:val="28"/>
          <w:szCs w:val="28"/>
        </w:rPr>
        <w:t>Есенова</w:t>
      </w:r>
      <w:proofErr w:type="spellEnd"/>
      <w:r w:rsidRPr="00C81B87">
        <w:rPr>
          <w:bCs/>
          <w:sz w:val="28"/>
          <w:szCs w:val="28"/>
        </w:rPr>
        <w:t xml:space="preserve"> С. из университета Калгари (Канада). </w:t>
      </w:r>
      <w:proofErr w:type="gramStart"/>
      <w:r w:rsidRPr="00C81B87">
        <w:rPr>
          <w:bCs/>
          <w:sz w:val="28"/>
          <w:szCs w:val="28"/>
        </w:rPr>
        <w:t>Для студентов 1-4 курса были прочитаны такие курсы как «</w:t>
      </w:r>
      <w:r w:rsidRPr="00C81B87">
        <w:rPr>
          <w:sz w:val="28"/>
          <w:szCs w:val="28"/>
        </w:rPr>
        <w:t>Золотая Орда и формирование российской государственной системы</w:t>
      </w:r>
      <w:r w:rsidRPr="00C81B87">
        <w:rPr>
          <w:bCs/>
          <w:sz w:val="28"/>
          <w:szCs w:val="28"/>
        </w:rPr>
        <w:t>», «</w:t>
      </w:r>
      <w:r w:rsidRPr="00C81B87">
        <w:rPr>
          <w:sz w:val="28"/>
          <w:szCs w:val="28"/>
        </w:rPr>
        <w:t>Проблема преломления евразийской традиции в этнологической концепции Л.Н. Гумилева</w:t>
      </w:r>
      <w:r w:rsidRPr="00C81B87">
        <w:rPr>
          <w:bCs/>
          <w:sz w:val="28"/>
          <w:szCs w:val="28"/>
        </w:rPr>
        <w:t xml:space="preserve">», </w:t>
      </w:r>
      <w:r w:rsidRPr="00AE6655">
        <w:rPr>
          <w:bCs/>
          <w:sz w:val="28"/>
          <w:szCs w:val="28"/>
        </w:rPr>
        <w:t>«</w:t>
      </w:r>
      <w:hyperlink r:id="rId13" w:tooltip="Перейти на страницу статьи" w:history="1">
        <w:r w:rsidRPr="004F043B">
          <w:rPr>
            <w:rStyle w:val="af4"/>
            <w:color w:val="auto"/>
            <w:sz w:val="28"/>
            <w:szCs w:val="28"/>
            <w:u w:val="none"/>
          </w:rPr>
          <w:t>Симбиоз славяно-тюркских народов, как основа реализации Евразийского проекта</w:t>
        </w:r>
      </w:hyperlink>
      <w:r w:rsidRPr="004F043B">
        <w:rPr>
          <w:bCs/>
          <w:sz w:val="28"/>
          <w:szCs w:val="28"/>
        </w:rPr>
        <w:t>»</w:t>
      </w:r>
      <w:r w:rsidRPr="00AE6655">
        <w:rPr>
          <w:bCs/>
          <w:sz w:val="28"/>
          <w:szCs w:val="28"/>
        </w:rPr>
        <w:t>, «</w:t>
      </w:r>
      <w:r w:rsidRPr="00C81B87">
        <w:rPr>
          <w:bCs/>
          <w:sz w:val="28"/>
          <w:szCs w:val="28"/>
        </w:rPr>
        <w:t>Антропология и история», «Антропология и регионоведение», «</w:t>
      </w:r>
      <w:proofErr w:type="spellStart"/>
      <w:r w:rsidRPr="00C81B87">
        <w:rPr>
          <w:bCs/>
          <w:sz w:val="28"/>
          <w:szCs w:val="28"/>
        </w:rPr>
        <w:t>Шежире</w:t>
      </w:r>
      <w:proofErr w:type="spellEnd"/>
      <w:r w:rsidRPr="00C81B87">
        <w:rPr>
          <w:bCs/>
          <w:sz w:val="28"/>
          <w:szCs w:val="28"/>
        </w:rPr>
        <w:t xml:space="preserve"> как наследие народа», «Кочевая цив</w:t>
      </w:r>
      <w:r w:rsidR="009835D6">
        <w:rPr>
          <w:bCs/>
          <w:sz w:val="28"/>
          <w:szCs w:val="28"/>
        </w:rPr>
        <w:t>илизация казахов», «Политическая и экономическая антропология</w:t>
      </w:r>
      <w:r w:rsidRPr="00C81B87">
        <w:rPr>
          <w:bCs/>
          <w:sz w:val="28"/>
          <w:szCs w:val="28"/>
        </w:rPr>
        <w:t>».</w:t>
      </w:r>
      <w:proofErr w:type="gramEnd"/>
    </w:p>
    <w:p w:rsidR="00F506AF" w:rsidRPr="005F41EC" w:rsidRDefault="004002CF" w:rsidP="004846F4">
      <w:pPr>
        <w:pStyle w:val="a6"/>
        <w:spacing w:after="0" w:line="240" w:lineRule="auto"/>
        <w:ind w:left="0" w:firstLine="709"/>
        <w:jc w:val="both"/>
        <w:rPr>
          <w:rFonts w:ascii="Times New Roman" w:hAnsi="Times New Roman" w:cs="Times New Roman"/>
          <w:sz w:val="28"/>
          <w:szCs w:val="28"/>
        </w:rPr>
      </w:pPr>
      <w:r w:rsidRPr="00FA046C">
        <w:rPr>
          <w:rFonts w:ascii="Times New Roman" w:hAnsi="Times New Roman" w:cs="Times New Roman"/>
          <w:sz w:val="28"/>
          <w:szCs w:val="28"/>
        </w:rPr>
        <w:t xml:space="preserve">Ежегодно преподаватели направляются на </w:t>
      </w:r>
      <w:r w:rsidRPr="00FA046C">
        <w:rPr>
          <w:rFonts w:ascii="Times New Roman" w:hAnsi="Times New Roman" w:cs="Times New Roman"/>
          <w:sz w:val="28"/>
          <w:szCs w:val="28"/>
          <w:lang w:val="kk-KZ"/>
        </w:rPr>
        <w:t xml:space="preserve">курсы повышения квалификации в Институте дополнительного образования и повышения </w:t>
      </w:r>
      <w:proofErr w:type="spellStart"/>
      <w:r w:rsidRPr="00FA046C">
        <w:rPr>
          <w:rFonts w:ascii="Times New Roman" w:hAnsi="Times New Roman" w:cs="Times New Roman"/>
          <w:sz w:val="28"/>
          <w:szCs w:val="28"/>
        </w:rPr>
        <w:t>кв</w:t>
      </w:r>
      <w:proofErr w:type="spellEnd"/>
      <w:r w:rsidRPr="00FA046C">
        <w:rPr>
          <w:rFonts w:ascii="Times New Roman" w:hAnsi="Times New Roman" w:cs="Times New Roman"/>
          <w:sz w:val="28"/>
          <w:szCs w:val="28"/>
          <w:lang w:val="kk-KZ"/>
        </w:rPr>
        <w:t>алификации Евразийского государственного университета им.Л.Н.Гумилева.</w:t>
      </w:r>
      <w:r w:rsidRPr="00FA046C">
        <w:rPr>
          <w:rFonts w:ascii="Times New Roman" w:hAnsi="Times New Roman" w:cs="Times New Roman"/>
          <w:spacing w:val="-4"/>
          <w:sz w:val="28"/>
          <w:szCs w:val="28"/>
          <w:lang w:val="kk-KZ"/>
        </w:rPr>
        <w:t xml:space="preserve"> </w:t>
      </w:r>
    </w:p>
    <w:p w:rsidR="00FC0C50" w:rsidRDefault="00176936" w:rsidP="004846F4">
      <w:pPr>
        <w:ind w:firstLine="709"/>
        <w:jc w:val="both"/>
        <w:rPr>
          <w:sz w:val="28"/>
          <w:szCs w:val="28"/>
        </w:rPr>
      </w:pPr>
      <w:r w:rsidRPr="00A14C83">
        <w:rPr>
          <w:sz w:val="28"/>
          <w:szCs w:val="28"/>
        </w:rPr>
        <w:t>Для наращивания кадрового потенциала, преодоления тенденции «старения» научно-педагогических кадров и с целью привлечения преподавателей с учеными степенями и званиями со стороны, к концу учебного года на факультетах проводится анализ кадрового потенциала. При необходимости ежегодно объявляются конкурсы на должности доцентов и старших преподавателей с учеными степенями и званиями, проводится большая работа по активизации и завершению научных исследований собственных аспирантов, соискателей и докторантов для</w:t>
      </w:r>
      <w:r w:rsidR="00856ABE">
        <w:rPr>
          <w:sz w:val="28"/>
          <w:szCs w:val="28"/>
        </w:rPr>
        <w:t xml:space="preserve"> получения степени доктора </w:t>
      </w:r>
      <w:proofErr w:type="spellStart"/>
      <w:r w:rsidR="00856ABE">
        <w:rPr>
          <w:sz w:val="28"/>
          <w:szCs w:val="28"/>
        </w:rPr>
        <w:t>PhD</w:t>
      </w:r>
      <w:proofErr w:type="spellEnd"/>
      <w:r w:rsidR="00856ABE">
        <w:rPr>
          <w:sz w:val="28"/>
          <w:szCs w:val="28"/>
        </w:rPr>
        <w:t>.</w:t>
      </w:r>
    </w:p>
    <w:p w:rsidR="00C91CD0" w:rsidRPr="005F41EC" w:rsidRDefault="00FC0C50" w:rsidP="004846F4">
      <w:pPr>
        <w:ind w:firstLine="709"/>
        <w:jc w:val="both"/>
        <w:rPr>
          <w:rStyle w:val="aa"/>
          <w:i w:val="0"/>
          <w:sz w:val="28"/>
          <w:szCs w:val="28"/>
          <w:lang w:val="kk-KZ"/>
        </w:rPr>
      </w:pPr>
      <w:proofErr w:type="gramStart"/>
      <w:r>
        <w:rPr>
          <w:sz w:val="28"/>
          <w:szCs w:val="28"/>
        </w:rPr>
        <w:t>В</w:t>
      </w:r>
      <w:r w:rsidR="00176936">
        <w:rPr>
          <w:sz w:val="28"/>
          <w:szCs w:val="28"/>
        </w:rPr>
        <w:t xml:space="preserve"> 2016 году преподаватель кафедры </w:t>
      </w:r>
      <w:r w:rsidR="005F41EC">
        <w:rPr>
          <w:sz w:val="28"/>
          <w:szCs w:val="28"/>
          <w:lang w:val="kk-KZ"/>
        </w:rPr>
        <w:t>у</w:t>
      </w:r>
      <w:r w:rsidR="00176936">
        <w:rPr>
          <w:sz w:val="28"/>
          <w:szCs w:val="28"/>
        </w:rPr>
        <w:t>головног</w:t>
      </w:r>
      <w:r w:rsidR="005F41EC">
        <w:rPr>
          <w:sz w:val="28"/>
          <w:szCs w:val="28"/>
        </w:rPr>
        <w:t>о права и процесса Аскаров Е.Х.</w:t>
      </w:r>
      <w:r w:rsidR="00176936">
        <w:rPr>
          <w:sz w:val="28"/>
          <w:szCs w:val="28"/>
        </w:rPr>
        <w:t xml:space="preserve"> поступил и в настоящее время обучается в Карагандинском государственном университет по специальности </w:t>
      </w:r>
      <w:r w:rsidR="00176936" w:rsidRPr="00176936">
        <w:rPr>
          <w:rStyle w:val="st"/>
          <w:sz w:val="28"/>
          <w:szCs w:val="28"/>
        </w:rPr>
        <w:t>6D030100</w:t>
      </w:r>
      <w:r w:rsidR="00856ABE">
        <w:rPr>
          <w:rStyle w:val="st"/>
          <w:i/>
          <w:sz w:val="28"/>
          <w:szCs w:val="28"/>
        </w:rPr>
        <w:t>-</w:t>
      </w:r>
      <w:r w:rsidR="00176936" w:rsidRPr="00176936">
        <w:rPr>
          <w:rStyle w:val="aa"/>
          <w:i w:val="0"/>
          <w:sz w:val="28"/>
          <w:szCs w:val="28"/>
        </w:rPr>
        <w:t xml:space="preserve">Юриспруденция </w:t>
      </w:r>
      <w:proofErr w:type="spellStart"/>
      <w:r w:rsidR="00176936" w:rsidRPr="00176936">
        <w:rPr>
          <w:rStyle w:val="aa"/>
          <w:i w:val="0"/>
          <w:sz w:val="28"/>
          <w:szCs w:val="28"/>
        </w:rPr>
        <w:t>PhD</w:t>
      </w:r>
      <w:proofErr w:type="spellEnd"/>
      <w:r w:rsidR="005F41EC">
        <w:rPr>
          <w:rStyle w:val="aa"/>
          <w:i w:val="0"/>
          <w:sz w:val="28"/>
          <w:szCs w:val="28"/>
          <w:lang w:val="kk-KZ"/>
        </w:rPr>
        <w:t>.</w:t>
      </w:r>
      <w:proofErr w:type="gramEnd"/>
    </w:p>
    <w:p w:rsidR="00F506AF" w:rsidRPr="005F41EC" w:rsidRDefault="00344AEC" w:rsidP="004846F4">
      <w:pPr>
        <w:pStyle w:val="af5"/>
        <w:ind w:firstLine="567"/>
        <w:jc w:val="both"/>
        <w:rPr>
          <w:rFonts w:ascii="Times New Roman" w:hAnsi="Times New Roman"/>
          <w:sz w:val="28"/>
          <w:szCs w:val="28"/>
          <w:lang w:val="kk-KZ"/>
        </w:rPr>
      </w:pPr>
      <w:r>
        <w:rPr>
          <w:rFonts w:ascii="Times New Roman" w:hAnsi="Times New Roman"/>
          <w:sz w:val="28"/>
          <w:szCs w:val="28"/>
        </w:rPr>
        <w:t>В 2016 г. п</w:t>
      </w:r>
      <w:r w:rsidR="00BE3BF1" w:rsidRPr="00BE3BF1">
        <w:rPr>
          <w:rFonts w:ascii="Times New Roman" w:hAnsi="Times New Roman"/>
          <w:sz w:val="28"/>
          <w:szCs w:val="28"/>
        </w:rPr>
        <w:t xml:space="preserve">реподаватель кафедры </w:t>
      </w:r>
      <w:r w:rsidR="00BE3BF1">
        <w:rPr>
          <w:rFonts w:ascii="Times New Roman" w:hAnsi="Times New Roman"/>
          <w:sz w:val="28"/>
          <w:szCs w:val="28"/>
        </w:rPr>
        <w:t xml:space="preserve">истории Казахстана </w:t>
      </w:r>
      <w:proofErr w:type="spellStart"/>
      <w:r w:rsidR="00BE3BF1" w:rsidRPr="00BE3BF1">
        <w:rPr>
          <w:rFonts w:ascii="Times New Roman" w:hAnsi="Times New Roman"/>
          <w:sz w:val="28"/>
          <w:szCs w:val="28"/>
        </w:rPr>
        <w:t>Дулатов</w:t>
      </w:r>
      <w:proofErr w:type="spellEnd"/>
      <w:r w:rsidR="00BE3BF1" w:rsidRPr="00BE3BF1">
        <w:rPr>
          <w:rFonts w:ascii="Times New Roman" w:hAnsi="Times New Roman"/>
          <w:sz w:val="28"/>
          <w:szCs w:val="28"/>
        </w:rPr>
        <w:t xml:space="preserve"> Б.К. </w:t>
      </w:r>
      <w:r w:rsidR="00C6649C">
        <w:rPr>
          <w:rFonts w:ascii="Times New Roman" w:hAnsi="Times New Roman"/>
          <w:sz w:val="28"/>
          <w:szCs w:val="28"/>
        </w:rPr>
        <w:t>под руков</w:t>
      </w:r>
      <w:r w:rsidR="00856ABE">
        <w:rPr>
          <w:rFonts w:ascii="Times New Roman" w:hAnsi="Times New Roman"/>
          <w:sz w:val="28"/>
          <w:szCs w:val="28"/>
        </w:rPr>
        <w:t xml:space="preserve">одством д.и.н., профессора </w:t>
      </w:r>
      <w:proofErr w:type="spellStart"/>
      <w:r w:rsidR="00C6649C">
        <w:rPr>
          <w:rFonts w:ascii="Times New Roman" w:hAnsi="Times New Roman"/>
          <w:sz w:val="28"/>
          <w:szCs w:val="28"/>
        </w:rPr>
        <w:t>Айтмухамбетова</w:t>
      </w:r>
      <w:proofErr w:type="spellEnd"/>
      <w:r w:rsidR="00C6649C">
        <w:rPr>
          <w:rFonts w:ascii="Times New Roman" w:hAnsi="Times New Roman"/>
          <w:sz w:val="28"/>
          <w:szCs w:val="28"/>
        </w:rPr>
        <w:t xml:space="preserve"> </w:t>
      </w:r>
      <w:r w:rsidR="00856ABE">
        <w:rPr>
          <w:rFonts w:ascii="Times New Roman" w:hAnsi="Times New Roman"/>
          <w:sz w:val="28"/>
          <w:szCs w:val="28"/>
        </w:rPr>
        <w:t xml:space="preserve">А.А. </w:t>
      </w:r>
      <w:r w:rsidR="00BE3BF1" w:rsidRPr="00BE3BF1">
        <w:rPr>
          <w:rFonts w:ascii="Times New Roman" w:hAnsi="Times New Roman"/>
          <w:sz w:val="28"/>
          <w:szCs w:val="28"/>
        </w:rPr>
        <w:t xml:space="preserve">поступил в докторантуру </w:t>
      </w:r>
      <w:r w:rsidR="00BE3BF1" w:rsidRPr="00BE3BF1">
        <w:rPr>
          <w:rFonts w:ascii="Times New Roman" w:hAnsi="Times New Roman"/>
          <w:sz w:val="28"/>
          <w:szCs w:val="28"/>
          <w:lang w:val="en-US"/>
        </w:rPr>
        <w:t>PhD</w:t>
      </w:r>
      <w:r w:rsidR="00BE3BF1" w:rsidRPr="00BE3BF1">
        <w:rPr>
          <w:rFonts w:ascii="Times New Roman" w:hAnsi="Times New Roman"/>
          <w:sz w:val="28"/>
          <w:szCs w:val="28"/>
        </w:rPr>
        <w:t xml:space="preserve"> при Философском факультете </w:t>
      </w:r>
      <w:proofErr w:type="spellStart"/>
      <w:r w:rsidR="00BE3BF1" w:rsidRPr="00BE3BF1">
        <w:rPr>
          <w:rFonts w:ascii="Times New Roman" w:hAnsi="Times New Roman"/>
          <w:sz w:val="28"/>
          <w:szCs w:val="28"/>
        </w:rPr>
        <w:t>Остравского</w:t>
      </w:r>
      <w:proofErr w:type="spellEnd"/>
      <w:r w:rsidR="00BE3BF1" w:rsidRPr="00BE3BF1">
        <w:rPr>
          <w:rFonts w:ascii="Times New Roman" w:hAnsi="Times New Roman"/>
          <w:sz w:val="28"/>
          <w:szCs w:val="28"/>
        </w:rPr>
        <w:t xml:space="preserve"> университета (г. </w:t>
      </w:r>
      <w:proofErr w:type="spellStart"/>
      <w:r w:rsidR="00BE3BF1" w:rsidRPr="00BE3BF1">
        <w:rPr>
          <w:rFonts w:ascii="Times New Roman" w:hAnsi="Times New Roman"/>
          <w:sz w:val="28"/>
          <w:szCs w:val="28"/>
        </w:rPr>
        <w:t>Острава</w:t>
      </w:r>
      <w:proofErr w:type="spellEnd"/>
      <w:r w:rsidR="00BE3BF1" w:rsidRPr="00BE3BF1">
        <w:rPr>
          <w:rFonts w:ascii="Times New Roman" w:hAnsi="Times New Roman"/>
          <w:sz w:val="28"/>
          <w:szCs w:val="28"/>
        </w:rPr>
        <w:t xml:space="preserve">, Чехия). </w:t>
      </w:r>
      <w:proofErr w:type="spellStart"/>
      <w:r w:rsidR="00903C9B" w:rsidRPr="00903C9B">
        <w:rPr>
          <w:rFonts w:ascii="Times New Roman" w:hAnsi="Times New Roman"/>
          <w:sz w:val="28"/>
          <w:szCs w:val="28"/>
        </w:rPr>
        <w:t>Ибраев</w:t>
      </w:r>
      <w:proofErr w:type="spellEnd"/>
      <w:r w:rsidR="00903C9B" w:rsidRPr="00903C9B">
        <w:rPr>
          <w:rFonts w:ascii="Times New Roman" w:hAnsi="Times New Roman"/>
          <w:sz w:val="28"/>
          <w:szCs w:val="28"/>
        </w:rPr>
        <w:t xml:space="preserve"> Е.Е. является соискателем ученой степени кандидата исторических наук при Челябинском государственном у</w:t>
      </w:r>
      <w:r w:rsidR="005F41EC">
        <w:rPr>
          <w:rFonts w:ascii="Times New Roman" w:hAnsi="Times New Roman"/>
          <w:sz w:val="28"/>
          <w:szCs w:val="28"/>
        </w:rPr>
        <w:t>ниверситете</w:t>
      </w:r>
      <w:r w:rsidR="005F41EC">
        <w:rPr>
          <w:rFonts w:ascii="Times New Roman" w:hAnsi="Times New Roman"/>
          <w:sz w:val="28"/>
          <w:szCs w:val="28"/>
          <w:lang w:val="kk-KZ"/>
        </w:rPr>
        <w:t>,</w:t>
      </w:r>
      <w:r w:rsidR="00903C9B">
        <w:rPr>
          <w:rFonts w:ascii="Times New Roman" w:hAnsi="Times New Roman"/>
          <w:sz w:val="28"/>
          <w:szCs w:val="28"/>
        </w:rPr>
        <w:t xml:space="preserve"> </w:t>
      </w:r>
      <w:r w:rsidR="005F41EC">
        <w:rPr>
          <w:rStyle w:val="aa"/>
          <w:rFonts w:ascii="Times New Roman" w:hAnsi="Times New Roman"/>
          <w:i w:val="0"/>
          <w:sz w:val="28"/>
          <w:szCs w:val="28"/>
        </w:rPr>
        <w:t xml:space="preserve">преподаватель кафедры </w:t>
      </w:r>
      <w:r w:rsidR="005F41EC">
        <w:rPr>
          <w:rStyle w:val="aa"/>
          <w:rFonts w:ascii="Times New Roman" w:hAnsi="Times New Roman"/>
          <w:i w:val="0"/>
          <w:sz w:val="28"/>
          <w:szCs w:val="28"/>
          <w:lang w:val="kk-KZ"/>
        </w:rPr>
        <w:t>т</w:t>
      </w:r>
      <w:proofErr w:type="spellStart"/>
      <w:r w:rsidR="005F41EC" w:rsidRPr="005F41EC">
        <w:rPr>
          <w:rStyle w:val="aa"/>
          <w:rFonts w:ascii="Times New Roman" w:hAnsi="Times New Roman"/>
          <w:i w:val="0"/>
          <w:sz w:val="28"/>
          <w:szCs w:val="28"/>
        </w:rPr>
        <w:t>еории</w:t>
      </w:r>
      <w:proofErr w:type="spellEnd"/>
      <w:r w:rsidR="005F41EC" w:rsidRPr="005F41EC">
        <w:rPr>
          <w:rStyle w:val="aa"/>
          <w:rFonts w:ascii="Times New Roman" w:hAnsi="Times New Roman"/>
          <w:i w:val="0"/>
          <w:sz w:val="28"/>
          <w:szCs w:val="28"/>
        </w:rPr>
        <w:t xml:space="preserve"> государства и права </w:t>
      </w:r>
      <w:proofErr w:type="spellStart"/>
      <w:r w:rsidR="005F41EC" w:rsidRPr="005F41EC">
        <w:rPr>
          <w:rStyle w:val="aa"/>
          <w:rFonts w:ascii="Times New Roman" w:hAnsi="Times New Roman"/>
          <w:i w:val="0"/>
          <w:sz w:val="28"/>
          <w:szCs w:val="28"/>
        </w:rPr>
        <w:t>Жусупова</w:t>
      </w:r>
      <w:proofErr w:type="spellEnd"/>
      <w:r w:rsidR="005F41EC" w:rsidRPr="005F41EC">
        <w:rPr>
          <w:rStyle w:val="aa"/>
          <w:rFonts w:ascii="Times New Roman" w:hAnsi="Times New Roman"/>
          <w:i w:val="0"/>
          <w:sz w:val="28"/>
          <w:szCs w:val="28"/>
        </w:rPr>
        <w:t xml:space="preserve"> Г.Б.</w:t>
      </w:r>
      <w:r w:rsidR="005F41EC" w:rsidRPr="005F41EC">
        <w:rPr>
          <w:rFonts w:ascii="Times New Roman" w:hAnsi="Times New Roman"/>
          <w:sz w:val="28"/>
          <w:szCs w:val="28"/>
        </w:rPr>
        <w:t xml:space="preserve"> </w:t>
      </w:r>
      <w:r w:rsidR="005F41EC" w:rsidRPr="005F41EC">
        <w:rPr>
          <w:rFonts w:ascii="Times New Roman" w:hAnsi="Times New Roman"/>
          <w:sz w:val="28"/>
          <w:szCs w:val="28"/>
          <w:shd w:val="clear" w:color="auto" w:fill="FFFFFF"/>
        </w:rPr>
        <w:t>поступила в докторантуру Московского государственного университета</w:t>
      </w:r>
      <w:r w:rsidR="005F41EC">
        <w:rPr>
          <w:rFonts w:ascii="Times New Roman" w:hAnsi="Times New Roman"/>
          <w:sz w:val="28"/>
          <w:szCs w:val="28"/>
          <w:shd w:val="clear" w:color="auto" w:fill="FFFFFF"/>
          <w:lang w:val="kk-KZ"/>
        </w:rPr>
        <w:t>.</w:t>
      </w:r>
      <w:r w:rsidR="005F41EC" w:rsidRPr="00BE3BF1">
        <w:rPr>
          <w:rFonts w:ascii="Times New Roman" w:hAnsi="Times New Roman"/>
          <w:sz w:val="28"/>
          <w:szCs w:val="28"/>
        </w:rPr>
        <w:t xml:space="preserve"> </w:t>
      </w:r>
      <w:r w:rsidR="00BE3BF1" w:rsidRPr="00BE3BF1">
        <w:rPr>
          <w:rFonts w:ascii="Times New Roman" w:hAnsi="Times New Roman"/>
          <w:sz w:val="28"/>
          <w:szCs w:val="28"/>
        </w:rPr>
        <w:t>Дальне</w:t>
      </w:r>
      <w:r w:rsidR="005F41EC">
        <w:rPr>
          <w:rFonts w:ascii="Times New Roman" w:hAnsi="Times New Roman"/>
          <w:sz w:val="28"/>
          <w:szCs w:val="28"/>
        </w:rPr>
        <w:t xml:space="preserve">йшая активизация участия ППС в </w:t>
      </w:r>
      <w:r w:rsidR="00BE3BF1" w:rsidRPr="00BE3BF1">
        <w:rPr>
          <w:rFonts w:ascii="Times New Roman" w:hAnsi="Times New Roman"/>
          <w:sz w:val="28"/>
          <w:szCs w:val="28"/>
        </w:rPr>
        <w:t>конкурсах на прохождение научных стажировок и обучение в магистратуре по</w:t>
      </w:r>
      <w:r w:rsidR="005F41EC">
        <w:rPr>
          <w:rFonts w:ascii="Times New Roman" w:hAnsi="Times New Roman"/>
          <w:sz w:val="28"/>
          <w:szCs w:val="28"/>
        </w:rPr>
        <w:t xml:space="preserve"> международным </w:t>
      </w:r>
      <w:r w:rsidR="00BE3BF1">
        <w:rPr>
          <w:rFonts w:ascii="Times New Roman" w:hAnsi="Times New Roman"/>
          <w:sz w:val="28"/>
          <w:szCs w:val="28"/>
        </w:rPr>
        <w:t>программам</w:t>
      </w:r>
      <w:r w:rsidR="00BE3BF1" w:rsidRPr="00BE3BF1">
        <w:rPr>
          <w:rFonts w:ascii="Times New Roman" w:hAnsi="Times New Roman"/>
          <w:sz w:val="28"/>
          <w:szCs w:val="28"/>
        </w:rPr>
        <w:t xml:space="preserve"> обеспечит интеграцию в мировое образовательное пространство</w:t>
      </w:r>
      <w:r w:rsidR="005F41EC">
        <w:rPr>
          <w:rFonts w:ascii="Times New Roman" w:hAnsi="Times New Roman"/>
          <w:sz w:val="28"/>
          <w:szCs w:val="28"/>
          <w:lang w:val="kk-KZ"/>
        </w:rPr>
        <w:t>.</w:t>
      </w:r>
    </w:p>
    <w:p w:rsidR="004611AA" w:rsidRDefault="004611AA" w:rsidP="004846F4">
      <w:pPr>
        <w:pStyle w:val="ad"/>
        <w:spacing w:before="0" w:beforeAutospacing="0" w:after="0" w:afterAutospacing="0"/>
        <w:jc w:val="both"/>
        <w:rPr>
          <w:sz w:val="28"/>
          <w:szCs w:val="28"/>
        </w:rPr>
      </w:pPr>
      <w:r w:rsidRPr="004611AA">
        <w:rPr>
          <w:sz w:val="28"/>
          <w:szCs w:val="28"/>
        </w:rPr>
        <w:t>Ряд преподавате</w:t>
      </w:r>
      <w:r w:rsidR="002F6967">
        <w:rPr>
          <w:sz w:val="28"/>
          <w:szCs w:val="28"/>
        </w:rPr>
        <w:t xml:space="preserve">лей юридического факультета </w:t>
      </w:r>
      <w:proofErr w:type="spellStart"/>
      <w:r w:rsidR="002F6967">
        <w:rPr>
          <w:sz w:val="28"/>
          <w:szCs w:val="28"/>
        </w:rPr>
        <w:t>име</w:t>
      </w:r>
      <w:proofErr w:type="spellEnd"/>
      <w:r w:rsidR="002F6967">
        <w:rPr>
          <w:sz w:val="28"/>
          <w:szCs w:val="28"/>
          <w:lang w:val="kk-KZ"/>
        </w:rPr>
        <w:t>ю</w:t>
      </w:r>
      <w:r w:rsidRPr="004611AA">
        <w:rPr>
          <w:sz w:val="28"/>
          <w:szCs w:val="28"/>
        </w:rPr>
        <w:t>т общественные, ведомственные и государственные награды.</w:t>
      </w:r>
      <w:r w:rsidRPr="000414D1">
        <w:t xml:space="preserve"> </w:t>
      </w:r>
    </w:p>
    <w:p w:rsidR="00FC0C50" w:rsidRPr="00E657CF" w:rsidRDefault="00FC0C50" w:rsidP="004846F4">
      <w:pPr>
        <w:pStyle w:val="ad"/>
        <w:spacing w:before="0" w:beforeAutospacing="0" w:after="0" w:afterAutospacing="0"/>
        <w:jc w:val="both"/>
        <w:rPr>
          <w:sz w:val="28"/>
          <w:szCs w:val="28"/>
        </w:rPr>
      </w:pPr>
      <w:proofErr w:type="gramStart"/>
      <w:r w:rsidRPr="00E657CF">
        <w:rPr>
          <w:sz w:val="28"/>
          <w:szCs w:val="28"/>
        </w:rPr>
        <w:t>Старший преподаватель кафедры, кандидат юридических наук, (полковник полиции в отставке), академический доцент КГУ им</w:t>
      </w:r>
      <w:r w:rsidR="00EB0EE7">
        <w:rPr>
          <w:sz w:val="28"/>
          <w:szCs w:val="28"/>
        </w:rPr>
        <w:t xml:space="preserve">ени </w:t>
      </w:r>
      <w:proofErr w:type="spellStart"/>
      <w:r w:rsidR="002F6967">
        <w:rPr>
          <w:sz w:val="28"/>
          <w:szCs w:val="28"/>
        </w:rPr>
        <w:t>А.Байтурсынова</w:t>
      </w:r>
      <w:proofErr w:type="spellEnd"/>
      <w:r w:rsidR="002F6967">
        <w:rPr>
          <w:sz w:val="28"/>
          <w:szCs w:val="28"/>
        </w:rPr>
        <w:t xml:space="preserve"> </w:t>
      </w:r>
      <w:proofErr w:type="spellStart"/>
      <w:r w:rsidRPr="00E657CF">
        <w:rPr>
          <w:sz w:val="28"/>
          <w:szCs w:val="28"/>
        </w:rPr>
        <w:t>Симинин</w:t>
      </w:r>
      <w:proofErr w:type="spellEnd"/>
      <w:r w:rsidRPr="00E657CF">
        <w:rPr>
          <w:sz w:val="28"/>
          <w:szCs w:val="28"/>
        </w:rPr>
        <w:t xml:space="preserve"> Юрий Григорьевич, имея опыт практической работы </w:t>
      </w:r>
      <w:bookmarkStart w:id="0" w:name="_GoBack"/>
      <w:bookmarkEnd w:id="0"/>
      <w:r w:rsidRPr="00E657CF">
        <w:rPr>
          <w:sz w:val="28"/>
          <w:szCs w:val="28"/>
        </w:rPr>
        <w:t>в правоохранительных органах, в настоящее время является членом Международной Академии информатизации; Указом Президента Республики Казахстан награжден юбилейной медалью «</w:t>
      </w:r>
      <w:r w:rsidR="002F6967">
        <w:rPr>
          <w:sz w:val="28"/>
          <w:szCs w:val="28"/>
          <w:lang w:val="kk-KZ"/>
        </w:rPr>
        <w:t>Қазақстан Р</w:t>
      </w:r>
      <w:r w:rsidRPr="00E657CF">
        <w:rPr>
          <w:sz w:val="28"/>
          <w:szCs w:val="28"/>
          <w:lang w:val="kk-KZ"/>
        </w:rPr>
        <w:t>еспубликасының тәуелсіздігіне 10 жыл</w:t>
      </w:r>
      <w:r w:rsidRPr="00E657CF">
        <w:rPr>
          <w:sz w:val="28"/>
          <w:szCs w:val="28"/>
        </w:rPr>
        <w:t xml:space="preserve">». </w:t>
      </w:r>
      <w:proofErr w:type="gramEnd"/>
    </w:p>
    <w:p w:rsidR="00761D6B" w:rsidRPr="002F6967" w:rsidRDefault="0049562B" w:rsidP="004846F4">
      <w:pPr>
        <w:pStyle w:val="2"/>
        <w:ind w:firstLine="709"/>
        <w:jc w:val="both"/>
        <w:rPr>
          <w:rFonts w:ascii="Times New Roman" w:hAnsi="Times New Roman"/>
          <w:sz w:val="28"/>
          <w:szCs w:val="28"/>
          <w:lang w:val="kk-KZ"/>
        </w:rPr>
      </w:pPr>
      <w:r w:rsidRPr="00E657CF">
        <w:rPr>
          <w:rFonts w:ascii="Times New Roman" w:hAnsi="Times New Roman"/>
          <w:sz w:val="28"/>
          <w:szCs w:val="28"/>
        </w:rPr>
        <w:t xml:space="preserve">Заведующей кафедрой гражданского права и процесса, кандидату юридических наук, академическому доценту КГУ имени </w:t>
      </w:r>
      <w:proofErr w:type="spellStart"/>
      <w:r w:rsidRPr="00E657CF">
        <w:rPr>
          <w:rFonts w:ascii="Times New Roman" w:hAnsi="Times New Roman"/>
          <w:sz w:val="28"/>
          <w:szCs w:val="28"/>
        </w:rPr>
        <w:t>А.Байтурсынова</w:t>
      </w:r>
      <w:proofErr w:type="spellEnd"/>
      <w:r w:rsidRPr="00E657CF">
        <w:rPr>
          <w:rFonts w:ascii="Times New Roman" w:hAnsi="Times New Roman"/>
          <w:sz w:val="28"/>
          <w:szCs w:val="28"/>
        </w:rPr>
        <w:t xml:space="preserve">, </w:t>
      </w:r>
      <w:r w:rsidRPr="00E657CF">
        <w:rPr>
          <w:rFonts w:ascii="Times New Roman" w:hAnsi="Times New Roman"/>
          <w:sz w:val="28"/>
          <w:szCs w:val="28"/>
        </w:rPr>
        <w:lastRenderedPageBreak/>
        <w:t xml:space="preserve">Хакимовой Гульнаре </w:t>
      </w:r>
      <w:proofErr w:type="spellStart"/>
      <w:r w:rsidRPr="00E657CF">
        <w:rPr>
          <w:rFonts w:ascii="Times New Roman" w:hAnsi="Times New Roman"/>
          <w:sz w:val="28"/>
          <w:szCs w:val="28"/>
        </w:rPr>
        <w:t>Еркеновне</w:t>
      </w:r>
      <w:proofErr w:type="spellEnd"/>
      <w:r w:rsidRPr="00E657CF">
        <w:rPr>
          <w:rFonts w:ascii="Times New Roman" w:hAnsi="Times New Roman"/>
          <w:sz w:val="28"/>
          <w:szCs w:val="28"/>
        </w:rPr>
        <w:t xml:space="preserve"> по результатам 2011 года Республиканской учебно-методической секцией по группе специальностей «Право» присвоено звание «Преподаватель года в сфере права».</w:t>
      </w:r>
    </w:p>
    <w:p w:rsidR="00D47F93" w:rsidRPr="002F6967" w:rsidRDefault="00185B89" w:rsidP="004846F4">
      <w:pPr>
        <w:pStyle w:val="2"/>
        <w:ind w:firstLine="709"/>
        <w:jc w:val="both"/>
        <w:rPr>
          <w:rFonts w:ascii="Times New Roman" w:hAnsi="Times New Roman"/>
          <w:sz w:val="28"/>
          <w:szCs w:val="28"/>
          <w:lang w:val="kk-KZ"/>
        </w:rPr>
      </w:pPr>
      <w:proofErr w:type="gramStart"/>
      <w:r>
        <w:rPr>
          <w:rFonts w:ascii="Times New Roman" w:hAnsi="Times New Roman"/>
          <w:sz w:val="28"/>
          <w:szCs w:val="28"/>
        </w:rPr>
        <w:t>Д</w:t>
      </w:r>
      <w:r w:rsidRPr="00185B89">
        <w:rPr>
          <w:rFonts w:ascii="Times New Roman" w:hAnsi="Times New Roman"/>
          <w:sz w:val="28"/>
          <w:szCs w:val="28"/>
        </w:rPr>
        <w:t>.и.н.</w:t>
      </w:r>
      <w:r w:rsidR="002F6967">
        <w:rPr>
          <w:rFonts w:ascii="Times New Roman" w:hAnsi="Times New Roman"/>
          <w:sz w:val="28"/>
          <w:szCs w:val="28"/>
          <w:lang w:val="kk-KZ"/>
        </w:rPr>
        <w:t>,</w:t>
      </w:r>
      <w:r w:rsidRPr="00185B89">
        <w:rPr>
          <w:rFonts w:ascii="Times New Roman" w:hAnsi="Times New Roman"/>
          <w:sz w:val="28"/>
          <w:szCs w:val="28"/>
        </w:rPr>
        <w:t xml:space="preserve"> профессор ка</w:t>
      </w:r>
      <w:r>
        <w:rPr>
          <w:rFonts w:ascii="Times New Roman" w:hAnsi="Times New Roman"/>
          <w:sz w:val="28"/>
          <w:szCs w:val="28"/>
        </w:rPr>
        <w:t>федры Легкий Д</w:t>
      </w:r>
      <w:r w:rsidR="00D47F93">
        <w:rPr>
          <w:rFonts w:ascii="Times New Roman" w:hAnsi="Times New Roman"/>
          <w:sz w:val="28"/>
          <w:szCs w:val="28"/>
        </w:rPr>
        <w:t>митрий Максимович</w:t>
      </w:r>
      <w:r>
        <w:rPr>
          <w:rFonts w:ascii="Times New Roman" w:hAnsi="Times New Roman"/>
          <w:sz w:val="28"/>
          <w:szCs w:val="28"/>
        </w:rPr>
        <w:t xml:space="preserve"> стал лауреат</w:t>
      </w:r>
      <w:r w:rsidR="002F6967">
        <w:rPr>
          <w:rFonts w:ascii="Times New Roman" w:hAnsi="Times New Roman"/>
          <w:sz w:val="28"/>
          <w:szCs w:val="28"/>
          <w:lang w:val="kk-KZ"/>
        </w:rPr>
        <w:t>ом</w:t>
      </w:r>
      <w:r w:rsidRPr="00185B89">
        <w:rPr>
          <w:rFonts w:ascii="Times New Roman" w:hAnsi="Times New Roman"/>
          <w:sz w:val="28"/>
          <w:szCs w:val="28"/>
        </w:rPr>
        <w:t xml:space="preserve"> премии Акима области и областного Клуба</w:t>
      </w:r>
      <w:r w:rsidR="002F6967">
        <w:rPr>
          <w:rFonts w:ascii="Times New Roman" w:hAnsi="Times New Roman"/>
          <w:sz w:val="28"/>
          <w:szCs w:val="28"/>
        </w:rPr>
        <w:t xml:space="preserve"> меценатов </w:t>
      </w:r>
      <w:r>
        <w:rPr>
          <w:rFonts w:ascii="Times New Roman" w:hAnsi="Times New Roman"/>
          <w:sz w:val="28"/>
          <w:szCs w:val="28"/>
        </w:rPr>
        <w:t>в номинации «Наука», д</w:t>
      </w:r>
      <w:r w:rsidR="00B734DC">
        <w:rPr>
          <w:rFonts w:ascii="Times New Roman" w:hAnsi="Times New Roman"/>
          <w:sz w:val="28"/>
          <w:szCs w:val="28"/>
        </w:rPr>
        <w:t>.</w:t>
      </w:r>
      <w:r>
        <w:rPr>
          <w:rFonts w:ascii="Times New Roman" w:hAnsi="Times New Roman"/>
          <w:sz w:val="28"/>
          <w:szCs w:val="28"/>
        </w:rPr>
        <w:t xml:space="preserve">и.н., профессор </w:t>
      </w:r>
      <w:proofErr w:type="spellStart"/>
      <w:r>
        <w:rPr>
          <w:rFonts w:ascii="Times New Roman" w:hAnsi="Times New Roman"/>
          <w:sz w:val="28"/>
          <w:szCs w:val="28"/>
        </w:rPr>
        <w:t>Айтмухамбетов</w:t>
      </w:r>
      <w:proofErr w:type="spellEnd"/>
      <w:r>
        <w:rPr>
          <w:rFonts w:ascii="Times New Roman" w:hAnsi="Times New Roman"/>
          <w:sz w:val="28"/>
          <w:szCs w:val="28"/>
        </w:rPr>
        <w:t xml:space="preserve"> А</w:t>
      </w:r>
      <w:r w:rsidR="002F6967">
        <w:rPr>
          <w:rFonts w:ascii="Times New Roman" w:hAnsi="Times New Roman"/>
          <w:sz w:val="28"/>
          <w:szCs w:val="28"/>
        </w:rPr>
        <w:t xml:space="preserve">йдар </w:t>
      </w:r>
      <w:proofErr w:type="spellStart"/>
      <w:r w:rsidR="002F6967">
        <w:rPr>
          <w:rFonts w:ascii="Times New Roman" w:hAnsi="Times New Roman"/>
          <w:sz w:val="28"/>
          <w:szCs w:val="28"/>
        </w:rPr>
        <w:t>Абаевич</w:t>
      </w:r>
      <w:proofErr w:type="spellEnd"/>
      <w:r>
        <w:rPr>
          <w:rFonts w:ascii="Times New Roman" w:hAnsi="Times New Roman"/>
          <w:sz w:val="28"/>
          <w:szCs w:val="28"/>
        </w:rPr>
        <w:t xml:space="preserve">, </w:t>
      </w:r>
      <w:proofErr w:type="spellStart"/>
      <w:r>
        <w:rPr>
          <w:rFonts w:ascii="Times New Roman" w:hAnsi="Times New Roman"/>
          <w:sz w:val="28"/>
          <w:szCs w:val="28"/>
        </w:rPr>
        <w:t>к.и.н</w:t>
      </w:r>
      <w:proofErr w:type="spellEnd"/>
      <w:r>
        <w:rPr>
          <w:rFonts w:ascii="Times New Roman" w:hAnsi="Times New Roman"/>
          <w:sz w:val="28"/>
          <w:szCs w:val="28"/>
        </w:rPr>
        <w:t>., ст. преподаватель</w:t>
      </w:r>
      <w:r w:rsidR="009A283E">
        <w:rPr>
          <w:rFonts w:ascii="Times New Roman" w:hAnsi="Times New Roman"/>
          <w:sz w:val="28"/>
          <w:szCs w:val="28"/>
        </w:rPr>
        <w:t xml:space="preserve"> Исм</w:t>
      </w:r>
      <w:r w:rsidR="00B734DC">
        <w:rPr>
          <w:rFonts w:ascii="Times New Roman" w:hAnsi="Times New Roman"/>
          <w:sz w:val="28"/>
          <w:szCs w:val="28"/>
        </w:rPr>
        <w:t>а</w:t>
      </w:r>
      <w:r w:rsidR="009A283E">
        <w:rPr>
          <w:rFonts w:ascii="Times New Roman" w:hAnsi="Times New Roman"/>
          <w:sz w:val="28"/>
          <w:szCs w:val="28"/>
        </w:rPr>
        <w:t>илов</w:t>
      </w:r>
      <w:r w:rsidR="00D47F93">
        <w:rPr>
          <w:rFonts w:ascii="Times New Roman" w:hAnsi="Times New Roman"/>
          <w:sz w:val="28"/>
          <w:szCs w:val="28"/>
        </w:rPr>
        <w:t xml:space="preserve"> </w:t>
      </w:r>
      <w:proofErr w:type="spellStart"/>
      <w:r w:rsidR="00D47F93">
        <w:rPr>
          <w:rFonts w:ascii="Times New Roman" w:hAnsi="Times New Roman"/>
          <w:sz w:val="28"/>
          <w:szCs w:val="28"/>
        </w:rPr>
        <w:t>Серикжан</w:t>
      </w:r>
      <w:proofErr w:type="spellEnd"/>
      <w:r w:rsidR="00D47F93">
        <w:rPr>
          <w:rFonts w:ascii="Times New Roman" w:hAnsi="Times New Roman"/>
          <w:sz w:val="28"/>
          <w:szCs w:val="28"/>
        </w:rPr>
        <w:t xml:space="preserve"> </w:t>
      </w:r>
      <w:proofErr w:type="spellStart"/>
      <w:r w:rsidR="00D47F93">
        <w:rPr>
          <w:rFonts w:ascii="Times New Roman" w:hAnsi="Times New Roman"/>
          <w:sz w:val="28"/>
          <w:szCs w:val="28"/>
        </w:rPr>
        <w:t>Сагидыкович</w:t>
      </w:r>
      <w:proofErr w:type="spellEnd"/>
      <w:r w:rsidR="00D47F93">
        <w:rPr>
          <w:rFonts w:ascii="Times New Roman" w:hAnsi="Times New Roman"/>
          <w:sz w:val="28"/>
          <w:szCs w:val="28"/>
        </w:rPr>
        <w:t xml:space="preserve"> </w:t>
      </w:r>
      <w:proofErr w:type="spellStart"/>
      <w:r w:rsidR="009A283E">
        <w:rPr>
          <w:rFonts w:ascii="Times New Roman" w:hAnsi="Times New Roman"/>
          <w:sz w:val="28"/>
          <w:szCs w:val="28"/>
        </w:rPr>
        <w:t>награжены</w:t>
      </w:r>
      <w:proofErr w:type="spellEnd"/>
      <w:r w:rsidR="009A283E">
        <w:rPr>
          <w:rFonts w:ascii="Times New Roman" w:hAnsi="Times New Roman"/>
          <w:sz w:val="28"/>
          <w:szCs w:val="28"/>
        </w:rPr>
        <w:t xml:space="preserve"> почетной грамотой</w:t>
      </w:r>
      <w:r w:rsidR="00B734DC">
        <w:rPr>
          <w:rFonts w:ascii="Times New Roman" w:hAnsi="Times New Roman"/>
          <w:sz w:val="28"/>
          <w:szCs w:val="28"/>
        </w:rPr>
        <w:t xml:space="preserve"> </w:t>
      </w:r>
      <w:proofErr w:type="spellStart"/>
      <w:r w:rsidR="00B734DC">
        <w:rPr>
          <w:rFonts w:ascii="Times New Roman" w:hAnsi="Times New Roman"/>
          <w:sz w:val="28"/>
          <w:szCs w:val="28"/>
        </w:rPr>
        <w:t>акима</w:t>
      </w:r>
      <w:proofErr w:type="spellEnd"/>
      <w:r w:rsidR="00B734DC">
        <w:rPr>
          <w:rFonts w:ascii="Times New Roman" w:hAnsi="Times New Roman"/>
          <w:sz w:val="28"/>
          <w:szCs w:val="28"/>
        </w:rPr>
        <w:t xml:space="preserve"> области, </w:t>
      </w:r>
      <w:proofErr w:type="spellStart"/>
      <w:r w:rsidR="00B734DC">
        <w:rPr>
          <w:rFonts w:ascii="Times New Roman" w:hAnsi="Times New Roman"/>
          <w:sz w:val="28"/>
          <w:szCs w:val="28"/>
        </w:rPr>
        <w:t>к.и.н</w:t>
      </w:r>
      <w:proofErr w:type="spellEnd"/>
      <w:r w:rsidR="00B734DC">
        <w:rPr>
          <w:rFonts w:ascii="Times New Roman" w:hAnsi="Times New Roman"/>
          <w:sz w:val="28"/>
          <w:szCs w:val="28"/>
        </w:rPr>
        <w:t xml:space="preserve">., доценты </w:t>
      </w:r>
      <w:proofErr w:type="spellStart"/>
      <w:r w:rsidR="00B734DC">
        <w:rPr>
          <w:rFonts w:ascii="Times New Roman" w:hAnsi="Times New Roman"/>
          <w:sz w:val="28"/>
          <w:szCs w:val="28"/>
        </w:rPr>
        <w:t>Ерменбаева</w:t>
      </w:r>
      <w:proofErr w:type="spellEnd"/>
      <w:r w:rsidR="00D47F93">
        <w:rPr>
          <w:rFonts w:ascii="Times New Roman" w:hAnsi="Times New Roman"/>
          <w:sz w:val="28"/>
          <w:szCs w:val="28"/>
        </w:rPr>
        <w:t xml:space="preserve"> </w:t>
      </w:r>
      <w:proofErr w:type="spellStart"/>
      <w:r w:rsidR="00D47F93">
        <w:rPr>
          <w:rFonts w:ascii="Times New Roman" w:hAnsi="Times New Roman"/>
          <w:sz w:val="28"/>
          <w:szCs w:val="28"/>
        </w:rPr>
        <w:t>Гульжан</w:t>
      </w:r>
      <w:proofErr w:type="spellEnd"/>
      <w:r w:rsidR="00D47F93">
        <w:rPr>
          <w:rFonts w:ascii="Times New Roman" w:hAnsi="Times New Roman"/>
          <w:sz w:val="28"/>
          <w:szCs w:val="28"/>
        </w:rPr>
        <w:t xml:space="preserve"> </w:t>
      </w:r>
      <w:proofErr w:type="spellStart"/>
      <w:r w:rsidR="00D47F93">
        <w:rPr>
          <w:rFonts w:ascii="Times New Roman" w:hAnsi="Times New Roman"/>
          <w:sz w:val="28"/>
          <w:szCs w:val="28"/>
        </w:rPr>
        <w:t>Какимбековна</w:t>
      </w:r>
      <w:proofErr w:type="spellEnd"/>
      <w:r w:rsidR="00B734DC">
        <w:rPr>
          <w:rFonts w:ascii="Times New Roman" w:hAnsi="Times New Roman"/>
          <w:sz w:val="28"/>
          <w:szCs w:val="28"/>
        </w:rPr>
        <w:t xml:space="preserve"> и С</w:t>
      </w:r>
      <w:r w:rsidR="00D47F93">
        <w:rPr>
          <w:rFonts w:ascii="Times New Roman" w:hAnsi="Times New Roman"/>
          <w:sz w:val="28"/>
          <w:szCs w:val="28"/>
        </w:rPr>
        <w:t xml:space="preserve">офия </w:t>
      </w:r>
      <w:proofErr w:type="spellStart"/>
      <w:r w:rsidR="00B734DC">
        <w:rPr>
          <w:rFonts w:ascii="Times New Roman" w:hAnsi="Times New Roman"/>
          <w:sz w:val="28"/>
          <w:szCs w:val="28"/>
        </w:rPr>
        <w:t>А</w:t>
      </w:r>
      <w:r w:rsidR="00D47F93">
        <w:rPr>
          <w:rFonts w:ascii="Times New Roman" w:hAnsi="Times New Roman"/>
          <w:sz w:val="28"/>
          <w:szCs w:val="28"/>
        </w:rPr>
        <w:t>бдугалиевна</w:t>
      </w:r>
      <w:proofErr w:type="spellEnd"/>
      <w:r w:rsidR="002F6967">
        <w:rPr>
          <w:rFonts w:ascii="Times New Roman" w:hAnsi="Times New Roman"/>
          <w:sz w:val="28"/>
          <w:szCs w:val="28"/>
        </w:rPr>
        <w:t xml:space="preserve"> </w:t>
      </w:r>
      <w:proofErr w:type="spellStart"/>
      <w:r w:rsidR="002F6967">
        <w:rPr>
          <w:rFonts w:ascii="Times New Roman" w:hAnsi="Times New Roman"/>
          <w:sz w:val="28"/>
          <w:szCs w:val="28"/>
        </w:rPr>
        <w:t>Турежанова</w:t>
      </w:r>
      <w:proofErr w:type="spellEnd"/>
      <w:r w:rsidR="002F6967">
        <w:rPr>
          <w:rFonts w:ascii="Times New Roman" w:hAnsi="Times New Roman"/>
          <w:sz w:val="28"/>
          <w:szCs w:val="28"/>
        </w:rPr>
        <w:t xml:space="preserve"> нагрудными зна</w:t>
      </w:r>
      <w:r w:rsidR="00B734DC">
        <w:rPr>
          <w:rFonts w:ascii="Times New Roman" w:hAnsi="Times New Roman"/>
          <w:sz w:val="28"/>
          <w:szCs w:val="28"/>
        </w:rPr>
        <w:t xml:space="preserve">ками Ы. </w:t>
      </w:r>
      <w:proofErr w:type="spellStart"/>
      <w:r w:rsidR="00B734DC">
        <w:rPr>
          <w:rFonts w:ascii="Times New Roman" w:hAnsi="Times New Roman"/>
          <w:sz w:val="28"/>
          <w:szCs w:val="28"/>
        </w:rPr>
        <w:t>Алтынсарин</w:t>
      </w:r>
      <w:proofErr w:type="spellEnd"/>
      <w:r w:rsidR="00B734DC">
        <w:rPr>
          <w:rFonts w:ascii="Times New Roman" w:hAnsi="Times New Roman"/>
          <w:sz w:val="28"/>
          <w:szCs w:val="28"/>
        </w:rPr>
        <w:t xml:space="preserve"> МОН РК.</w:t>
      </w:r>
      <w:proofErr w:type="gramEnd"/>
    </w:p>
    <w:p w:rsidR="00FC0C50" w:rsidRPr="00E657CF" w:rsidRDefault="00FC0C50" w:rsidP="004846F4">
      <w:pPr>
        <w:ind w:firstLine="709"/>
        <w:jc w:val="both"/>
        <w:rPr>
          <w:sz w:val="28"/>
          <w:szCs w:val="28"/>
        </w:rPr>
      </w:pPr>
      <w:r>
        <w:rPr>
          <w:sz w:val="28"/>
          <w:szCs w:val="28"/>
        </w:rPr>
        <w:t>РУМС МОН РК в 2014</w:t>
      </w:r>
      <w:r w:rsidRPr="00E657CF">
        <w:rPr>
          <w:sz w:val="28"/>
          <w:szCs w:val="28"/>
        </w:rPr>
        <w:t xml:space="preserve"> году </w:t>
      </w:r>
      <w:r>
        <w:rPr>
          <w:sz w:val="28"/>
          <w:szCs w:val="28"/>
        </w:rPr>
        <w:t>ст. преподавателю кафедры гражданского права и пр</w:t>
      </w:r>
      <w:r w:rsidR="00AA1098">
        <w:rPr>
          <w:sz w:val="28"/>
          <w:szCs w:val="28"/>
        </w:rPr>
        <w:t>о</w:t>
      </w:r>
      <w:r>
        <w:rPr>
          <w:sz w:val="28"/>
          <w:szCs w:val="28"/>
        </w:rPr>
        <w:t>цесса</w:t>
      </w:r>
      <w:r w:rsidR="0049562B">
        <w:rPr>
          <w:sz w:val="28"/>
          <w:szCs w:val="28"/>
        </w:rPr>
        <w:t xml:space="preserve"> магистру</w:t>
      </w:r>
      <w:r w:rsidR="0049562B" w:rsidRPr="00E657CF">
        <w:rPr>
          <w:sz w:val="28"/>
          <w:szCs w:val="28"/>
        </w:rPr>
        <w:t xml:space="preserve"> юридических наук</w:t>
      </w:r>
      <w:r>
        <w:rPr>
          <w:sz w:val="28"/>
          <w:szCs w:val="28"/>
        </w:rPr>
        <w:t xml:space="preserve"> </w:t>
      </w:r>
      <w:proofErr w:type="spellStart"/>
      <w:r>
        <w:rPr>
          <w:sz w:val="28"/>
          <w:szCs w:val="28"/>
        </w:rPr>
        <w:t>Демеженовой</w:t>
      </w:r>
      <w:proofErr w:type="spellEnd"/>
      <w:r>
        <w:rPr>
          <w:sz w:val="28"/>
          <w:szCs w:val="28"/>
        </w:rPr>
        <w:t xml:space="preserve"> С.М.</w:t>
      </w:r>
      <w:r w:rsidR="0049562B">
        <w:rPr>
          <w:sz w:val="28"/>
          <w:szCs w:val="28"/>
        </w:rPr>
        <w:t xml:space="preserve"> </w:t>
      </w:r>
      <w:r w:rsidRPr="00E657CF">
        <w:rPr>
          <w:sz w:val="28"/>
          <w:szCs w:val="28"/>
        </w:rPr>
        <w:t>было присвоено звание «Лучший преподаватель года в сфере права».</w:t>
      </w:r>
    </w:p>
    <w:p w:rsidR="00FC0C50" w:rsidRPr="00E657CF" w:rsidRDefault="00FC0C50" w:rsidP="004846F4">
      <w:pPr>
        <w:pStyle w:val="ab"/>
        <w:spacing w:after="0"/>
        <w:ind w:firstLine="709"/>
        <w:jc w:val="both"/>
        <w:rPr>
          <w:color w:val="000000"/>
          <w:sz w:val="28"/>
          <w:szCs w:val="28"/>
        </w:rPr>
      </w:pPr>
      <w:r w:rsidRPr="00E657CF">
        <w:rPr>
          <w:color w:val="000000"/>
          <w:sz w:val="28"/>
          <w:szCs w:val="28"/>
        </w:rPr>
        <w:t xml:space="preserve">Преподаватели кафедр ежегодно поощряются дипломами и грамотами ректората университета. </w:t>
      </w:r>
    </w:p>
    <w:p w:rsidR="00FC0C50" w:rsidRPr="002F6967" w:rsidRDefault="00FC0C50" w:rsidP="004846F4">
      <w:pPr>
        <w:ind w:firstLine="708"/>
        <w:jc w:val="both"/>
        <w:rPr>
          <w:bCs/>
          <w:sz w:val="28"/>
          <w:szCs w:val="28"/>
        </w:rPr>
      </w:pPr>
      <w:r w:rsidRPr="00E657CF">
        <w:rPr>
          <w:sz w:val="28"/>
          <w:szCs w:val="28"/>
        </w:rPr>
        <w:t xml:space="preserve">Таким образом, в университете и на факультете </w:t>
      </w:r>
      <w:r w:rsidRPr="00E657CF">
        <w:rPr>
          <w:sz w:val="28"/>
          <w:szCs w:val="28"/>
          <w:lang w:val="kk-KZ"/>
        </w:rPr>
        <w:t>создаются условия, необходимые для обеспечения качества образования и совершенствования учебного процесса.</w:t>
      </w:r>
      <w:r w:rsidRPr="00E657CF">
        <w:rPr>
          <w:bCs/>
          <w:sz w:val="28"/>
          <w:szCs w:val="28"/>
        </w:rPr>
        <w:t xml:space="preserve"> </w:t>
      </w:r>
    </w:p>
    <w:p w:rsidR="00494EB8" w:rsidRPr="00A14C83" w:rsidRDefault="00F506AF" w:rsidP="004846F4">
      <w:pPr>
        <w:widowControl w:val="0"/>
        <w:jc w:val="center"/>
        <w:rPr>
          <w:b/>
          <w:bCs/>
          <w:sz w:val="28"/>
          <w:szCs w:val="28"/>
        </w:rPr>
      </w:pPr>
      <w:r>
        <w:rPr>
          <w:b/>
          <w:bCs/>
          <w:sz w:val="28"/>
          <w:szCs w:val="28"/>
        </w:rPr>
        <w:t>А</w:t>
      </w:r>
      <w:r w:rsidR="00494EB8" w:rsidRPr="00A14C83">
        <w:rPr>
          <w:b/>
          <w:bCs/>
          <w:sz w:val="28"/>
          <w:szCs w:val="28"/>
        </w:rPr>
        <w:t xml:space="preserve">нализа по </w:t>
      </w:r>
      <w:r w:rsidR="00494EB8">
        <w:rPr>
          <w:b/>
          <w:bCs/>
          <w:sz w:val="28"/>
          <w:szCs w:val="28"/>
        </w:rPr>
        <w:t>справке</w:t>
      </w:r>
    </w:p>
    <w:p w:rsidR="00494EB8" w:rsidRPr="007A4023" w:rsidRDefault="00494EB8" w:rsidP="004846F4">
      <w:pPr>
        <w:widowControl w:val="0"/>
        <w:jc w:val="center"/>
        <w:rPr>
          <w:b/>
          <w:bCs/>
          <w:sz w:val="28"/>
          <w:szCs w:val="28"/>
        </w:rPr>
      </w:pPr>
      <w:r w:rsidRPr="007A4023">
        <w:rPr>
          <w:rFonts w:eastAsia="Calibri"/>
          <w:b/>
          <w:sz w:val="28"/>
          <w:szCs w:val="28"/>
          <w:lang w:val="kk-KZ"/>
        </w:rPr>
        <w:t>«</w:t>
      </w:r>
      <w:r w:rsidRPr="007A4023">
        <w:rPr>
          <w:b/>
          <w:sz w:val="28"/>
          <w:szCs w:val="28"/>
        </w:rPr>
        <w:t xml:space="preserve">О </w:t>
      </w:r>
      <w:r w:rsidRPr="007A4023">
        <w:rPr>
          <w:b/>
          <w:sz w:val="28"/>
          <w:szCs w:val="28"/>
          <w:lang w:val="kk-KZ"/>
        </w:rPr>
        <w:t>состоянии</w:t>
      </w:r>
      <w:r w:rsidRPr="007A4023">
        <w:rPr>
          <w:b/>
          <w:sz w:val="28"/>
          <w:szCs w:val="28"/>
        </w:rPr>
        <w:t xml:space="preserve"> кадрового потенциала факультета и тенденциях его развития (на примере ЮФ)»</w:t>
      </w:r>
    </w:p>
    <w:p w:rsidR="00494EB8" w:rsidRPr="00A14C83" w:rsidRDefault="00494EB8" w:rsidP="004846F4">
      <w:pPr>
        <w:widowControl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863"/>
      </w:tblGrid>
      <w:tr w:rsidR="00494EB8" w:rsidRPr="00A14C83" w:rsidTr="00AA1098">
        <w:tc>
          <w:tcPr>
            <w:tcW w:w="4760" w:type="dxa"/>
          </w:tcPr>
          <w:p w:rsidR="00494EB8" w:rsidRPr="00A14C83" w:rsidRDefault="0091299B" w:rsidP="002D7AB4">
            <w:pPr>
              <w:widowControl w:val="0"/>
              <w:rPr>
                <w:sz w:val="28"/>
                <w:szCs w:val="28"/>
              </w:rPr>
            </w:pPr>
            <w:r>
              <w:rPr>
                <w:sz w:val="28"/>
                <w:szCs w:val="28"/>
              </w:rPr>
              <w:t>С</w:t>
            </w:r>
            <w:r w:rsidR="00494EB8" w:rsidRPr="00A14C83">
              <w:rPr>
                <w:sz w:val="28"/>
                <w:szCs w:val="28"/>
              </w:rPr>
              <w:t>ильные стороны (потенциально-позитивные внутренние факторы)</w:t>
            </w:r>
          </w:p>
        </w:tc>
        <w:tc>
          <w:tcPr>
            <w:tcW w:w="4863" w:type="dxa"/>
          </w:tcPr>
          <w:p w:rsidR="00494EB8" w:rsidRPr="00A14C83" w:rsidRDefault="00494EB8" w:rsidP="002D7AB4">
            <w:pPr>
              <w:widowControl w:val="0"/>
              <w:rPr>
                <w:sz w:val="28"/>
                <w:szCs w:val="28"/>
              </w:rPr>
            </w:pPr>
            <w:r w:rsidRPr="00A14C83">
              <w:rPr>
                <w:sz w:val="28"/>
                <w:szCs w:val="28"/>
              </w:rPr>
              <w:t>слабые стороны (потенциально негативные внутренние факторы)</w:t>
            </w:r>
          </w:p>
        </w:tc>
      </w:tr>
      <w:tr w:rsidR="00494EB8" w:rsidRPr="00A14C83" w:rsidTr="00AA1098">
        <w:tc>
          <w:tcPr>
            <w:tcW w:w="4760" w:type="dxa"/>
          </w:tcPr>
          <w:p w:rsidR="00494EB8" w:rsidRPr="00A14C83" w:rsidRDefault="00494EB8" w:rsidP="002D7AB4">
            <w:pPr>
              <w:pStyle w:val="ListParagraph2"/>
              <w:widowControl w:val="0"/>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достаточный  уровень квалификации ППС для подготовки специалистов и научно-исследовательской работы;</w:t>
            </w:r>
          </w:p>
          <w:p w:rsidR="00494EB8" w:rsidRPr="00A14C83" w:rsidRDefault="00494EB8" w:rsidP="002D7AB4">
            <w:pPr>
              <w:pStyle w:val="ListParagraph2"/>
              <w:widowControl w:val="0"/>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наличие инфраструктуры для накопления и распространения передового опыта ППС;</w:t>
            </w:r>
          </w:p>
          <w:p w:rsidR="00494EB8" w:rsidRPr="00A14C83" w:rsidRDefault="00494EB8" w:rsidP="002D7AB4">
            <w:pPr>
              <w:pStyle w:val="ListParagraph2"/>
              <w:widowControl w:val="0"/>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 xml:space="preserve">развитая корпоративная культура ППС </w:t>
            </w:r>
            <w:r w:rsidR="007A2B06">
              <w:rPr>
                <w:rFonts w:ascii="Times New Roman" w:hAnsi="Times New Roman"/>
                <w:sz w:val="28"/>
                <w:szCs w:val="28"/>
                <w:lang w:eastAsia="en-US"/>
              </w:rPr>
              <w:t>факу</w:t>
            </w:r>
            <w:r>
              <w:rPr>
                <w:rFonts w:ascii="Times New Roman" w:hAnsi="Times New Roman"/>
                <w:sz w:val="28"/>
                <w:szCs w:val="28"/>
                <w:lang w:eastAsia="en-US"/>
              </w:rPr>
              <w:t>льтета</w:t>
            </w:r>
            <w:r w:rsidRPr="00A14C83">
              <w:rPr>
                <w:rFonts w:ascii="Times New Roman" w:hAnsi="Times New Roman"/>
                <w:sz w:val="28"/>
                <w:szCs w:val="28"/>
                <w:lang w:eastAsia="en-US"/>
              </w:rPr>
              <w:t>;</w:t>
            </w:r>
          </w:p>
          <w:p w:rsidR="00494EB8" w:rsidRPr="00A14C83" w:rsidRDefault="00494EB8" w:rsidP="002D7AB4">
            <w:pPr>
              <w:pStyle w:val="ListParagraph2"/>
              <w:widowControl w:val="0"/>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 xml:space="preserve">систематическая рейтинговая оценка деятельности ППС </w:t>
            </w:r>
            <w:r>
              <w:rPr>
                <w:rFonts w:ascii="Times New Roman" w:hAnsi="Times New Roman"/>
                <w:sz w:val="28"/>
                <w:szCs w:val="28"/>
                <w:lang w:eastAsia="en-US"/>
              </w:rPr>
              <w:t>факультета</w:t>
            </w:r>
            <w:r w:rsidRPr="00A14C83">
              <w:rPr>
                <w:rFonts w:ascii="Times New Roman" w:hAnsi="Times New Roman"/>
                <w:sz w:val="28"/>
                <w:szCs w:val="28"/>
                <w:lang w:eastAsia="en-US"/>
              </w:rPr>
              <w:t>.</w:t>
            </w:r>
          </w:p>
        </w:tc>
        <w:tc>
          <w:tcPr>
            <w:tcW w:w="4863" w:type="dxa"/>
          </w:tcPr>
          <w:p w:rsidR="00494EB8" w:rsidRPr="00A14C83" w:rsidRDefault="00494EB8" w:rsidP="002D7AB4">
            <w:pPr>
              <w:pStyle w:val="ListParagraph2"/>
              <w:widowControl w:val="0"/>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невысокая активность ППС в международных образовательных программах вследствие недостаточной языковой подготовки;</w:t>
            </w:r>
          </w:p>
          <w:p w:rsidR="00494EB8" w:rsidRDefault="00494EB8" w:rsidP="002D7AB4">
            <w:pPr>
              <w:pStyle w:val="ListParagraph2"/>
              <w:numPr>
                <w:ilvl w:val="0"/>
                <w:numId w:val="2"/>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недостаточный охват ППС курсами повышения квалификации за рубежом.</w:t>
            </w:r>
          </w:p>
          <w:p w:rsidR="002960F5" w:rsidRPr="002960F5" w:rsidRDefault="002960F5" w:rsidP="002D7AB4">
            <w:pPr>
              <w:pStyle w:val="ListParagraph2"/>
              <w:numPr>
                <w:ilvl w:val="0"/>
                <w:numId w:val="2"/>
              </w:numPr>
              <w:spacing w:after="0" w:line="240" w:lineRule="auto"/>
              <w:ind w:left="0" w:firstLine="0"/>
              <w:contextualSpacing w:val="0"/>
              <w:rPr>
                <w:rFonts w:ascii="Times New Roman" w:hAnsi="Times New Roman"/>
                <w:sz w:val="28"/>
                <w:szCs w:val="28"/>
                <w:lang w:eastAsia="en-US"/>
              </w:rPr>
            </w:pPr>
            <w:proofErr w:type="gramStart"/>
            <w:r w:rsidRPr="002960F5">
              <w:rPr>
                <w:rFonts w:ascii="Times New Roman" w:hAnsi="Times New Roman"/>
                <w:sz w:val="28"/>
                <w:szCs w:val="28"/>
                <w:shd w:val="clear" w:color="auto" w:fill="FFFFFF"/>
              </w:rPr>
              <w:t>Недостаточная</w:t>
            </w:r>
            <w:proofErr w:type="gramEnd"/>
            <w:r w:rsidRPr="002960F5">
              <w:rPr>
                <w:rFonts w:ascii="Times New Roman" w:hAnsi="Times New Roman"/>
                <w:sz w:val="28"/>
                <w:szCs w:val="28"/>
                <w:shd w:val="clear" w:color="auto" w:fill="FFFFFF"/>
              </w:rPr>
              <w:t xml:space="preserve"> </w:t>
            </w:r>
            <w:proofErr w:type="spellStart"/>
            <w:r w:rsidRPr="002960F5">
              <w:rPr>
                <w:rFonts w:ascii="Times New Roman" w:hAnsi="Times New Roman"/>
                <w:sz w:val="28"/>
                <w:szCs w:val="28"/>
                <w:shd w:val="clear" w:color="auto" w:fill="FFFFFF"/>
              </w:rPr>
              <w:t>остепенность</w:t>
            </w:r>
            <w:proofErr w:type="spellEnd"/>
            <w:r w:rsidRPr="002960F5">
              <w:rPr>
                <w:rFonts w:ascii="Times New Roman" w:hAnsi="Times New Roman"/>
                <w:sz w:val="28"/>
                <w:szCs w:val="28"/>
                <w:shd w:val="clear" w:color="auto" w:fill="FFFFFF"/>
              </w:rPr>
              <w:t xml:space="preserve"> ППС факультета</w:t>
            </w:r>
          </w:p>
        </w:tc>
      </w:tr>
      <w:tr w:rsidR="00494EB8" w:rsidRPr="00A14C83" w:rsidTr="00AA1098">
        <w:tc>
          <w:tcPr>
            <w:tcW w:w="4760" w:type="dxa"/>
          </w:tcPr>
          <w:p w:rsidR="00494EB8" w:rsidRPr="00A14C83" w:rsidRDefault="00494EB8" w:rsidP="002D7AB4">
            <w:pPr>
              <w:widowControl w:val="0"/>
              <w:rPr>
                <w:sz w:val="28"/>
                <w:szCs w:val="28"/>
              </w:rPr>
            </w:pPr>
            <w:r w:rsidRPr="00A14C83">
              <w:rPr>
                <w:sz w:val="28"/>
                <w:szCs w:val="28"/>
              </w:rPr>
              <w:t>благоприятные возможности (потенциально позитивные внешние факторы)</w:t>
            </w:r>
          </w:p>
        </w:tc>
        <w:tc>
          <w:tcPr>
            <w:tcW w:w="4863" w:type="dxa"/>
          </w:tcPr>
          <w:p w:rsidR="00494EB8" w:rsidRPr="00A14C83" w:rsidRDefault="00494EB8" w:rsidP="002D7AB4">
            <w:pPr>
              <w:widowControl w:val="0"/>
              <w:rPr>
                <w:sz w:val="28"/>
                <w:szCs w:val="28"/>
              </w:rPr>
            </w:pPr>
            <w:r w:rsidRPr="00A14C83">
              <w:rPr>
                <w:sz w:val="28"/>
                <w:szCs w:val="28"/>
              </w:rPr>
              <w:t>угрозы (потенциально-негативные внешние факторы)</w:t>
            </w:r>
          </w:p>
        </w:tc>
      </w:tr>
      <w:tr w:rsidR="00494EB8" w:rsidRPr="00A14C83" w:rsidTr="00AA1098">
        <w:tc>
          <w:tcPr>
            <w:tcW w:w="4760" w:type="dxa"/>
          </w:tcPr>
          <w:p w:rsidR="00494EB8" w:rsidRPr="00A14C83" w:rsidRDefault="00494EB8" w:rsidP="002D7AB4">
            <w:pPr>
              <w:pStyle w:val="ListParagraph2"/>
              <w:numPr>
                <w:ilvl w:val="0"/>
                <w:numId w:val="3"/>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участие ППС в общественной, культурной и научной жизни региона;</w:t>
            </w:r>
          </w:p>
          <w:p w:rsidR="00494EB8" w:rsidRPr="00A14C83" w:rsidRDefault="00494EB8" w:rsidP="002D7AB4">
            <w:pPr>
              <w:pStyle w:val="ListParagraph2"/>
              <w:numPr>
                <w:ilvl w:val="0"/>
                <w:numId w:val="3"/>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участие в учебном процессе преподавателей, являющихся специалистами - практиками;</w:t>
            </w:r>
          </w:p>
          <w:p w:rsidR="00494EB8" w:rsidRPr="00A14C83" w:rsidRDefault="00494EB8" w:rsidP="002D7AB4">
            <w:pPr>
              <w:pStyle w:val="ListParagraph2"/>
              <w:numPr>
                <w:ilvl w:val="0"/>
                <w:numId w:val="3"/>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lastRenderedPageBreak/>
              <w:t xml:space="preserve">привлечение иностранных преподавателей для ведения занятий </w:t>
            </w:r>
            <w:proofErr w:type="gramStart"/>
            <w:r w:rsidRPr="00A14C83">
              <w:rPr>
                <w:rFonts w:ascii="Times New Roman" w:hAnsi="Times New Roman"/>
                <w:sz w:val="28"/>
                <w:szCs w:val="28"/>
                <w:lang w:eastAsia="en-US"/>
              </w:rPr>
              <w:t>у</w:t>
            </w:r>
            <w:proofErr w:type="gramEnd"/>
            <w:r w:rsidRPr="00A14C83">
              <w:rPr>
                <w:rFonts w:ascii="Times New Roman" w:hAnsi="Times New Roman"/>
                <w:sz w:val="28"/>
                <w:szCs w:val="28"/>
                <w:lang w:eastAsia="en-US"/>
              </w:rPr>
              <w:t xml:space="preserve"> обучающихся.</w:t>
            </w:r>
          </w:p>
        </w:tc>
        <w:tc>
          <w:tcPr>
            <w:tcW w:w="4863" w:type="dxa"/>
          </w:tcPr>
          <w:p w:rsidR="00494EB8" w:rsidRPr="00A14C83" w:rsidRDefault="00494EB8" w:rsidP="002D7AB4">
            <w:pPr>
              <w:pStyle w:val="ListParagraph2"/>
              <w:widowControl w:val="0"/>
              <w:numPr>
                <w:ilvl w:val="0"/>
                <w:numId w:val="3"/>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lastRenderedPageBreak/>
              <w:t>сокращение уровня педагогической нагрузки преподавателей вследствие демографических процессов;</w:t>
            </w:r>
          </w:p>
          <w:p w:rsidR="00494EB8" w:rsidRPr="00A14C83" w:rsidRDefault="00494EB8" w:rsidP="002D7AB4">
            <w:pPr>
              <w:pStyle w:val="ListParagraph2"/>
              <w:widowControl w:val="0"/>
              <w:numPr>
                <w:ilvl w:val="0"/>
                <w:numId w:val="3"/>
              </w:numPr>
              <w:spacing w:after="0" w:line="240" w:lineRule="auto"/>
              <w:ind w:left="0" w:firstLine="0"/>
              <w:contextualSpacing w:val="0"/>
              <w:rPr>
                <w:rFonts w:ascii="Times New Roman" w:hAnsi="Times New Roman"/>
                <w:sz w:val="28"/>
                <w:szCs w:val="28"/>
                <w:lang w:eastAsia="en-US"/>
              </w:rPr>
            </w:pPr>
            <w:r w:rsidRPr="00A14C83">
              <w:rPr>
                <w:rFonts w:ascii="Times New Roman" w:hAnsi="Times New Roman"/>
                <w:sz w:val="28"/>
                <w:szCs w:val="28"/>
                <w:lang w:eastAsia="en-US"/>
              </w:rPr>
              <w:t xml:space="preserve">более высокий уровень оплаты в коммерческих и производственных </w:t>
            </w:r>
            <w:r w:rsidRPr="00A14C83">
              <w:rPr>
                <w:rFonts w:ascii="Times New Roman" w:hAnsi="Times New Roman"/>
                <w:sz w:val="28"/>
                <w:szCs w:val="28"/>
                <w:lang w:eastAsia="en-US"/>
              </w:rPr>
              <w:lastRenderedPageBreak/>
              <w:t>структурах.</w:t>
            </w:r>
          </w:p>
        </w:tc>
      </w:tr>
    </w:tbl>
    <w:p w:rsidR="00494EB8" w:rsidRPr="00A14C83" w:rsidRDefault="00494EB8" w:rsidP="004846F4">
      <w:pPr>
        <w:widowControl w:val="0"/>
        <w:jc w:val="both"/>
        <w:rPr>
          <w:sz w:val="28"/>
          <w:szCs w:val="28"/>
        </w:rPr>
      </w:pPr>
    </w:p>
    <w:p w:rsidR="00494EB8" w:rsidRDefault="00494EB8" w:rsidP="004846F4">
      <w:pPr>
        <w:ind w:firstLine="709"/>
        <w:jc w:val="both"/>
        <w:rPr>
          <w:b/>
          <w:iCs/>
          <w:sz w:val="24"/>
          <w:szCs w:val="24"/>
        </w:rPr>
      </w:pPr>
      <w:r w:rsidRPr="00A14C83">
        <w:rPr>
          <w:sz w:val="28"/>
          <w:szCs w:val="28"/>
        </w:rPr>
        <w:t xml:space="preserve">В целом, нужно отметить, что сильной стороной </w:t>
      </w:r>
      <w:r w:rsidR="00EB0EE7">
        <w:rPr>
          <w:sz w:val="28"/>
          <w:szCs w:val="28"/>
        </w:rPr>
        <w:t xml:space="preserve">факультета </w:t>
      </w:r>
      <w:r w:rsidRPr="00A14C83">
        <w:rPr>
          <w:sz w:val="28"/>
          <w:szCs w:val="28"/>
        </w:rPr>
        <w:t xml:space="preserve">является высокий квалификационный уровень ППС, его активность в общественной и культурной жизни </w:t>
      </w:r>
      <w:r w:rsidR="00EB0EE7">
        <w:rPr>
          <w:sz w:val="28"/>
          <w:szCs w:val="28"/>
        </w:rPr>
        <w:t>университета</w:t>
      </w:r>
      <w:r w:rsidRPr="00A14C83">
        <w:rPr>
          <w:sz w:val="28"/>
          <w:szCs w:val="28"/>
        </w:rPr>
        <w:t>, приверженность традициям и корпоративной культуре, стремление к постоянному профессиональному росту. Университет создает благоприятные условия для деятельности профессорско-преподавательского состава</w:t>
      </w:r>
      <w:r w:rsidR="00EB0EE7">
        <w:rPr>
          <w:sz w:val="28"/>
          <w:szCs w:val="28"/>
        </w:rPr>
        <w:t>.</w:t>
      </w:r>
    </w:p>
    <w:p w:rsidR="00B41610" w:rsidRDefault="00B41610" w:rsidP="004846F4">
      <w:pPr>
        <w:rPr>
          <w:b/>
          <w:iCs/>
          <w:sz w:val="24"/>
          <w:szCs w:val="24"/>
        </w:rPr>
      </w:pPr>
    </w:p>
    <w:p w:rsidR="00B41610" w:rsidRPr="00C555A9" w:rsidRDefault="00B41610" w:rsidP="004846F4">
      <w:pPr>
        <w:jc w:val="center"/>
        <w:rPr>
          <w:b/>
          <w:iCs/>
          <w:sz w:val="32"/>
          <w:szCs w:val="32"/>
        </w:rPr>
      </w:pPr>
      <w:r w:rsidRPr="00C555A9">
        <w:rPr>
          <w:b/>
          <w:iCs/>
          <w:sz w:val="32"/>
          <w:szCs w:val="32"/>
        </w:rPr>
        <w:t>Проблемы</w:t>
      </w:r>
    </w:p>
    <w:p w:rsidR="00B41610" w:rsidRDefault="00B41610" w:rsidP="004846F4">
      <w:pPr>
        <w:jc w:val="right"/>
        <w:rPr>
          <w:b/>
          <w:iCs/>
          <w:sz w:val="24"/>
          <w:szCs w:val="24"/>
        </w:rPr>
      </w:pPr>
    </w:p>
    <w:p w:rsidR="00B41610" w:rsidRPr="002F6967" w:rsidRDefault="00B41610" w:rsidP="004846F4">
      <w:pPr>
        <w:ind w:firstLine="709"/>
        <w:jc w:val="both"/>
        <w:rPr>
          <w:sz w:val="28"/>
          <w:szCs w:val="28"/>
          <w:shd w:val="clear" w:color="auto" w:fill="FFFFFF"/>
          <w:lang w:val="kk-KZ"/>
        </w:rPr>
      </w:pPr>
      <w:r>
        <w:rPr>
          <w:sz w:val="28"/>
          <w:szCs w:val="28"/>
          <w:shd w:val="clear" w:color="auto" w:fill="FFFFFF"/>
        </w:rPr>
        <w:t>1.</w:t>
      </w:r>
      <w:r w:rsidR="002F6967">
        <w:rPr>
          <w:sz w:val="28"/>
          <w:szCs w:val="28"/>
          <w:shd w:val="clear" w:color="auto" w:fill="FFFFFF"/>
          <w:lang w:val="kk-KZ"/>
        </w:rPr>
        <w:t xml:space="preserve"> </w:t>
      </w:r>
      <w:proofErr w:type="gramStart"/>
      <w:r w:rsidRPr="0049562B">
        <w:rPr>
          <w:sz w:val="28"/>
          <w:szCs w:val="28"/>
          <w:shd w:val="clear" w:color="auto" w:fill="FFFFFF"/>
        </w:rPr>
        <w:t>Недостаточная</w:t>
      </w:r>
      <w:proofErr w:type="gramEnd"/>
      <w:r w:rsidRPr="0049562B">
        <w:rPr>
          <w:sz w:val="28"/>
          <w:szCs w:val="28"/>
          <w:shd w:val="clear" w:color="auto" w:fill="FFFFFF"/>
        </w:rPr>
        <w:t xml:space="preserve"> </w:t>
      </w:r>
      <w:proofErr w:type="spellStart"/>
      <w:r w:rsidRPr="0049562B">
        <w:rPr>
          <w:sz w:val="28"/>
          <w:szCs w:val="28"/>
          <w:shd w:val="clear" w:color="auto" w:fill="FFFFFF"/>
        </w:rPr>
        <w:t>остепенность</w:t>
      </w:r>
      <w:proofErr w:type="spellEnd"/>
      <w:r w:rsidRPr="0049562B">
        <w:rPr>
          <w:sz w:val="28"/>
          <w:szCs w:val="28"/>
          <w:shd w:val="clear" w:color="auto" w:fill="FFFFFF"/>
        </w:rPr>
        <w:t xml:space="preserve"> ППС факультета</w:t>
      </w:r>
      <w:r w:rsidR="002F6967">
        <w:rPr>
          <w:sz w:val="28"/>
          <w:szCs w:val="28"/>
          <w:shd w:val="clear" w:color="auto" w:fill="FFFFFF"/>
          <w:lang w:val="kk-KZ"/>
        </w:rPr>
        <w:t>.</w:t>
      </w:r>
    </w:p>
    <w:p w:rsidR="00B41610" w:rsidRPr="002F6967" w:rsidRDefault="00B41610" w:rsidP="004846F4">
      <w:pPr>
        <w:pStyle w:val="ListParagraph2"/>
        <w:widowControl w:val="0"/>
        <w:spacing w:after="0" w:line="240" w:lineRule="auto"/>
        <w:ind w:left="0" w:firstLine="709"/>
        <w:contextualSpacing w:val="0"/>
        <w:jc w:val="both"/>
        <w:rPr>
          <w:rFonts w:ascii="Times New Roman" w:hAnsi="Times New Roman"/>
          <w:sz w:val="28"/>
          <w:szCs w:val="28"/>
          <w:lang w:val="kk-KZ" w:eastAsia="en-US"/>
        </w:rPr>
      </w:pPr>
      <w:r>
        <w:rPr>
          <w:rFonts w:ascii="Times New Roman" w:hAnsi="Times New Roman"/>
          <w:sz w:val="28"/>
          <w:szCs w:val="28"/>
          <w:lang w:eastAsia="en-US"/>
        </w:rPr>
        <w:t>2.</w:t>
      </w:r>
      <w:r w:rsidR="002F6967">
        <w:rPr>
          <w:rFonts w:ascii="Times New Roman" w:hAnsi="Times New Roman"/>
          <w:sz w:val="28"/>
          <w:szCs w:val="28"/>
          <w:lang w:val="kk-KZ" w:eastAsia="en-US"/>
        </w:rPr>
        <w:t xml:space="preserve"> </w:t>
      </w:r>
      <w:r>
        <w:rPr>
          <w:rFonts w:ascii="Times New Roman" w:hAnsi="Times New Roman"/>
          <w:sz w:val="28"/>
          <w:szCs w:val="28"/>
          <w:lang w:eastAsia="en-US"/>
        </w:rPr>
        <w:t>Н</w:t>
      </w:r>
      <w:r w:rsidRPr="0049562B">
        <w:rPr>
          <w:rFonts w:ascii="Times New Roman" w:hAnsi="Times New Roman"/>
          <w:sz w:val="28"/>
          <w:szCs w:val="28"/>
          <w:lang w:eastAsia="en-US"/>
        </w:rPr>
        <w:t>евысокая активность ППС в международных образовательных программах вследствие не</w:t>
      </w:r>
      <w:r w:rsidR="002F6967">
        <w:rPr>
          <w:rFonts w:ascii="Times New Roman" w:hAnsi="Times New Roman"/>
          <w:sz w:val="28"/>
          <w:szCs w:val="28"/>
          <w:lang w:eastAsia="en-US"/>
        </w:rPr>
        <w:t>достаточной языковой подготовки</w:t>
      </w:r>
      <w:r w:rsidR="002F6967">
        <w:rPr>
          <w:rFonts w:ascii="Times New Roman" w:hAnsi="Times New Roman"/>
          <w:sz w:val="28"/>
          <w:szCs w:val="28"/>
          <w:lang w:val="kk-KZ" w:eastAsia="en-US"/>
        </w:rPr>
        <w:t>.</w:t>
      </w:r>
    </w:p>
    <w:p w:rsidR="00B41610" w:rsidRPr="0049562B" w:rsidRDefault="00B41610" w:rsidP="004846F4">
      <w:pPr>
        <w:ind w:firstLine="709"/>
        <w:jc w:val="both"/>
        <w:rPr>
          <w:sz w:val="28"/>
          <w:szCs w:val="28"/>
          <w:shd w:val="clear" w:color="auto" w:fill="FFFFFF"/>
        </w:rPr>
      </w:pPr>
      <w:r>
        <w:rPr>
          <w:sz w:val="28"/>
          <w:szCs w:val="28"/>
          <w:lang w:eastAsia="en-US"/>
        </w:rPr>
        <w:t>3.</w:t>
      </w:r>
      <w:r w:rsidR="002F6967">
        <w:rPr>
          <w:sz w:val="28"/>
          <w:szCs w:val="28"/>
          <w:lang w:val="kk-KZ" w:eastAsia="en-US"/>
        </w:rPr>
        <w:t xml:space="preserve"> </w:t>
      </w:r>
      <w:r>
        <w:rPr>
          <w:sz w:val="28"/>
          <w:szCs w:val="28"/>
          <w:lang w:eastAsia="en-US"/>
        </w:rPr>
        <w:t>Н</w:t>
      </w:r>
      <w:r w:rsidRPr="0049562B">
        <w:rPr>
          <w:sz w:val="28"/>
          <w:szCs w:val="28"/>
          <w:lang w:eastAsia="en-US"/>
        </w:rPr>
        <w:t>едостаточный охват ППС курсами повышения квалификации за рубежом.</w:t>
      </w:r>
    </w:p>
    <w:p w:rsidR="00B41610" w:rsidRDefault="00B41610" w:rsidP="004846F4">
      <w:pPr>
        <w:ind w:firstLine="851"/>
        <w:jc w:val="center"/>
        <w:rPr>
          <w:b/>
          <w:sz w:val="32"/>
          <w:szCs w:val="32"/>
          <w:shd w:val="clear" w:color="auto" w:fill="FFFFFF"/>
        </w:rPr>
      </w:pPr>
      <w:r w:rsidRPr="0049562B">
        <w:rPr>
          <w:b/>
          <w:sz w:val="32"/>
          <w:szCs w:val="32"/>
          <w:shd w:val="clear" w:color="auto" w:fill="FFFFFF"/>
        </w:rPr>
        <w:t>Решение</w:t>
      </w:r>
    </w:p>
    <w:p w:rsidR="00B41610" w:rsidRPr="002F6967" w:rsidRDefault="00B41610" w:rsidP="002D7AB4">
      <w:pPr>
        <w:ind w:firstLine="709"/>
        <w:jc w:val="both"/>
        <w:rPr>
          <w:b/>
          <w:sz w:val="32"/>
          <w:szCs w:val="32"/>
          <w:shd w:val="clear" w:color="auto" w:fill="FFFFFF"/>
          <w:lang w:val="kk-KZ"/>
        </w:rPr>
      </w:pPr>
      <w:r w:rsidRPr="005D51FA">
        <w:rPr>
          <w:sz w:val="32"/>
          <w:szCs w:val="32"/>
          <w:shd w:val="clear" w:color="auto" w:fill="FFFFFF"/>
        </w:rPr>
        <w:t>-</w:t>
      </w:r>
      <w:r w:rsidR="002F6967">
        <w:rPr>
          <w:sz w:val="32"/>
          <w:szCs w:val="32"/>
          <w:shd w:val="clear" w:color="auto" w:fill="FFFFFF"/>
          <w:lang w:val="kk-KZ"/>
        </w:rPr>
        <w:t xml:space="preserve"> </w:t>
      </w:r>
      <w:r w:rsidRPr="005D51FA">
        <w:rPr>
          <w:sz w:val="32"/>
          <w:szCs w:val="32"/>
          <w:shd w:val="clear" w:color="auto" w:fill="FFFFFF"/>
        </w:rPr>
        <w:t>о</w:t>
      </w:r>
      <w:r w:rsidRPr="005D51FA">
        <w:rPr>
          <w:sz w:val="28"/>
          <w:szCs w:val="28"/>
          <w:shd w:val="clear" w:color="auto" w:fill="FFFFFF"/>
        </w:rPr>
        <w:t>ткрытие</w:t>
      </w:r>
      <w:r w:rsidRPr="0049562B">
        <w:rPr>
          <w:sz w:val="28"/>
          <w:szCs w:val="28"/>
          <w:shd w:val="clear" w:color="auto" w:fill="FFFFFF"/>
        </w:rPr>
        <w:t xml:space="preserve"> докторантуры по </w:t>
      </w:r>
      <w:r w:rsidR="00E01615">
        <w:rPr>
          <w:sz w:val="28"/>
          <w:szCs w:val="28"/>
          <w:shd w:val="clear" w:color="auto" w:fill="FFFFFF"/>
        </w:rPr>
        <w:t>специальности «Юриспруденция»</w:t>
      </w:r>
      <w:r w:rsidRPr="0049562B">
        <w:rPr>
          <w:sz w:val="28"/>
          <w:szCs w:val="28"/>
          <w:shd w:val="clear" w:color="auto" w:fill="FFFFFF"/>
        </w:rPr>
        <w:t xml:space="preserve"> и </w:t>
      </w:r>
      <w:r w:rsidR="00E01615">
        <w:rPr>
          <w:sz w:val="28"/>
          <w:szCs w:val="28"/>
          <w:shd w:val="clear" w:color="auto" w:fill="FFFFFF"/>
        </w:rPr>
        <w:t>«И</w:t>
      </w:r>
      <w:r w:rsidRPr="0049562B">
        <w:rPr>
          <w:sz w:val="28"/>
          <w:szCs w:val="28"/>
          <w:shd w:val="clear" w:color="auto" w:fill="FFFFFF"/>
        </w:rPr>
        <w:t>стори</w:t>
      </w:r>
      <w:r w:rsidR="00E01615">
        <w:rPr>
          <w:sz w:val="28"/>
          <w:szCs w:val="28"/>
          <w:shd w:val="clear" w:color="auto" w:fill="FFFFFF"/>
        </w:rPr>
        <w:t>я»</w:t>
      </w:r>
      <w:r w:rsidR="002F6967">
        <w:rPr>
          <w:sz w:val="28"/>
          <w:szCs w:val="28"/>
          <w:shd w:val="clear" w:color="auto" w:fill="FFFFFF"/>
          <w:lang w:val="kk-KZ"/>
        </w:rPr>
        <w:t>;</w:t>
      </w:r>
    </w:p>
    <w:p w:rsidR="00CE6B5D" w:rsidRPr="00A14C83" w:rsidRDefault="00CE6B5D" w:rsidP="004846F4">
      <w:pPr>
        <w:widowControl w:val="0"/>
        <w:ind w:firstLine="708"/>
        <w:jc w:val="both"/>
        <w:rPr>
          <w:sz w:val="28"/>
          <w:szCs w:val="28"/>
        </w:rPr>
      </w:pPr>
      <w:r w:rsidRPr="00A14C83">
        <w:rPr>
          <w:sz w:val="28"/>
          <w:szCs w:val="28"/>
        </w:rPr>
        <w:t>- мотивация ППС с целью активизации их участия в финансируемых международных программах;</w:t>
      </w:r>
    </w:p>
    <w:p w:rsidR="00CE6B5D" w:rsidRPr="002F6967" w:rsidRDefault="00CE6B5D" w:rsidP="004846F4">
      <w:pPr>
        <w:widowControl w:val="0"/>
        <w:ind w:firstLine="708"/>
        <w:jc w:val="both"/>
        <w:rPr>
          <w:sz w:val="28"/>
          <w:szCs w:val="28"/>
          <w:lang w:val="kk-KZ"/>
        </w:rPr>
      </w:pPr>
      <w:r w:rsidRPr="00A14C83">
        <w:rPr>
          <w:sz w:val="28"/>
          <w:szCs w:val="28"/>
        </w:rPr>
        <w:t>- более широк</w:t>
      </w:r>
      <w:r>
        <w:rPr>
          <w:sz w:val="28"/>
          <w:szCs w:val="28"/>
        </w:rPr>
        <w:t xml:space="preserve">ий </w:t>
      </w:r>
      <w:r w:rsidRPr="00A14C83">
        <w:rPr>
          <w:sz w:val="28"/>
          <w:szCs w:val="28"/>
        </w:rPr>
        <w:t>охват ППС курсами по</w:t>
      </w:r>
      <w:r w:rsidR="002F6967">
        <w:rPr>
          <w:sz w:val="28"/>
          <w:szCs w:val="28"/>
        </w:rPr>
        <w:t>вышения квалификации за рубежом</w:t>
      </w:r>
      <w:r w:rsidR="002F6967">
        <w:rPr>
          <w:sz w:val="28"/>
          <w:szCs w:val="28"/>
          <w:lang w:val="kk-KZ"/>
        </w:rPr>
        <w:t>.</w:t>
      </w:r>
    </w:p>
    <w:p w:rsidR="00B41610" w:rsidRDefault="00B41610" w:rsidP="004846F4">
      <w:pPr>
        <w:jc w:val="right"/>
        <w:rPr>
          <w:b/>
          <w:iCs/>
          <w:sz w:val="24"/>
          <w:szCs w:val="24"/>
        </w:rPr>
      </w:pPr>
    </w:p>
    <w:p w:rsidR="00B41610" w:rsidRDefault="00B41610" w:rsidP="004846F4">
      <w:pPr>
        <w:jc w:val="right"/>
        <w:rPr>
          <w:b/>
          <w:iCs/>
          <w:sz w:val="24"/>
          <w:szCs w:val="24"/>
        </w:rPr>
      </w:pPr>
    </w:p>
    <w:tbl>
      <w:tblPr>
        <w:tblW w:w="7519" w:type="pct"/>
        <w:tblCellMar>
          <w:left w:w="0" w:type="dxa"/>
          <w:right w:w="0" w:type="dxa"/>
        </w:tblCellMar>
        <w:tblLook w:val="0000" w:firstRow="0" w:lastRow="0" w:firstColumn="0" w:lastColumn="0" w:noHBand="0" w:noVBand="0"/>
      </w:tblPr>
      <w:tblGrid>
        <w:gridCol w:w="9891"/>
        <w:gridCol w:w="4929"/>
      </w:tblGrid>
      <w:tr w:rsidR="007A2B06" w:rsidRPr="00535F89" w:rsidTr="000A1F73">
        <w:tc>
          <w:tcPr>
            <w:tcW w:w="3337" w:type="pct"/>
            <w:tcMar>
              <w:top w:w="0" w:type="dxa"/>
              <w:left w:w="108" w:type="dxa"/>
              <w:bottom w:w="0" w:type="dxa"/>
              <w:right w:w="108" w:type="dxa"/>
            </w:tcMar>
          </w:tcPr>
          <w:p w:rsidR="007A2B06" w:rsidRPr="009F6493" w:rsidRDefault="007A2B06" w:rsidP="004846F4">
            <w:pPr>
              <w:rPr>
                <w:b/>
                <w:sz w:val="28"/>
                <w:szCs w:val="28"/>
              </w:rPr>
            </w:pPr>
            <w:r w:rsidRPr="009F6493">
              <w:rPr>
                <w:b/>
                <w:sz w:val="28"/>
                <w:szCs w:val="28"/>
              </w:rPr>
              <w:t xml:space="preserve">Декан </w:t>
            </w:r>
          </w:p>
          <w:p w:rsidR="007A2B06" w:rsidRPr="009F6493" w:rsidRDefault="002F6967" w:rsidP="004846F4">
            <w:pPr>
              <w:rPr>
                <w:b/>
                <w:i/>
                <w:color w:val="FF0000"/>
                <w:sz w:val="28"/>
                <w:szCs w:val="28"/>
              </w:rPr>
            </w:pPr>
            <w:r>
              <w:rPr>
                <w:b/>
                <w:sz w:val="28"/>
                <w:szCs w:val="28"/>
                <w:lang w:val="kk-KZ"/>
              </w:rPr>
              <w:t>ю</w:t>
            </w:r>
            <w:proofErr w:type="spellStart"/>
            <w:r w:rsidR="007A2B06" w:rsidRPr="009F6493">
              <w:rPr>
                <w:b/>
                <w:sz w:val="28"/>
                <w:szCs w:val="28"/>
              </w:rPr>
              <w:t>ридического</w:t>
            </w:r>
            <w:proofErr w:type="spellEnd"/>
            <w:r w:rsidR="007A2B06" w:rsidRPr="009F6493">
              <w:rPr>
                <w:b/>
                <w:sz w:val="28"/>
                <w:szCs w:val="28"/>
              </w:rPr>
              <w:t xml:space="preserve"> факультета                                                    Б. </w:t>
            </w:r>
            <w:proofErr w:type="spellStart"/>
            <w:r w:rsidR="007A2B06" w:rsidRPr="009F6493">
              <w:rPr>
                <w:b/>
                <w:sz w:val="28"/>
                <w:szCs w:val="28"/>
              </w:rPr>
              <w:t>Турлубеков</w:t>
            </w:r>
            <w:proofErr w:type="spellEnd"/>
          </w:p>
        </w:tc>
        <w:tc>
          <w:tcPr>
            <w:tcW w:w="1663" w:type="pct"/>
            <w:tcMar>
              <w:top w:w="0" w:type="dxa"/>
              <w:left w:w="108" w:type="dxa"/>
              <w:bottom w:w="0" w:type="dxa"/>
              <w:right w:w="108" w:type="dxa"/>
            </w:tcMar>
          </w:tcPr>
          <w:p w:rsidR="007A2B06" w:rsidRPr="00535F89" w:rsidRDefault="007A2B06" w:rsidP="004846F4">
            <w:pPr>
              <w:pStyle w:val="a3"/>
              <w:spacing w:after="0"/>
              <w:jc w:val="right"/>
              <w:rPr>
                <w:b/>
                <w:i/>
                <w:color w:val="FF0000"/>
                <w:sz w:val="28"/>
                <w:szCs w:val="28"/>
              </w:rPr>
            </w:pPr>
          </w:p>
        </w:tc>
      </w:tr>
    </w:tbl>
    <w:p w:rsidR="0068665C" w:rsidRDefault="0068665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p w:rsidR="00EF47BC" w:rsidRDefault="00EF47BC" w:rsidP="004846F4">
      <w:pPr>
        <w:jc w:val="both"/>
        <w:rPr>
          <w:color w:val="000000"/>
          <w:sz w:val="28"/>
          <w:szCs w:val="28"/>
          <w:lang w:val="kk-KZ"/>
        </w:rPr>
      </w:pPr>
    </w:p>
    <w:sectPr w:rsidR="00EF47BC" w:rsidSect="00EF47BC">
      <w:footerReference w:type="default" r:id="rId14"/>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2D" w:rsidRDefault="00F56F2D" w:rsidP="00EB0EE7">
      <w:r>
        <w:separator/>
      </w:r>
    </w:p>
  </w:endnote>
  <w:endnote w:type="continuationSeparator" w:id="0">
    <w:p w:rsidR="00F56F2D" w:rsidRDefault="00F56F2D" w:rsidP="00E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7088"/>
      <w:docPartObj>
        <w:docPartGallery w:val="Page Numbers (Bottom of Page)"/>
        <w:docPartUnique/>
      </w:docPartObj>
    </w:sdtPr>
    <w:sdtEndPr/>
    <w:sdtContent>
      <w:p w:rsidR="00EB0EE7" w:rsidRDefault="005950C1">
        <w:pPr>
          <w:pStyle w:val="af1"/>
          <w:jc w:val="center"/>
        </w:pPr>
        <w:r>
          <w:fldChar w:fldCharType="begin"/>
        </w:r>
        <w:r>
          <w:instrText xml:space="preserve"> PAGE   \* MERGEFORMAT </w:instrText>
        </w:r>
        <w:r>
          <w:fldChar w:fldCharType="separate"/>
        </w:r>
        <w:r w:rsidR="004F043B">
          <w:rPr>
            <w:noProof/>
          </w:rPr>
          <w:t>6</w:t>
        </w:r>
        <w:r>
          <w:rPr>
            <w:noProof/>
          </w:rPr>
          <w:fldChar w:fldCharType="end"/>
        </w:r>
      </w:p>
    </w:sdtContent>
  </w:sdt>
  <w:p w:rsidR="00EB0EE7" w:rsidRDefault="00EB0EE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2D" w:rsidRDefault="00F56F2D" w:rsidP="00EB0EE7">
      <w:r>
        <w:separator/>
      </w:r>
    </w:p>
  </w:footnote>
  <w:footnote w:type="continuationSeparator" w:id="0">
    <w:p w:rsidR="00F56F2D" w:rsidRDefault="00F56F2D" w:rsidP="00EB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4323"/>
    <w:multiLevelType w:val="hybridMultilevel"/>
    <w:tmpl w:val="10CCD48C"/>
    <w:lvl w:ilvl="0" w:tplc="8CCE65EA">
      <w:start w:val="1"/>
      <w:numFmt w:val="decimal"/>
      <w:lvlText w:val="%1)"/>
      <w:lvlJc w:val="left"/>
      <w:pPr>
        <w:ind w:left="900" w:hanging="36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4A70DD2"/>
    <w:multiLevelType w:val="hybridMultilevel"/>
    <w:tmpl w:val="C7DCFA08"/>
    <w:lvl w:ilvl="0" w:tplc="AD3EC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C2774A6"/>
    <w:multiLevelType w:val="hybridMultilevel"/>
    <w:tmpl w:val="9294E1BC"/>
    <w:lvl w:ilvl="0" w:tplc="030418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7A7ECC"/>
    <w:multiLevelType w:val="hybridMultilevel"/>
    <w:tmpl w:val="7E82A356"/>
    <w:lvl w:ilvl="0" w:tplc="AD3EC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51"/>
    <w:rsid w:val="00010D1E"/>
    <w:rsid w:val="00027390"/>
    <w:rsid w:val="0004016F"/>
    <w:rsid w:val="00044CBC"/>
    <w:rsid w:val="00046827"/>
    <w:rsid w:val="00076D51"/>
    <w:rsid w:val="000D2DAB"/>
    <w:rsid w:val="000D5ADF"/>
    <w:rsid w:val="000E0EE2"/>
    <w:rsid w:val="000E39B2"/>
    <w:rsid w:val="00110ACD"/>
    <w:rsid w:val="00125BD7"/>
    <w:rsid w:val="00134C67"/>
    <w:rsid w:val="001355B6"/>
    <w:rsid w:val="0014195F"/>
    <w:rsid w:val="0014210D"/>
    <w:rsid w:val="00176936"/>
    <w:rsid w:val="001815DA"/>
    <w:rsid w:val="00185B89"/>
    <w:rsid w:val="001A3F4D"/>
    <w:rsid w:val="001B0F00"/>
    <w:rsid w:val="001B7E9C"/>
    <w:rsid w:val="001D4C3C"/>
    <w:rsid w:val="001D52BB"/>
    <w:rsid w:val="001D6911"/>
    <w:rsid w:val="001E0293"/>
    <w:rsid w:val="00204CE3"/>
    <w:rsid w:val="00207188"/>
    <w:rsid w:val="0021594F"/>
    <w:rsid w:val="002526A3"/>
    <w:rsid w:val="002638DF"/>
    <w:rsid w:val="002960F5"/>
    <w:rsid w:val="002B72D6"/>
    <w:rsid w:val="002D7AB4"/>
    <w:rsid w:val="002E4A9A"/>
    <w:rsid w:val="002F3ED5"/>
    <w:rsid w:val="002F6967"/>
    <w:rsid w:val="003139B0"/>
    <w:rsid w:val="00344AEC"/>
    <w:rsid w:val="003709D6"/>
    <w:rsid w:val="003A563B"/>
    <w:rsid w:val="003B0B72"/>
    <w:rsid w:val="003B1892"/>
    <w:rsid w:val="003B2251"/>
    <w:rsid w:val="003B2F1C"/>
    <w:rsid w:val="004002CF"/>
    <w:rsid w:val="00433EBC"/>
    <w:rsid w:val="00437E7E"/>
    <w:rsid w:val="00441958"/>
    <w:rsid w:val="004611AA"/>
    <w:rsid w:val="0047719E"/>
    <w:rsid w:val="004846F4"/>
    <w:rsid w:val="00494EB8"/>
    <w:rsid w:val="0049562B"/>
    <w:rsid w:val="004B6855"/>
    <w:rsid w:val="004B7CDA"/>
    <w:rsid w:val="004C6730"/>
    <w:rsid w:val="004F043B"/>
    <w:rsid w:val="0051210D"/>
    <w:rsid w:val="00515EF2"/>
    <w:rsid w:val="005618EE"/>
    <w:rsid w:val="00594079"/>
    <w:rsid w:val="005950C1"/>
    <w:rsid w:val="005A7001"/>
    <w:rsid w:val="005B41B1"/>
    <w:rsid w:val="005C482A"/>
    <w:rsid w:val="005D1D50"/>
    <w:rsid w:val="005D4D1C"/>
    <w:rsid w:val="005D51FA"/>
    <w:rsid w:val="005F27BE"/>
    <w:rsid w:val="005F41EC"/>
    <w:rsid w:val="005F4DDC"/>
    <w:rsid w:val="005F68A5"/>
    <w:rsid w:val="006156CB"/>
    <w:rsid w:val="0066520E"/>
    <w:rsid w:val="006746C7"/>
    <w:rsid w:val="0068665C"/>
    <w:rsid w:val="006969E7"/>
    <w:rsid w:val="006B5B3A"/>
    <w:rsid w:val="006E6685"/>
    <w:rsid w:val="00700A31"/>
    <w:rsid w:val="00711D83"/>
    <w:rsid w:val="00716EE1"/>
    <w:rsid w:val="00723321"/>
    <w:rsid w:val="00761D6B"/>
    <w:rsid w:val="0077358C"/>
    <w:rsid w:val="007A2B06"/>
    <w:rsid w:val="007A42ED"/>
    <w:rsid w:val="007C0C26"/>
    <w:rsid w:val="00807B90"/>
    <w:rsid w:val="0081048A"/>
    <w:rsid w:val="00830FF4"/>
    <w:rsid w:val="00852D69"/>
    <w:rsid w:val="00856ABE"/>
    <w:rsid w:val="008760F1"/>
    <w:rsid w:val="00887B05"/>
    <w:rsid w:val="008B27D8"/>
    <w:rsid w:val="008D155A"/>
    <w:rsid w:val="00903C9B"/>
    <w:rsid w:val="0091299B"/>
    <w:rsid w:val="00914955"/>
    <w:rsid w:val="00915DFB"/>
    <w:rsid w:val="00935867"/>
    <w:rsid w:val="00937A81"/>
    <w:rsid w:val="00956B81"/>
    <w:rsid w:val="00964720"/>
    <w:rsid w:val="009817FD"/>
    <w:rsid w:val="009835D6"/>
    <w:rsid w:val="009961EF"/>
    <w:rsid w:val="00997E74"/>
    <w:rsid w:val="009A283E"/>
    <w:rsid w:val="009A3E60"/>
    <w:rsid w:val="009B682A"/>
    <w:rsid w:val="009E0676"/>
    <w:rsid w:val="009F6493"/>
    <w:rsid w:val="00A00AFA"/>
    <w:rsid w:val="00A1288C"/>
    <w:rsid w:val="00A412A2"/>
    <w:rsid w:val="00A4712A"/>
    <w:rsid w:val="00A56970"/>
    <w:rsid w:val="00A84668"/>
    <w:rsid w:val="00AA1098"/>
    <w:rsid w:val="00AD41E3"/>
    <w:rsid w:val="00AE6655"/>
    <w:rsid w:val="00AF002A"/>
    <w:rsid w:val="00AF0598"/>
    <w:rsid w:val="00B043BB"/>
    <w:rsid w:val="00B12C45"/>
    <w:rsid w:val="00B21786"/>
    <w:rsid w:val="00B41610"/>
    <w:rsid w:val="00B5143A"/>
    <w:rsid w:val="00B734DC"/>
    <w:rsid w:val="00B9117B"/>
    <w:rsid w:val="00BA2F24"/>
    <w:rsid w:val="00BC3F62"/>
    <w:rsid w:val="00BC6298"/>
    <w:rsid w:val="00BE0A5C"/>
    <w:rsid w:val="00BE3BF1"/>
    <w:rsid w:val="00C42806"/>
    <w:rsid w:val="00C51822"/>
    <w:rsid w:val="00C51D77"/>
    <w:rsid w:val="00C6296E"/>
    <w:rsid w:val="00C64064"/>
    <w:rsid w:val="00C6649C"/>
    <w:rsid w:val="00C66B11"/>
    <w:rsid w:val="00C72D5F"/>
    <w:rsid w:val="00C81B87"/>
    <w:rsid w:val="00C91CD0"/>
    <w:rsid w:val="00CA1861"/>
    <w:rsid w:val="00CD7608"/>
    <w:rsid w:val="00CE4884"/>
    <w:rsid w:val="00CE6B5D"/>
    <w:rsid w:val="00D077D1"/>
    <w:rsid w:val="00D33353"/>
    <w:rsid w:val="00D47F93"/>
    <w:rsid w:val="00D91A0A"/>
    <w:rsid w:val="00D92CD3"/>
    <w:rsid w:val="00DB435A"/>
    <w:rsid w:val="00DB4FBB"/>
    <w:rsid w:val="00DE7679"/>
    <w:rsid w:val="00E01615"/>
    <w:rsid w:val="00E02BF3"/>
    <w:rsid w:val="00E17243"/>
    <w:rsid w:val="00E23F53"/>
    <w:rsid w:val="00E24740"/>
    <w:rsid w:val="00E64A89"/>
    <w:rsid w:val="00E74210"/>
    <w:rsid w:val="00EB0EE7"/>
    <w:rsid w:val="00ED5666"/>
    <w:rsid w:val="00ED6017"/>
    <w:rsid w:val="00EF47BC"/>
    <w:rsid w:val="00F07E0A"/>
    <w:rsid w:val="00F1737B"/>
    <w:rsid w:val="00F26F40"/>
    <w:rsid w:val="00F40252"/>
    <w:rsid w:val="00F506AF"/>
    <w:rsid w:val="00F51922"/>
    <w:rsid w:val="00F56F2D"/>
    <w:rsid w:val="00F57FC5"/>
    <w:rsid w:val="00F76E4B"/>
    <w:rsid w:val="00FA046C"/>
    <w:rsid w:val="00FC0C50"/>
    <w:rsid w:val="00FC54F6"/>
    <w:rsid w:val="00FC6DF9"/>
    <w:rsid w:val="00FD65C4"/>
    <w:rsid w:val="00FD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51"/>
    <w:pPr>
      <w:ind w:firstLine="0"/>
      <w:jc w:val="left"/>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2251"/>
    <w:pPr>
      <w:spacing w:after="120"/>
      <w:ind w:left="283"/>
    </w:pPr>
  </w:style>
  <w:style w:type="character" w:customStyle="1" w:styleId="a4">
    <w:name w:val="Основной текст с отступом Знак"/>
    <w:basedOn w:val="a0"/>
    <w:link w:val="a3"/>
    <w:rsid w:val="003B2251"/>
    <w:rPr>
      <w:rFonts w:ascii="Times New Roman" w:eastAsia="Times New Roman" w:hAnsi="Times New Roman" w:cs="Times New Roman"/>
      <w:sz w:val="20"/>
      <w:szCs w:val="20"/>
      <w:lang w:eastAsia="ja-JP"/>
    </w:rPr>
  </w:style>
  <w:style w:type="character" w:customStyle="1" w:styleId="s1">
    <w:name w:val="s1"/>
    <w:basedOn w:val="a0"/>
    <w:rsid w:val="003B2251"/>
  </w:style>
  <w:style w:type="character" w:styleId="a5">
    <w:name w:val="Strong"/>
    <w:basedOn w:val="a0"/>
    <w:qFormat/>
    <w:rsid w:val="003B2251"/>
    <w:rPr>
      <w:b/>
      <w:bCs/>
    </w:rPr>
  </w:style>
  <w:style w:type="paragraph" w:customStyle="1" w:styleId="Default">
    <w:name w:val="Default"/>
    <w:rsid w:val="003B2251"/>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s0">
    <w:name w:val="s0"/>
    <w:basedOn w:val="a0"/>
    <w:rsid w:val="003B2251"/>
  </w:style>
  <w:style w:type="character" w:customStyle="1" w:styleId="HTML">
    <w:name w:val="Стандартный HTML Знак"/>
    <w:link w:val="HTML0"/>
    <w:locked/>
    <w:rsid w:val="003B2251"/>
    <w:rPr>
      <w:rFonts w:ascii="Courier New" w:hAnsi="Courier New" w:cs="Courier New"/>
    </w:rPr>
  </w:style>
  <w:style w:type="paragraph" w:styleId="HTML0">
    <w:name w:val="HTML Preformatted"/>
    <w:basedOn w:val="a"/>
    <w:link w:val="HTML"/>
    <w:rsid w:val="003B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3B2251"/>
    <w:rPr>
      <w:rFonts w:ascii="Consolas" w:eastAsia="Times New Roman" w:hAnsi="Consolas" w:cs="Times New Roman"/>
      <w:sz w:val="20"/>
      <w:szCs w:val="20"/>
      <w:lang w:eastAsia="ja-JP"/>
    </w:rPr>
  </w:style>
  <w:style w:type="paragraph" w:customStyle="1" w:styleId="bodytext">
    <w:name w:val="bodytext"/>
    <w:basedOn w:val="a"/>
    <w:uiPriority w:val="99"/>
    <w:rsid w:val="003709D6"/>
    <w:pPr>
      <w:spacing w:before="100" w:beforeAutospacing="1" w:after="100" w:afterAutospacing="1"/>
    </w:pPr>
    <w:rPr>
      <w:rFonts w:eastAsia="Calibri"/>
      <w:sz w:val="24"/>
      <w:szCs w:val="24"/>
      <w:lang w:eastAsia="ru-RU"/>
    </w:rPr>
  </w:style>
  <w:style w:type="paragraph" w:customStyle="1" w:styleId="ListParagraph2">
    <w:name w:val="List Paragraph2"/>
    <w:basedOn w:val="a"/>
    <w:uiPriority w:val="99"/>
    <w:rsid w:val="003709D6"/>
    <w:pPr>
      <w:spacing w:after="200" w:line="276" w:lineRule="auto"/>
      <w:ind w:left="720"/>
      <w:contextualSpacing/>
    </w:pPr>
    <w:rPr>
      <w:rFonts w:ascii="Calibri" w:hAnsi="Calibri"/>
      <w:sz w:val="22"/>
      <w:szCs w:val="22"/>
      <w:lang w:eastAsia="ru-RU"/>
    </w:rPr>
  </w:style>
  <w:style w:type="paragraph" w:customStyle="1" w:styleId="1">
    <w:name w:val="Абзац списка1"/>
    <w:basedOn w:val="a"/>
    <w:link w:val="ListParagraphChar1"/>
    <w:uiPriority w:val="99"/>
    <w:rsid w:val="00A1288C"/>
    <w:pPr>
      <w:ind w:left="720"/>
    </w:pPr>
    <w:rPr>
      <w:sz w:val="24"/>
      <w:lang w:eastAsia="ru-RU"/>
    </w:rPr>
  </w:style>
  <w:style w:type="character" w:customStyle="1" w:styleId="ListParagraphChar1">
    <w:name w:val="List Paragraph Char1"/>
    <w:link w:val="1"/>
    <w:uiPriority w:val="99"/>
    <w:locked/>
    <w:rsid w:val="00A1288C"/>
    <w:rPr>
      <w:rFonts w:ascii="Times New Roman" w:eastAsia="Times New Roman" w:hAnsi="Times New Roman" w:cs="Times New Roman"/>
      <w:sz w:val="24"/>
      <w:szCs w:val="20"/>
      <w:lang w:eastAsia="ru-RU"/>
    </w:rPr>
  </w:style>
  <w:style w:type="paragraph" w:styleId="a6">
    <w:name w:val="List Paragraph"/>
    <w:basedOn w:val="a"/>
    <w:link w:val="a7"/>
    <w:uiPriority w:val="99"/>
    <w:qFormat/>
    <w:rsid w:val="001A3F4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99"/>
    <w:locked/>
    <w:rsid w:val="001A3F4D"/>
  </w:style>
  <w:style w:type="paragraph" w:styleId="a8">
    <w:name w:val="Balloon Text"/>
    <w:basedOn w:val="a"/>
    <w:link w:val="a9"/>
    <w:uiPriority w:val="99"/>
    <w:semiHidden/>
    <w:unhideWhenUsed/>
    <w:rsid w:val="00FA046C"/>
    <w:rPr>
      <w:rFonts w:ascii="Tahoma" w:hAnsi="Tahoma" w:cs="Tahoma"/>
      <w:sz w:val="16"/>
      <w:szCs w:val="16"/>
    </w:rPr>
  </w:style>
  <w:style w:type="character" w:customStyle="1" w:styleId="a9">
    <w:name w:val="Текст выноски Знак"/>
    <w:basedOn w:val="a0"/>
    <w:link w:val="a8"/>
    <w:uiPriority w:val="99"/>
    <w:semiHidden/>
    <w:rsid w:val="00FA046C"/>
    <w:rPr>
      <w:rFonts w:ascii="Tahoma" w:eastAsia="Times New Roman" w:hAnsi="Tahoma" w:cs="Tahoma"/>
      <w:sz w:val="16"/>
      <w:szCs w:val="16"/>
      <w:lang w:eastAsia="ja-JP"/>
    </w:rPr>
  </w:style>
  <w:style w:type="paragraph" w:customStyle="1" w:styleId="NoSpacing1">
    <w:name w:val="No Spacing1"/>
    <w:uiPriority w:val="99"/>
    <w:rsid w:val="00FA046C"/>
    <w:pPr>
      <w:ind w:firstLine="709"/>
    </w:pPr>
    <w:rPr>
      <w:rFonts w:ascii="Times New Roman" w:eastAsia="Calibri" w:hAnsi="Times New Roman" w:cs="Times New Roman"/>
      <w:sz w:val="28"/>
      <w:szCs w:val="28"/>
      <w:lang w:eastAsia="ko-KR"/>
    </w:rPr>
  </w:style>
  <w:style w:type="character" w:customStyle="1" w:styleId="st">
    <w:name w:val="st"/>
    <w:basedOn w:val="a0"/>
    <w:rsid w:val="00176936"/>
  </w:style>
  <w:style w:type="character" w:styleId="aa">
    <w:name w:val="Emphasis"/>
    <w:basedOn w:val="a0"/>
    <w:uiPriority w:val="20"/>
    <w:qFormat/>
    <w:rsid w:val="00176936"/>
    <w:rPr>
      <w:i/>
      <w:iCs/>
    </w:rPr>
  </w:style>
  <w:style w:type="paragraph" w:styleId="ab">
    <w:name w:val="Body Text"/>
    <w:basedOn w:val="a"/>
    <w:link w:val="ac"/>
    <w:uiPriority w:val="99"/>
    <w:semiHidden/>
    <w:unhideWhenUsed/>
    <w:rsid w:val="00FC0C50"/>
    <w:pPr>
      <w:spacing w:after="120"/>
    </w:pPr>
  </w:style>
  <w:style w:type="character" w:customStyle="1" w:styleId="ac">
    <w:name w:val="Основной текст Знак"/>
    <w:basedOn w:val="a0"/>
    <w:link w:val="ab"/>
    <w:uiPriority w:val="99"/>
    <w:semiHidden/>
    <w:rsid w:val="00FC0C50"/>
    <w:rPr>
      <w:rFonts w:ascii="Times New Roman" w:eastAsia="Times New Roman" w:hAnsi="Times New Roman" w:cs="Times New Roman"/>
      <w:sz w:val="20"/>
      <w:szCs w:val="20"/>
      <w:lang w:eastAsia="ja-JP"/>
    </w:rPr>
  </w:style>
  <w:style w:type="paragraph" w:styleId="ad">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Знак4 Знак Знак,Обычный (Web)1"/>
    <w:basedOn w:val="a"/>
    <w:link w:val="ae"/>
    <w:uiPriority w:val="99"/>
    <w:rsid w:val="00FC0C50"/>
    <w:pPr>
      <w:spacing w:before="100" w:beforeAutospacing="1" w:after="100" w:afterAutospacing="1"/>
      <w:ind w:firstLine="709"/>
    </w:pPr>
    <w:rPr>
      <w:sz w:val="24"/>
      <w:szCs w:val="24"/>
      <w:lang w:eastAsia="ru-RU"/>
    </w:rPr>
  </w:style>
  <w:style w:type="character" w:customStyle="1" w:styleId="ae">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d"/>
    <w:uiPriority w:val="99"/>
    <w:locked/>
    <w:rsid w:val="00FC0C50"/>
    <w:rPr>
      <w:rFonts w:ascii="Times New Roman" w:eastAsia="Times New Roman" w:hAnsi="Times New Roman" w:cs="Times New Roman"/>
      <w:sz w:val="24"/>
      <w:szCs w:val="24"/>
      <w:lang w:eastAsia="ru-RU"/>
    </w:rPr>
  </w:style>
  <w:style w:type="paragraph" w:customStyle="1" w:styleId="2">
    <w:name w:val="Без интервала2"/>
    <w:uiPriority w:val="99"/>
    <w:rsid w:val="00FC0C50"/>
    <w:pPr>
      <w:ind w:firstLine="0"/>
      <w:jc w:val="left"/>
    </w:pPr>
    <w:rPr>
      <w:rFonts w:ascii="Calibri" w:eastAsia="Times New Roman" w:hAnsi="Calibri" w:cs="Times New Roman"/>
    </w:rPr>
  </w:style>
  <w:style w:type="paragraph" w:styleId="af">
    <w:name w:val="header"/>
    <w:basedOn w:val="a"/>
    <w:link w:val="af0"/>
    <w:uiPriority w:val="99"/>
    <w:semiHidden/>
    <w:unhideWhenUsed/>
    <w:rsid w:val="00EB0EE7"/>
    <w:pPr>
      <w:tabs>
        <w:tab w:val="center" w:pos="4677"/>
        <w:tab w:val="right" w:pos="9355"/>
      </w:tabs>
    </w:pPr>
  </w:style>
  <w:style w:type="character" w:customStyle="1" w:styleId="af0">
    <w:name w:val="Верхний колонтитул Знак"/>
    <w:basedOn w:val="a0"/>
    <w:link w:val="af"/>
    <w:uiPriority w:val="99"/>
    <w:semiHidden/>
    <w:rsid w:val="00EB0EE7"/>
    <w:rPr>
      <w:rFonts w:ascii="Times New Roman" w:eastAsia="Times New Roman" w:hAnsi="Times New Roman" w:cs="Times New Roman"/>
      <w:sz w:val="20"/>
      <w:szCs w:val="20"/>
      <w:lang w:eastAsia="ja-JP"/>
    </w:rPr>
  </w:style>
  <w:style w:type="paragraph" w:styleId="af1">
    <w:name w:val="footer"/>
    <w:basedOn w:val="a"/>
    <w:link w:val="af2"/>
    <w:uiPriority w:val="99"/>
    <w:unhideWhenUsed/>
    <w:rsid w:val="00EB0EE7"/>
    <w:pPr>
      <w:tabs>
        <w:tab w:val="center" w:pos="4677"/>
        <w:tab w:val="right" w:pos="9355"/>
      </w:tabs>
    </w:pPr>
  </w:style>
  <w:style w:type="character" w:customStyle="1" w:styleId="af2">
    <w:name w:val="Нижний колонтитул Знак"/>
    <w:basedOn w:val="a0"/>
    <w:link w:val="af1"/>
    <w:uiPriority w:val="99"/>
    <w:rsid w:val="00EB0EE7"/>
    <w:rPr>
      <w:rFonts w:ascii="Times New Roman" w:eastAsia="Times New Roman" w:hAnsi="Times New Roman" w:cs="Times New Roman"/>
      <w:sz w:val="20"/>
      <w:szCs w:val="20"/>
      <w:lang w:eastAsia="ja-JP"/>
    </w:rPr>
  </w:style>
  <w:style w:type="character" w:customStyle="1" w:styleId="af3">
    <w:name w:val="Основной текст_"/>
    <w:basedOn w:val="a0"/>
    <w:link w:val="20"/>
    <w:rsid w:val="00700A31"/>
    <w:rPr>
      <w:rFonts w:ascii="Times New Roman" w:eastAsia="Times New Roman" w:hAnsi="Times New Roman" w:cs="Times New Roman"/>
      <w:sz w:val="27"/>
      <w:szCs w:val="27"/>
      <w:shd w:val="clear" w:color="auto" w:fill="FFFFFF"/>
    </w:rPr>
  </w:style>
  <w:style w:type="paragraph" w:customStyle="1" w:styleId="20">
    <w:name w:val="Основной текст2"/>
    <w:basedOn w:val="a"/>
    <w:link w:val="af3"/>
    <w:rsid w:val="00700A31"/>
    <w:pPr>
      <w:widowControl w:val="0"/>
      <w:shd w:val="clear" w:color="auto" w:fill="FFFFFF"/>
      <w:spacing w:line="307" w:lineRule="exact"/>
      <w:ind w:hanging="280"/>
      <w:jc w:val="center"/>
    </w:pPr>
    <w:rPr>
      <w:sz w:val="27"/>
      <w:szCs w:val="27"/>
      <w:lang w:eastAsia="en-US"/>
    </w:rPr>
  </w:style>
  <w:style w:type="character" w:styleId="af4">
    <w:name w:val="Hyperlink"/>
    <w:basedOn w:val="a0"/>
    <w:uiPriority w:val="99"/>
    <w:unhideWhenUsed/>
    <w:rsid w:val="00C81B87"/>
    <w:rPr>
      <w:color w:val="0000FF"/>
      <w:u w:val="single"/>
    </w:rPr>
  </w:style>
  <w:style w:type="paragraph" w:styleId="af5">
    <w:name w:val="No Spacing"/>
    <w:link w:val="af6"/>
    <w:uiPriority w:val="1"/>
    <w:qFormat/>
    <w:rsid w:val="00BE3BF1"/>
    <w:pPr>
      <w:ind w:firstLine="0"/>
      <w:jc w:val="left"/>
    </w:pPr>
    <w:rPr>
      <w:rFonts w:ascii="Calibri" w:eastAsia="Calibri" w:hAnsi="Calibri" w:cs="Times New Roman"/>
    </w:rPr>
  </w:style>
  <w:style w:type="character" w:customStyle="1" w:styleId="af6">
    <w:name w:val="Без интервала Знак"/>
    <w:link w:val="af5"/>
    <w:uiPriority w:val="1"/>
    <w:locked/>
    <w:rsid w:val="00BE3B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51"/>
    <w:pPr>
      <w:ind w:firstLine="0"/>
      <w:jc w:val="left"/>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2251"/>
    <w:pPr>
      <w:spacing w:after="120"/>
      <w:ind w:left="283"/>
    </w:pPr>
  </w:style>
  <w:style w:type="character" w:customStyle="1" w:styleId="a4">
    <w:name w:val="Основной текст с отступом Знак"/>
    <w:basedOn w:val="a0"/>
    <w:link w:val="a3"/>
    <w:rsid w:val="003B2251"/>
    <w:rPr>
      <w:rFonts w:ascii="Times New Roman" w:eastAsia="Times New Roman" w:hAnsi="Times New Roman" w:cs="Times New Roman"/>
      <w:sz w:val="20"/>
      <w:szCs w:val="20"/>
      <w:lang w:eastAsia="ja-JP"/>
    </w:rPr>
  </w:style>
  <w:style w:type="character" w:customStyle="1" w:styleId="s1">
    <w:name w:val="s1"/>
    <w:basedOn w:val="a0"/>
    <w:rsid w:val="003B2251"/>
  </w:style>
  <w:style w:type="character" w:styleId="a5">
    <w:name w:val="Strong"/>
    <w:basedOn w:val="a0"/>
    <w:qFormat/>
    <w:rsid w:val="003B2251"/>
    <w:rPr>
      <w:b/>
      <w:bCs/>
    </w:rPr>
  </w:style>
  <w:style w:type="paragraph" w:customStyle="1" w:styleId="Default">
    <w:name w:val="Default"/>
    <w:rsid w:val="003B2251"/>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s0">
    <w:name w:val="s0"/>
    <w:basedOn w:val="a0"/>
    <w:rsid w:val="003B2251"/>
  </w:style>
  <w:style w:type="character" w:customStyle="1" w:styleId="HTML">
    <w:name w:val="Стандартный HTML Знак"/>
    <w:link w:val="HTML0"/>
    <w:locked/>
    <w:rsid w:val="003B2251"/>
    <w:rPr>
      <w:rFonts w:ascii="Courier New" w:hAnsi="Courier New" w:cs="Courier New"/>
    </w:rPr>
  </w:style>
  <w:style w:type="paragraph" w:styleId="HTML0">
    <w:name w:val="HTML Preformatted"/>
    <w:basedOn w:val="a"/>
    <w:link w:val="HTML"/>
    <w:rsid w:val="003B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3B2251"/>
    <w:rPr>
      <w:rFonts w:ascii="Consolas" w:eastAsia="Times New Roman" w:hAnsi="Consolas" w:cs="Times New Roman"/>
      <w:sz w:val="20"/>
      <w:szCs w:val="20"/>
      <w:lang w:eastAsia="ja-JP"/>
    </w:rPr>
  </w:style>
  <w:style w:type="paragraph" w:customStyle="1" w:styleId="bodytext">
    <w:name w:val="bodytext"/>
    <w:basedOn w:val="a"/>
    <w:uiPriority w:val="99"/>
    <w:rsid w:val="003709D6"/>
    <w:pPr>
      <w:spacing w:before="100" w:beforeAutospacing="1" w:after="100" w:afterAutospacing="1"/>
    </w:pPr>
    <w:rPr>
      <w:rFonts w:eastAsia="Calibri"/>
      <w:sz w:val="24"/>
      <w:szCs w:val="24"/>
      <w:lang w:eastAsia="ru-RU"/>
    </w:rPr>
  </w:style>
  <w:style w:type="paragraph" w:customStyle="1" w:styleId="ListParagraph2">
    <w:name w:val="List Paragraph2"/>
    <w:basedOn w:val="a"/>
    <w:uiPriority w:val="99"/>
    <w:rsid w:val="003709D6"/>
    <w:pPr>
      <w:spacing w:after="200" w:line="276" w:lineRule="auto"/>
      <w:ind w:left="720"/>
      <w:contextualSpacing/>
    </w:pPr>
    <w:rPr>
      <w:rFonts w:ascii="Calibri" w:hAnsi="Calibri"/>
      <w:sz w:val="22"/>
      <w:szCs w:val="22"/>
      <w:lang w:eastAsia="ru-RU"/>
    </w:rPr>
  </w:style>
  <w:style w:type="paragraph" w:customStyle="1" w:styleId="1">
    <w:name w:val="Абзац списка1"/>
    <w:basedOn w:val="a"/>
    <w:link w:val="ListParagraphChar1"/>
    <w:uiPriority w:val="99"/>
    <w:rsid w:val="00A1288C"/>
    <w:pPr>
      <w:ind w:left="720"/>
    </w:pPr>
    <w:rPr>
      <w:sz w:val="24"/>
      <w:lang w:eastAsia="ru-RU"/>
    </w:rPr>
  </w:style>
  <w:style w:type="character" w:customStyle="1" w:styleId="ListParagraphChar1">
    <w:name w:val="List Paragraph Char1"/>
    <w:link w:val="1"/>
    <w:uiPriority w:val="99"/>
    <w:locked/>
    <w:rsid w:val="00A1288C"/>
    <w:rPr>
      <w:rFonts w:ascii="Times New Roman" w:eastAsia="Times New Roman" w:hAnsi="Times New Roman" w:cs="Times New Roman"/>
      <w:sz w:val="24"/>
      <w:szCs w:val="20"/>
      <w:lang w:eastAsia="ru-RU"/>
    </w:rPr>
  </w:style>
  <w:style w:type="paragraph" w:styleId="a6">
    <w:name w:val="List Paragraph"/>
    <w:basedOn w:val="a"/>
    <w:link w:val="a7"/>
    <w:uiPriority w:val="99"/>
    <w:qFormat/>
    <w:rsid w:val="001A3F4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99"/>
    <w:locked/>
    <w:rsid w:val="001A3F4D"/>
  </w:style>
  <w:style w:type="paragraph" w:styleId="a8">
    <w:name w:val="Balloon Text"/>
    <w:basedOn w:val="a"/>
    <w:link w:val="a9"/>
    <w:uiPriority w:val="99"/>
    <w:semiHidden/>
    <w:unhideWhenUsed/>
    <w:rsid w:val="00FA046C"/>
    <w:rPr>
      <w:rFonts w:ascii="Tahoma" w:hAnsi="Tahoma" w:cs="Tahoma"/>
      <w:sz w:val="16"/>
      <w:szCs w:val="16"/>
    </w:rPr>
  </w:style>
  <w:style w:type="character" w:customStyle="1" w:styleId="a9">
    <w:name w:val="Текст выноски Знак"/>
    <w:basedOn w:val="a0"/>
    <w:link w:val="a8"/>
    <w:uiPriority w:val="99"/>
    <w:semiHidden/>
    <w:rsid w:val="00FA046C"/>
    <w:rPr>
      <w:rFonts w:ascii="Tahoma" w:eastAsia="Times New Roman" w:hAnsi="Tahoma" w:cs="Tahoma"/>
      <w:sz w:val="16"/>
      <w:szCs w:val="16"/>
      <w:lang w:eastAsia="ja-JP"/>
    </w:rPr>
  </w:style>
  <w:style w:type="paragraph" w:customStyle="1" w:styleId="NoSpacing1">
    <w:name w:val="No Spacing1"/>
    <w:uiPriority w:val="99"/>
    <w:rsid w:val="00FA046C"/>
    <w:pPr>
      <w:ind w:firstLine="709"/>
    </w:pPr>
    <w:rPr>
      <w:rFonts w:ascii="Times New Roman" w:eastAsia="Calibri" w:hAnsi="Times New Roman" w:cs="Times New Roman"/>
      <w:sz w:val="28"/>
      <w:szCs w:val="28"/>
      <w:lang w:eastAsia="ko-KR"/>
    </w:rPr>
  </w:style>
  <w:style w:type="character" w:customStyle="1" w:styleId="st">
    <w:name w:val="st"/>
    <w:basedOn w:val="a0"/>
    <w:rsid w:val="00176936"/>
  </w:style>
  <w:style w:type="character" w:styleId="aa">
    <w:name w:val="Emphasis"/>
    <w:basedOn w:val="a0"/>
    <w:uiPriority w:val="20"/>
    <w:qFormat/>
    <w:rsid w:val="00176936"/>
    <w:rPr>
      <w:i/>
      <w:iCs/>
    </w:rPr>
  </w:style>
  <w:style w:type="paragraph" w:styleId="ab">
    <w:name w:val="Body Text"/>
    <w:basedOn w:val="a"/>
    <w:link w:val="ac"/>
    <w:uiPriority w:val="99"/>
    <w:semiHidden/>
    <w:unhideWhenUsed/>
    <w:rsid w:val="00FC0C50"/>
    <w:pPr>
      <w:spacing w:after="120"/>
    </w:pPr>
  </w:style>
  <w:style w:type="character" w:customStyle="1" w:styleId="ac">
    <w:name w:val="Основной текст Знак"/>
    <w:basedOn w:val="a0"/>
    <w:link w:val="ab"/>
    <w:uiPriority w:val="99"/>
    <w:semiHidden/>
    <w:rsid w:val="00FC0C50"/>
    <w:rPr>
      <w:rFonts w:ascii="Times New Roman" w:eastAsia="Times New Roman" w:hAnsi="Times New Roman" w:cs="Times New Roman"/>
      <w:sz w:val="20"/>
      <w:szCs w:val="20"/>
      <w:lang w:eastAsia="ja-JP"/>
    </w:rPr>
  </w:style>
  <w:style w:type="paragraph" w:styleId="ad">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Знак4 Знак Знак,Обычный (Web)1"/>
    <w:basedOn w:val="a"/>
    <w:link w:val="ae"/>
    <w:uiPriority w:val="99"/>
    <w:rsid w:val="00FC0C50"/>
    <w:pPr>
      <w:spacing w:before="100" w:beforeAutospacing="1" w:after="100" w:afterAutospacing="1"/>
      <w:ind w:firstLine="709"/>
    </w:pPr>
    <w:rPr>
      <w:sz w:val="24"/>
      <w:szCs w:val="24"/>
      <w:lang w:eastAsia="ru-RU"/>
    </w:rPr>
  </w:style>
  <w:style w:type="character" w:customStyle="1" w:styleId="ae">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d"/>
    <w:uiPriority w:val="99"/>
    <w:locked/>
    <w:rsid w:val="00FC0C50"/>
    <w:rPr>
      <w:rFonts w:ascii="Times New Roman" w:eastAsia="Times New Roman" w:hAnsi="Times New Roman" w:cs="Times New Roman"/>
      <w:sz w:val="24"/>
      <w:szCs w:val="24"/>
      <w:lang w:eastAsia="ru-RU"/>
    </w:rPr>
  </w:style>
  <w:style w:type="paragraph" w:customStyle="1" w:styleId="2">
    <w:name w:val="Без интервала2"/>
    <w:uiPriority w:val="99"/>
    <w:rsid w:val="00FC0C50"/>
    <w:pPr>
      <w:ind w:firstLine="0"/>
      <w:jc w:val="left"/>
    </w:pPr>
    <w:rPr>
      <w:rFonts w:ascii="Calibri" w:eastAsia="Times New Roman" w:hAnsi="Calibri" w:cs="Times New Roman"/>
    </w:rPr>
  </w:style>
  <w:style w:type="paragraph" w:styleId="af">
    <w:name w:val="header"/>
    <w:basedOn w:val="a"/>
    <w:link w:val="af0"/>
    <w:uiPriority w:val="99"/>
    <w:semiHidden/>
    <w:unhideWhenUsed/>
    <w:rsid w:val="00EB0EE7"/>
    <w:pPr>
      <w:tabs>
        <w:tab w:val="center" w:pos="4677"/>
        <w:tab w:val="right" w:pos="9355"/>
      </w:tabs>
    </w:pPr>
  </w:style>
  <w:style w:type="character" w:customStyle="1" w:styleId="af0">
    <w:name w:val="Верхний колонтитул Знак"/>
    <w:basedOn w:val="a0"/>
    <w:link w:val="af"/>
    <w:uiPriority w:val="99"/>
    <w:semiHidden/>
    <w:rsid w:val="00EB0EE7"/>
    <w:rPr>
      <w:rFonts w:ascii="Times New Roman" w:eastAsia="Times New Roman" w:hAnsi="Times New Roman" w:cs="Times New Roman"/>
      <w:sz w:val="20"/>
      <w:szCs w:val="20"/>
      <w:lang w:eastAsia="ja-JP"/>
    </w:rPr>
  </w:style>
  <w:style w:type="paragraph" w:styleId="af1">
    <w:name w:val="footer"/>
    <w:basedOn w:val="a"/>
    <w:link w:val="af2"/>
    <w:uiPriority w:val="99"/>
    <w:unhideWhenUsed/>
    <w:rsid w:val="00EB0EE7"/>
    <w:pPr>
      <w:tabs>
        <w:tab w:val="center" w:pos="4677"/>
        <w:tab w:val="right" w:pos="9355"/>
      </w:tabs>
    </w:pPr>
  </w:style>
  <w:style w:type="character" w:customStyle="1" w:styleId="af2">
    <w:name w:val="Нижний колонтитул Знак"/>
    <w:basedOn w:val="a0"/>
    <w:link w:val="af1"/>
    <w:uiPriority w:val="99"/>
    <w:rsid w:val="00EB0EE7"/>
    <w:rPr>
      <w:rFonts w:ascii="Times New Roman" w:eastAsia="Times New Roman" w:hAnsi="Times New Roman" w:cs="Times New Roman"/>
      <w:sz w:val="20"/>
      <w:szCs w:val="20"/>
      <w:lang w:eastAsia="ja-JP"/>
    </w:rPr>
  </w:style>
  <w:style w:type="character" w:customStyle="1" w:styleId="af3">
    <w:name w:val="Основной текст_"/>
    <w:basedOn w:val="a0"/>
    <w:link w:val="20"/>
    <w:rsid w:val="00700A31"/>
    <w:rPr>
      <w:rFonts w:ascii="Times New Roman" w:eastAsia="Times New Roman" w:hAnsi="Times New Roman" w:cs="Times New Roman"/>
      <w:sz w:val="27"/>
      <w:szCs w:val="27"/>
      <w:shd w:val="clear" w:color="auto" w:fill="FFFFFF"/>
    </w:rPr>
  </w:style>
  <w:style w:type="paragraph" w:customStyle="1" w:styleId="20">
    <w:name w:val="Основной текст2"/>
    <w:basedOn w:val="a"/>
    <w:link w:val="af3"/>
    <w:rsid w:val="00700A31"/>
    <w:pPr>
      <w:widowControl w:val="0"/>
      <w:shd w:val="clear" w:color="auto" w:fill="FFFFFF"/>
      <w:spacing w:line="307" w:lineRule="exact"/>
      <w:ind w:hanging="280"/>
      <w:jc w:val="center"/>
    </w:pPr>
    <w:rPr>
      <w:sz w:val="27"/>
      <w:szCs w:val="27"/>
      <w:lang w:eastAsia="en-US"/>
    </w:rPr>
  </w:style>
  <w:style w:type="character" w:styleId="af4">
    <w:name w:val="Hyperlink"/>
    <w:basedOn w:val="a0"/>
    <w:uiPriority w:val="99"/>
    <w:unhideWhenUsed/>
    <w:rsid w:val="00C81B87"/>
    <w:rPr>
      <w:color w:val="0000FF"/>
      <w:u w:val="single"/>
    </w:rPr>
  </w:style>
  <w:style w:type="paragraph" w:styleId="af5">
    <w:name w:val="No Spacing"/>
    <w:link w:val="af6"/>
    <w:uiPriority w:val="1"/>
    <w:qFormat/>
    <w:rsid w:val="00BE3BF1"/>
    <w:pPr>
      <w:ind w:firstLine="0"/>
      <w:jc w:val="left"/>
    </w:pPr>
    <w:rPr>
      <w:rFonts w:ascii="Calibri" w:eastAsia="Calibri" w:hAnsi="Calibri" w:cs="Times New Roman"/>
    </w:rPr>
  </w:style>
  <w:style w:type="character" w:customStyle="1" w:styleId="af6">
    <w:name w:val="Без интервала Знак"/>
    <w:link w:val="af5"/>
    <w:uiPriority w:val="1"/>
    <w:locked/>
    <w:rsid w:val="00BE3B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tina.msu.ru/publications/article/94108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4.4057617797775533E-2"/>
          <c:w val="0.71284742611565965"/>
          <c:h val="0.67721762289960064"/>
        </c:manualLayout>
      </c:layout>
      <c:barChart>
        <c:barDir val="col"/>
        <c:grouping val="clustered"/>
        <c:varyColors val="0"/>
        <c:ser>
          <c:idx val="0"/>
          <c:order val="0"/>
          <c:tx>
            <c:strRef>
              <c:f>Лист1!$B$1</c:f>
              <c:strCache>
                <c:ptCount val="1"/>
                <c:pt idx="0">
                  <c:v>магистры</c:v>
                </c:pt>
              </c:strCache>
            </c:strRef>
          </c:tx>
          <c:invertIfNegative val="0"/>
          <c:dLbls>
            <c:showLegendKey val="0"/>
            <c:showVal val="1"/>
            <c:showCatName val="0"/>
            <c:showSerName val="0"/>
            <c:showPercent val="0"/>
            <c:showBubbleSize val="0"/>
            <c:showLeaderLines val="0"/>
          </c:dLbls>
          <c:cat>
            <c:strRef>
              <c:f>Лист1!$A$2:$A$5</c:f>
              <c:strCache>
                <c:ptCount val="4"/>
                <c:pt idx="0">
                  <c:v>2013-2014 г.</c:v>
                </c:pt>
                <c:pt idx="1">
                  <c:v>2014-2015 г.</c:v>
                </c:pt>
                <c:pt idx="2">
                  <c:v>2015-2016 г. </c:v>
                </c:pt>
                <c:pt idx="3">
                  <c:v>2016-2017</c:v>
                </c:pt>
              </c:strCache>
            </c:strRef>
          </c:cat>
          <c:val>
            <c:numRef>
              <c:f>Лист1!$B$2:$B$5</c:f>
              <c:numCache>
                <c:formatCode>General</c:formatCode>
                <c:ptCount val="4"/>
                <c:pt idx="0">
                  <c:v>20</c:v>
                </c:pt>
                <c:pt idx="1">
                  <c:v>25</c:v>
                </c:pt>
                <c:pt idx="2">
                  <c:v>25</c:v>
                </c:pt>
                <c:pt idx="3">
                  <c:v>25</c:v>
                </c:pt>
              </c:numCache>
            </c:numRef>
          </c:val>
        </c:ser>
        <c:ser>
          <c:idx val="1"/>
          <c:order val="1"/>
          <c:tx>
            <c:strRef>
              <c:f>Лист1!$C$1</c:f>
              <c:strCache>
                <c:ptCount val="1"/>
                <c:pt idx="0">
                  <c:v>кандидаты наук</c:v>
                </c:pt>
              </c:strCache>
            </c:strRef>
          </c:tx>
          <c:invertIfNegative val="0"/>
          <c:dLbls>
            <c:showLegendKey val="0"/>
            <c:showVal val="1"/>
            <c:showCatName val="0"/>
            <c:showSerName val="0"/>
            <c:showPercent val="0"/>
            <c:showBubbleSize val="0"/>
            <c:showLeaderLines val="0"/>
          </c:dLbls>
          <c:cat>
            <c:strRef>
              <c:f>Лист1!$A$2:$A$5</c:f>
              <c:strCache>
                <c:ptCount val="4"/>
                <c:pt idx="0">
                  <c:v>2013-2014 г.</c:v>
                </c:pt>
                <c:pt idx="1">
                  <c:v>2014-2015 г.</c:v>
                </c:pt>
                <c:pt idx="2">
                  <c:v>2015-2016 г. </c:v>
                </c:pt>
                <c:pt idx="3">
                  <c:v>2016-2017</c:v>
                </c:pt>
              </c:strCache>
            </c:strRef>
          </c:cat>
          <c:val>
            <c:numRef>
              <c:f>Лист1!$C$2:$C$5</c:f>
              <c:numCache>
                <c:formatCode>General</c:formatCode>
                <c:ptCount val="4"/>
                <c:pt idx="0">
                  <c:v>9</c:v>
                </c:pt>
                <c:pt idx="1">
                  <c:v>10</c:v>
                </c:pt>
                <c:pt idx="2">
                  <c:v>15</c:v>
                </c:pt>
                <c:pt idx="3">
                  <c:v>13</c:v>
                </c:pt>
              </c:numCache>
            </c:numRef>
          </c:val>
        </c:ser>
        <c:ser>
          <c:idx val="2"/>
          <c:order val="2"/>
          <c:tx>
            <c:strRef>
              <c:f>Лист1!$D$1</c:f>
              <c:strCache>
                <c:ptCount val="1"/>
                <c:pt idx="0">
                  <c:v>доктора наук</c:v>
                </c:pt>
              </c:strCache>
            </c:strRef>
          </c:tx>
          <c:invertIfNegative val="0"/>
          <c:dLbls>
            <c:showLegendKey val="0"/>
            <c:showVal val="1"/>
            <c:showCatName val="0"/>
            <c:showSerName val="0"/>
            <c:showPercent val="0"/>
            <c:showBubbleSize val="0"/>
            <c:showLeaderLines val="0"/>
          </c:dLbls>
          <c:cat>
            <c:strRef>
              <c:f>Лист1!$A$2:$A$5</c:f>
              <c:strCache>
                <c:ptCount val="4"/>
                <c:pt idx="0">
                  <c:v>2013-2014 г.</c:v>
                </c:pt>
                <c:pt idx="1">
                  <c:v>2014-2015 г.</c:v>
                </c:pt>
                <c:pt idx="2">
                  <c:v>2015-2016 г. </c:v>
                </c:pt>
                <c:pt idx="3">
                  <c:v>2016-2017</c:v>
                </c:pt>
              </c:strCache>
            </c:strRef>
          </c:cat>
          <c:val>
            <c:numRef>
              <c:f>Лист1!$D$2:$D$5</c:f>
              <c:numCache>
                <c:formatCode>General</c:formatCode>
                <c:ptCount val="4"/>
                <c:pt idx="0">
                  <c:v>0</c:v>
                </c:pt>
                <c:pt idx="1">
                  <c:v>2</c:v>
                </c:pt>
                <c:pt idx="2">
                  <c:v>3</c:v>
                </c:pt>
                <c:pt idx="3">
                  <c:v>2</c:v>
                </c:pt>
              </c:numCache>
            </c:numRef>
          </c:val>
        </c:ser>
        <c:dLbls>
          <c:showLegendKey val="0"/>
          <c:showVal val="0"/>
          <c:showCatName val="0"/>
          <c:showSerName val="0"/>
          <c:showPercent val="0"/>
          <c:showBubbleSize val="0"/>
        </c:dLbls>
        <c:gapWidth val="150"/>
        <c:axId val="234886656"/>
        <c:axId val="166026560"/>
      </c:barChart>
      <c:catAx>
        <c:axId val="234886656"/>
        <c:scaling>
          <c:orientation val="minMax"/>
        </c:scaling>
        <c:delete val="0"/>
        <c:axPos val="b"/>
        <c:majorTickMark val="out"/>
        <c:minorTickMark val="none"/>
        <c:tickLblPos val="nextTo"/>
        <c:crossAx val="166026560"/>
        <c:crosses val="autoZero"/>
        <c:auto val="1"/>
        <c:lblAlgn val="ctr"/>
        <c:lblOffset val="100"/>
        <c:noMultiLvlLbl val="0"/>
      </c:catAx>
      <c:valAx>
        <c:axId val="166026560"/>
        <c:scaling>
          <c:orientation val="minMax"/>
        </c:scaling>
        <c:delete val="0"/>
        <c:axPos val="l"/>
        <c:majorGridlines/>
        <c:numFmt formatCode="General" sourceLinked="1"/>
        <c:majorTickMark val="out"/>
        <c:minorTickMark val="none"/>
        <c:tickLblPos val="nextTo"/>
        <c:crossAx val="234886656"/>
        <c:crosses val="autoZero"/>
        <c:crossBetween val="between"/>
      </c:valAx>
    </c:plotArea>
    <c:legend>
      <c:legendPos val="r"/>
      <c:layout>
        <c:manualLayout>
          <c:xMode val="edge"/>
          <c:yMode val="edge"/>
          <c:x val="0.78460287475640611"/>
          <c:y val="0.70182814095906276"/>
          <c:w val="0.21539712524359389"/>
          <c:h val="0.296915173742349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Лист1!$A$2:$A$8</c:f>
              <c:strCache>
                <c:ptCount val="7"/>
                <c:pt idx="0">
                  <c:v>ППС заключены трудовые договоры</c:v>
                </c:pt>
                <c:pt idx="1">
                  <c:v>ППС работающих на полную педагогическую ставку и выше</c:v>
                </c:pt>
                <c:pt idx="2">
                  <c:v>ППС, работающих на 0,5-0,25 ставки и ниже</c:v>
                </c:pt>
                <c:pt idx="3">
                  <c:v>количество докторов и кандидатов наук</c:v>
                </c:pt>
                <c:pt idx="4">
                  <c:v>количество преподавателей, ведущих занятия на государственном языке</c:v>
                </c:pt>
                <c:pt idx="5">
                  <c:v>число преподавателей,  имеющих базового образования</c:v>
                </c:pt>
                <c:pt idx="6">
                  <c:v>наличие ППС без ученой степени и звания, допущенных к чтению лекционных курсов</c:v>
                </c:pt>
              </c:strCache>
            </c:strRef>
          </c:cat>
          <c:val>
            <c:numRef>
              <c:f>Лист1!$B$2:$B$8</c:f>
              <c:numCache>
                <c:formatCode>General</c:formatCode>
                <c:ptCount val="7"/>
                <c:pt idx="0">
                  <c:v>60</c:v>
                </c:pt>
                <c:pt idx="1">
                  <c:v>40</c:v>
                </c:pt>
                <c:pt idx="2">
                  <c:v>15</c:v>
                </c:pt>
                <c:pt idx="3">
                  <c:v>40</c:v>
                </c:pt>
                <c:pt idx="4">
                  <c:v>23</c:v>
                </c:pt>
                <c:pt idx="5">
                  <c:v>100</c:v>
                </c:pt>
                <c:pt idx="6">
                  <c:v>30</c:v>
                </c:pt>
              </c:numCache>
            </c:numRef>
          </c:val>
        </c:ser>
        <c:ser>
          <c:idx val="1"/>
          <c:order val="1"/>
          <c:tx>
            <c:strRef>
              <c:f>Лист1!$C$1</c:f>
              <c:strCache>
                <c:ptCount val="1"/>
                <c:pt idx="0">
                  <c:v>2015-2016</c:v>
                </c:pt>
              </c:strCache>
            </c:strRef>
          </c:tx>
          <c:invertIfNegative val="0"/>
          <c:cat>
            <c:strRef>
              <c:f>Лист1!$A$2:$A$8</c:f>
              <c:strCache>
                <c:ptCount val="7"/>
                <c:pt idx="0">
                  <c:v>ППС заключены трудовые договоры</c:v>
                </c:pt>
                <c:pt idx="1">
                  <c:v>ППС работающих на полную педагогическую ставку и выше</c:v>
                </c:pt>
                <c:pt idx="2">
                  <c:v>ППС, работающих на 0,5-0,25 ставки и ниже</c:v>
                </c:pt>
                <c:pt idx="3">
                  <c:v>количество докторов и кандидатов наук</c:v>
                </c:pt>
                <c:pt idx="4">
                  <c:v>количество преподавателей, ведущих занятия на государственном языке</c:v>
                </c:pt>
                <c:pt idx="5">
                  <c:v>число преподавателей,  имеющих базового образования</c:v>
                </c:pt>
                <c:pt idx="6">
                  <c:v>наличие ППС без ученой степени и звания, допущенных к чтению лекционных курсов</c:v>
                </c:pt>
              </c:strCache>
            </c:strRef>
          </c:cat>
          <c:val>
            <c:numRef>
              <c:f>Лист1!$C$2:$C$8</c:f>
              <c:numCache>
                <c:formatCode>General</c:formatCode>
                <c:ptCount val="7"/>
                <c:pt idx="0">
                  <c:v>62</c:v>
                </c:pt>
                <c:pt idx="1">
                  <c:v>54</c:v>
                </c:pt>
                <c:pt idx="2">
                  <c:v>19</c:v>
                </c:pt>
                <c:pt idx="3">
                  <c:v>60</c:v>
                </c:pt>
                <c:pt idx="4">
                  <c:v>27</c:v>
                </c:pt>
                <c:pt idx="5">
                  <c:v>100</c:v>
                </c:pt>
                <c:pt idx="6">
                  <c:v>37</c:v>
                </c:pt>
              </c:numCache>
            </c:numRef>
          </c:val>
        </c:ser>
        <c:ser>
          <c:idx val="2"/>
          <c:order val="2"/>
          <c:tx>
            <c:strRef>
              <c:f>Лист1!$D$1</c:f>
              <c:strCache>
                <c:ptCount val="1"/>
                <c:pt idx="0">
                  <c:v>2016-2017</c:v>
                </c:pt>
              </c:strCache>
            </c:strRef>
          </c:tx>
          <c:invertIfNegative val="0"/>
          <c:cat>
            <c:strRef>
              <c:f>Лист1!$A$2:$A$8</c:f>
              <c:strCache>
                <c:ptCount val="7"/>
                <c:pt idx="0">
                  <c:v>ППС заключены трудовые договоры</c:v>
                </c:pt>
                <c:pt idx="1">
                  <c:v>ППС работающих на полную педагогическую ставку и выше</c:v>
                </c:pt>
                <c:pt idx="2">
                  <c:v>ППС, работающих на 0,5-0,25 ставки и ниже</c:v>
                </c:pt>
                <c:pt idx="3">
                  <c:v>количество докторов и кандидатов наук</c:v>
                </c:pt>
                <c:pt idx="4">
                  <c:v>количество преподавателей, ведущих занятия на государственном языке</c:v>
                </c:pt>
                <c:pt idx="5">
                  <c:v>число преподавателей,  имеющих базового образования</c:v>
                </c:pt>
                <c:pt idx="6">
                  <c:v>наличие ППС без ученой степени и звания, допущенных к чтению лекционных курсов</c:v>
                </c:pt>
              </c:strCache>
            </c:strRef>
          </c:cat>
          <c:val>
            <c:numRef>
              <c:f>Лист1!$D$2:$D$8</c:f>
              <c:numCache>
                <c:formatCode>General</c:formatCode>
                <c:ptCount val="7"/>
                <c:pt idx="0">
                  <c:v>80</c:v>
                </c:pt>
                <c:pt idx="1">
                  <c:v>45</c:v>
                </c:pt>
                <c:pt idx="2">
                  <c:v>9</c:v>
                </c:pt>
                <c:pt idx="3">
                  <c:v>75</c:v>
                </c:pt>
                <c:pt idx="4">
                  <c:v>26</c:v>
                </c:pt>
                <c:pt idx="5">
                  <c:v>100</c:v>
                </c:pt>
                <c:pt idx="6">
                  <c:v>29</c:v>
                </c:pt>
              </c:numCache>
            </c:numRef>
          </c:val>
        </c:ser>
        <c:dLbls>
          <c:showLegendKey val="0"/>
          <c:showVal val="0"/>
          <c:showCatName val="0"/>
          <c:showSerName val="0"/>
          <c:showPercent val="0"/>
          <c:showBubbleSize val="0"/>
        </c:dLbls>
        <c:gapWidth val="150"/>
        <c:axId val="234885632"/>
        <c:axId val="149130048"/>
      </c:barChart>
      <c:catAx>
        <c:axId val="234885632"/>
        <c:scaling>
          <c:orientation val="minMax"/>
        </c:scaling>
        <c:delete val="0"/>
        <c:axPos val="b"/>
        <c:majorTickMark val="out"/>
        <c:minorTickMark val="none"/>
        <c:tickLblPos val="nextTo"/>
        <c:crossAx val="149130048"/>
        <c:crosses val="autoZero"/>
        <c:auto val="1"/>
        <c:lblAlgn val="ctr"/>
        <c:lblOffset val="100"/>
        <c:noMultiLvlLbl val="0"/>
      </c:catAx>
      <c:valAx>
        <c:axId val="149130048"/>
        <c:scaling>
          <c:orientation val="minMax"/>
        </c:scaling>
        <c:delete val="0"/>
        <c:axPos val="l"/>
        <c:majorGridlines/>
        <c:numFmt formatCode="General" sourceLinked="1"/>
        <c:majorTickMark val="out"/>
        <c:minorTickMark val="none"/>
        <c:tickLblPos val="nextTo"/>
        <c:crossAx val="234885632"/>
        <c:crosses val="autoZero"/>
        <c:crossBetween val="between"/>
      </c:valAx>
    </c:plotArea>
    <c:legend>
      <c:legendPos val="r"/>
      <c:layout>
        <c:manualLayout>
          <c:xMode val="edge"/>
          <c:yMode val="edge"/>
          <c:x val="0.84618270333021051"/>
          <c:y val="3.1772607887614497E-2"/>
          <c:w val="0.13996081634671895"/>
          <c:h val="0.1680783813942504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2014-2015</c:v>
                </c:pt>
              </c:strCache>
            </c:strRef>
          </c:tx>
          <c:invertIfNegative val="0"/>
          <c:cat>
            <c:strRef>
              <c:f>Лист1!$A$2</c:f>
              <c:strCache>
                <c:ptCount val="1"/>
                <c:pt idx="0">
                  <c:v>средний возраст  ППС учеными степенями и званиями</c:v>
                </c:pt>
              </c:strCache>
            </c:strRef>
          </c:cat>
          <c:val>
            <c:numRef>
              <c:f>Лист1!$B$2</c:f>
              <c:numCache>
                <c:formatCode>General</c:formatCode>
                <c:ptCount val="1"/>
                <c:pt idx="0">
                  <c:v>45</c:v>
                </c:pt>
              </c:numCache>
            </c:numRef>
          </c:val>
        </c:ser>
        <c:ser>
          <c:idx val="1"/>
          <c:order val="1"/>
          <c:tx>
            <c:strRef>
              <c:f>Лист1!$C$1</c:f>
              <c:strCache>
                <c:ptCount val="1"/>
                <c:pt idx="0">
                  <c:v>2015-2016</c:v>
                </c:pt>
              </c:strCache>
            </c:strRef>
          </c:tx>
          <c:invertIfNegative val="0"/>
          <c:cat>
            <c:strRef>
              <c:f>Лист1!$A$2</c:f>
              <c:strCache>
                <c:ptCount val="1"/>
                <c:pt idx="0">
                  <c:v>средний возраст  ППС учеными степенями и званиями</c:v>
                </c:pt>
              </c:strCache>
            </c:strRef>
          </c:cat>
          <c:val>
            <c:numRef>
              <c:f>Лист1!$C$2</c:f>
              <c:numCache>
                <c:formatCode>General</c:formatCode>
                <c:ptCount val="1"/>
                <c:pt idx="0">
                  <c:v>52</c:v>
                </c:pt>
              </c:numCache>
            </c:numRef>
          </c:val>
        </c:ser>
        <c:ser>
          <c:idx val="2"/>
          <c:order val="2"/>
          <c:tx>
            <c:strRef>
              <c:f>Лист1!$D$1</c:f>
              <c:strCache>
                <c:ptCount val="1"/>
                <c:pt idx="0">
                  <c:v>2016-2017</c:v>
                </c:pt>
              </c:strCache>
            </c:strRef>
          </c:tx>
          <c:invertIfNegative val="0"/>
          <c:cat>
            <c:strRef>
              <c:f>Лист1!$A$2</c:f>
              <c:strCache>
                <c:ptCount val="1"/>
                <c:pt idx="0">
                  <c:v>средний возраст  ППС учеными степенями и званиями</c:v>
                </c:pt>
              </c:strCache>
            </c:strRef>
          </c:cat>
          <c:val>
            <c:numRef>
              <c:f>Лист1!$D$2</c:f>
              <c:numCache>
                <c:formatCode>General</c:formatCode>
                <c:ptCount val="1"/>
                <c:pt idx="0">
                  <c:v>57.5</c:v>
                </c:pt>
              </c:numCache>
            </c:numRef>
          </c:val>
        </c:ser>
        <c:dLbls>
          <c:showLegendKey val="0"/>
          <c:showVal val="0"/>
          <c:showCatName val="0"/>
          <c:showSerName val="0"/>
          <c:showPercent val="0"/>
          <c:showBubbleSize val="0"/>
        </c:dLbls>
        <c:gapWidth val="150"/>
        <c:shape val="pyramid"/>
        <c:axId val="87113728"/>
        <c:axId val="149131776"/>
        <c:axId val="0"/>
      </c:bar3DChart>
      <c:catAx>
        <c:axId val="87113728"/>
        <c:scaling>
          <c:orientation val="minMax"/>
        </c:scaling>
        <c:delete val="0"/>
        <c:axPos val="b"/>
        <c:majorTickMark val="out"/>
        <c:minorTickMark val="none"/>
        <c:tickLblPos val="nextTo"/>
        <c:crossAx val="149131776"/>
        <c:crosses val="autoZero"/>
        <c:auto val="1"/>
        <c:lblAlgn val="ctr"/>
        <c:lblOffset val="100"/>
        <c:noMultiLvlLbl val="0"/>
      </c:catAx>
      <c:valAx>
        <c:axId val="149131776"/>
        <c:scaling>
          <c:orientation val="minMax"/>
        </c:scaling>
        <c:delete val="0"/>
        <c:axPos val="l"/>
        <c:majorGridlines/>
        <c:numFmt formatCode="General" sourceLinked="1"/>
        <c:majorTickMark val="out"/>
        <c:minorTickMark val="none"/>
        <c:tickLblPos val="nextTo"/>
        <c:crossAx val="871137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5887508148209625"/>
          <c:y val="3.3937934228809655E-2"/>
          <c:w val="0.59916502624671919"/>
          <c:h val="0.85895344392630535"/>
        </c:manualLayout>
      </c:layout>
      <c:bar3DChart>
        <c:barDir val="col"/>
        <c:grouping val="standard"/>
        <c:varyColors val="0"/>
        <c:ser>
          <c:idx val="0"/>
          <c:order val="0"/>
          <c:tx>
            <c:strRef>
              <c:f>Лист1!$B$1</c:f>
              <c:strCache>
                <c:ptCount val="1"/>
                <c:pt idx="0">
                  <c:v>2013-2014</c:v>
                </c:pt>
              </c:strCache>
            </c:strRef>
          </c:tx>
          <c:invertIfNegative val="0"/>
          <c:cat>
            <c:strRef>
              <c:f>Лист1!$A$2:$A$5</c:f>
              <c:strCache>
                <c:ptCount val="1"/>
                <c:pt idx="0">
                  <c:v>Число ППС, прошедших повышение квалификации</c:v>
                </c:pt>
              </c:strCache>
            </c:strRef>
          </c:cat>
          <c:val>
            <c:numRef>
              <c:f>Лист1!$B$2:$B$5</c:f>
              <c:numCache>
                <c:formatCode>General</c:formatCode>
                <c:ptCount val="4"/>
                <c:pt idx="0">
                  <c:v>34</c:v>
                </c:pt>
              </c:numCache>
            </c:numRef>
          </c:val>
        </c:ser>
        <c:ser>
          <c:idx val="1"/>
          <c:order val="1"/>
          <c:tx>
            <c:strRef>
              <c:f>Лист1!$C$1</c:f>
              <c:strCache>
                <c:ptCount val="1"/>
                <c:pt idx="0">
                  <c:v>2014-2015</c:v>
                </c:pt>
              </c:strCache>
            </c:strRef>
          </c:tx>
          <c:invertIfNegative val="0"/>
          <c:cat>
            <c:strRef>
              <c:f>Лист1!$A$2:$A$5</c:f>
              <c:strCache>
                <c:ptCount val="1"/>
                <c:pt idx="0">
                  <c:v>Число ППС, прошедших повышение квалификации</c:v>
                </c:pt>
              </c:strCache>
            </c:strRef>
          </c:cat>
          <c:val>
            <c:numRef>
              <c:f>Лист1!$C$2:$C$5</c:f>
              <c:numCache>
                <c:formatCode>General</c:formatCode>
                <c:ptCount val="4"/>
                <c:pt idx="0">
                  <c:v>40</c:v>
                </c:pt>
              </c:numCache>
            </c:numRef>
          </c:val>
        </c:ser>
        <c:ser>
          <c:idx val="2"/>
          <c:order val="2"/>
          <c:tx>
            <c:strRef>
              <c:f>Лист1!$D$1</c:f>
              <c:strCache>
                <c:ptCount val="1"/>
                <c:pt idx="0">
                  <c:v>2015-2016</c:v>
                </c:pt>
              </c:strCache>
            </c:strRef>
          </c:tx>
          <c:invertIfNegative val="0"/>
          <c:cat>
            <c:strRef>
              <c:f>Лист1!$A$2:$A$5</c:f>
              <c:strCache>
                <c:ptCount val="1"/>
                <c:pt idx="0">
                  <c:v>Число ППС, прошедших повышение квалификации</c:v>
                </c:pt>
              </c:strCache>
            </c:strRef>
          </c:cat>
          <c:val>
            <c:numRef>
              <c:f>Лист1!$D$2:$D$5</c:f>
              <c:numCache>
                <c:formatCode>General</c:formatCode>
                <c:ptCount val="4"/>
                <c:pt idx="0">
                  <c:v>56</c:v>
                </c:pt>
              </c:numCache>
            </c:numRef>
          </c:val>
        </c:ser>
        <c:dLbls>
          <c:showLegendKey val="0"/>
          <c:showVal val="0"/>
          <c:showCatName val="0"/>
          <c:showSerName val="0"/>
          <c:showPercent val="0"/>
          <c:showBubbleSize val="0"/>
        </c:dLbls>
        <c:gapWidth val="150"/>
        <c:shape val="cone"/>
        <c:axId val="140194304"/>
        <c:axId val="149133504"/>
        <c:axId val="86992128"/>
      </c:bar3DChart>
      <c:catAx>
        <c:axId val="140194304"/>
        <c:scaling>
          <c:orientation val="minMax"/>
        </c:scaling>
        <c:delete val="0"/>
        <c:axPos val="b"/>
        <c:numFmt formatCode="General" sourceLinked="1"/>
        <c:majorTickMark val="out"/>
        <c:minorTickMark val="none"/>
        <c:tickLblPos val="nextTo"/>
        <c:crossAx val="149133504"/>
        <c:crosses val="autoZero"/>
        <c:auto val="1"/>
        <c:lblAlgn val="ctr"/>
        <c:lblOffset val="100"/>
        <c:noMultiLvlLbl val="0"/>
      </c:catAx>
      <c:valAx>
        <c:axId val="149133504"/>
        <c:scaling>
          <c:orientation val="minMax"/>
        </c:scaling>
        <c:delete val="0"/>
        <c:axPos val="l"/>
        <c:majorGridlines/>
        <c:numFmt formatCode="General" sourceLinked="1"/>
        <c:majorTickMark val="out"/>
        <c:minorTickMark val="none"/>
        <c:tickLblPos val="nextTo"/>
        <c:crossAx val="140194304"/>
        <c:crosses val="autoZero"/>
        <c:crossBetween val="between"/>
      </c:valAx>
      <c:serAx>
        <c:axId val="86992128"/>
        <c:scaling>
          <c:orientation val="minMax"/>
        </c:scaling>
        <c:delete val="0"/>
        <c:axPos val="b"/>
        <c:majorTickMark val="out"/>
        <c:minorTickMark val="none"/>
        <c:tickLblPos val="nextTo"/>
        <c:crossAx val="14913350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C6EC-9411-43E7-A3D5-7DF7797E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hp-1</cp:lastModifiedBy>
  <cp:revision>4</cp:revision>
  <cp:lastPrinted>2016-11-04T04:19:00Z</cp:lastPrinted>
  <dcterms:created xsi:type="dcterms:W3CDTF">2016-11-02T05:26:00Z</dcterms:created>
  <dcterms:modified xsi:type="dcterms:W3CDTF">2016-11-04T04:21:00Z</dcterms:modified>
</cp:coreProperties>
</file>