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190D">
      <w:pPr>
        <w:pStyle w:val="pc"/>
      </w:pPr>
      <w:bookmarkStart w:id="0" w:name="_GoBack"/>
      <w:bookmarkEnd w:id="0"/>
      <w:r>
        <w:rPr>
          <w:rStyle w:val="s1"/>
        </w:rPr>
        <w:t>Қазақстан</w:t>
      </w:r>
      <w:r>
        <w:rPr>
          <w:rStyle w:val="s1"/>
        </w:rPr>
        <w:t xml:space="preserve"> Республикасында жоғары білімді және ғылымды дамытудың 2023 - 2029 жылдарға арналған тұжырымдамасын бекіту туралы</w:t>
      </w:r>
      <w:r>
        <w:rPr>
          <w:rStyle w:val="s1"/>
        </w:rPr>
        <w:br/>
        <w:t>Қазақстан Республикасы Үкіметінің 2023 жылғы 28 наурыздағы № 248 Қаулысы</w:t>
      </w:r>
    </w:p>
    <w:p w:rsidR="00000000" w:rsidRDefault="004D190D">
      <w:pPr>
        <w:pStyle w:val="pc"/>
      </w:pPr>
      <w:r>
        <w:rPr>
          <w:rStyle w:val="s3"/>
        </w:rPr>
        <w:t xml:space="preserve">(2024.14.06.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4D190D">
      <w:pPr>
        <w:pStyle w:val="pj"/>
      </w:pPr>
      <w:r>
        <w:rPr>
          <w:rStyle w:val="s0"/>
        </w:rPr>
        <w:t> </w:t>
      </w:r>
    </w:p>
    <w:p w:rsidR="00000000" w:rsidRDefault="004D190D">
      <w:pPr>
        <w:pStyle w:val="pj"/>
      </w:pPr>
      <w:r>
        <w:rPr>
          <w:rStyle w:val="s0"/>
        </w:rPr>
        <w:t>Қазақстан</w:t>
      </w:r>
      <w:r>
        <w:rPr>
          <w:rStyle w:val="s0"/>
        </w:rPr>
        <w:t xml:space="preserve"> Республикасының Үкіметі </w:t>
      </w:r>
      <w:r>
        <w:rPr>
          <w:rStyle w:val="s0"/>
          <w:b/>
          <w:bCs/>
        </w:rPr>
        <w:t>ҚАУЛЫ</w:t>
      </w:r>
      <w:r>
        <w:rPr>
          <w:rStyle w:val="s0"/>
          <w:b/>
          <w:bCs/>
        </w:rPr>
        <w:t xml:space="preserve"> ЕТЕДІ:</w:t>
      </w:r>
    </w:p>
    <w:p w:rsidR="00000000" w:rsidRDefault="004D190D">
      <w:pPr>
        <w:pStyle w:val="pj"/>
      </w:pPr>
      <w:r>
        <w:rPr>
          <w:rStyle w:val="s0"/>
        </w:rPr>
        <w:t>1. Қоса беріліп отырған Қазақстан Республикасында жоғары білімді және ғылымды дамытудың 2023 - 2029 жылдарға а</w:t>
      </w:r>
      <w:r>
        <w:rPr>
          <w:rStyle w:val="s0"/>
        </w:rPr>
        <w:t xml:space="preserve">рналған </w:t>
      </w:r>
      <w:hyperlink w:anchor="sub100" w:history="1">
        <w:r>
          <w:rPr>
            <w:rStyle w:val="a4"/>
          </w:rPr>
          <w:t>тұжырымдамасы</w:t>
        </w:r>
      </w:hyperlink>
      <w:r>
        <w:rPr>
          <w:rStyle w:val="s0"/>
        </w:rPr>
        <w:t xml:space="preserve"> (бұдан әрі - Тұжырымдама) бекітілсін.</w:t>
      </w:r>
    </w:p>
    <w:p w:rsidR="00000000" w:rsidRDefault="004D190D">
      <w:pPr>
        <w:pStyle w:val="pj"/>
      </w:pPr>
      <w:r>
        <w:rPr>
          <w:rStyle w:val="s0"/>
        </w:rPr>
        <w:t>2. Тұжырымдаманы іске асыруға жауапты орталық мемлекеттік және жергілікті атқарушы органдар, өзге де ұйымдар (келісу бойынша):</w:t>
      </w:r>
    </w:p>
    <w:p w:rsidR="00000000" w:rsidRDefault="004D190D">
      <w:pPr>
        <w:pStyle w:val="pj"/>
      </w:pPr>
      <w:r>
        <w:rPr>
          <w:rStyle w:val="s0"/>
        </w:rPr>
        <w:t>1) Тұжырымдаманы іске асыру жөнінде қаже</w:t>
      </w:r>
      <w:r>
        <w:rPr>
          <w:rStyle w:val="s0"/>
        </w:rPr>
        <w:t>тті шаралар қабылдасын;</w:t>
      </w:r>
    </w:p>
    <w:p w:rsidR="00000000" w:rsidRDefault="004D190D">
      <w:pPr>
        <w:pStyle w:val="pj"/>
      </w:pPr>
      <w:r>
        <w:rPr>
          <w:rStyle w:val="s0"/>
        </w:rPr>
        <w:t>2) Тұжырымдаманы іске асыру жөніндегі іс-қимыл жоспарының уақтылы орындалуын қамтамасыз етсін;</w:t>
      </w:r>
    </w:p>
    <w:p w:rsidR="00000000" w:rsidRDefault="004D190D">
      <w:pPr>
        <w:pStyle w:val="pj"/>
      </w:pPr>
      <w:r>
        <w:rPr>
          <w:rStyle w:val="s0"/>
        </w:rPr>
        <w:t>3) есепті жылдан кейінгі жылдың 15 сәуірінен кешіктірмей Қазақстан Республикасының Ғылым және жоғары білім министрлігіне Тұжырымдаманың і</w:t>
      </w:r>
      <w:r>
        <w:rPr>
          <w:rStyle w:val="s0"/>
        </w:rPr>
        <w:t>ске асырылу барысы туралы ақпарат ұсынып тұрсын.</w:t>
      </w:r>
    </w:p>
    <w:p w:rsidR="00000000" w:rsidRDefault="004D190D">
      <w:pPr>
        <w:pStyle w:val="pj"/>
      </w:pPr>
      <w:r>
        <w:rPr>
          <w:rStyle w:val="s0"/>
        </w:rPr>
        <w:t>3. Қазақстан Республикасының Ғылым және жоғары білім министрлігі есепті жылдан кейінгі жылдың 1 мамырынан кешіктірмей Қазақстан Республикасының мемлекеттік және стратегиялық жоспарлау жөніндегі уәкілетті орг</w:t>
      </w:r>
      <w:r>
        <w:rPr>
          <w:rStyle w:val="s0"/>
        </w:rPr>
        <w:t>андарына Тұжырымдаманың іске асырылуы туралы есеп ұсынып тұрсын, сондай-ақ оны бірінші басшының қолын қойғызып, интернет-ресурста (қолжетімділігі шектеулі ақпаратты қоспағанда) орналастырып тұрсын.</w:t>
      </w:r>
    </w:p>
    <w:p w:rsidR="00000000" w:rsidRDefault="004D190D">
      <w:pPr>
        <w:pStyle w:val="pj"/>
      </w:pPr>
      <w:r>
        <w:rPr>
          <w:rStyle w:val="s0"/>
        </w:rPr>
        <w:t>4. Осы қаулының орындалуын бақылау Қазақстан Республикасын</w:t>
      </w:r>
      <w:r>
        <w:rPr>
          <w:rStyle w:val="s0"/>
        </w:rPr>
        <w:t>ың Ғылым және жоғары білім министрлігіне жүктелсін.</w:t>
      </w:r>
    </w:p>
    <w:p w:rsidR="00000000" w:rsidRDefault="004D190D">
      <w:pPr>
        <w:pStyle w:val="pj"/>
      </w:pPr>
      <w:r>
        <w:rPr>
          <w:rStyle w:val="s0"/>
        </w:rPr>
        <w:t xml:space="preserve">5. Осы қаулыға </w:t>
      </w:r>
      <w:hyperlink w:anchor="sub10" w:history="1">
        <w:r>
          <w:rPr>
            <w:rStyle w:val="a4"/>
          </w:rPr>
          <w:t>қосымшаға</w:t>
        </w:r>
      </w:hyperlink>
      <w:r>
        <w:rPr>
          <w:rStyle w:val="s0"/>
        </w:rPr>
        <w:t xml:space="preserve"> сәйкес Қазақстан Республикасы Үкіметінің кейбір шешімдерінің күші жойылды деп танылсын.</w:t>
      </w:r>
    </w:p>
    <w:p w:rsidR="00000000" w:rsidRDefault="004D190D">
      <w:pPr>
        <w:pStyle w:val="pj"/>
      </w:pPr>
      <w:r>
        <w:rPr>
          <w:rStyle w:val="s0"/>
        </w:rPr>
        <w:t>6. Осы қаулы қол қойылған күнінен бастап қолданысқа енгізіледі.</w:t>
      </w:r>
    </w:p>
    <w:p w:rsidR="00000000" w:rsidRDefault="004D190D">
      <w:pPr>
        <w:pStyle w:val="pj"/>
      </w:pPr>
      <w:r>
        <w:rPr>
          <w:rStyle w:val="s0"/>
        </w:rPr>
        <w:t> </w:t>
      </w:r>
    </w:p>
    <w:p w:rsidR="00000000" w:rsidRDefault="004D190D">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4D190D">
            <w:pPr>
              <w:pStyle w:val="p"/>
            </w:pPr>
            <w:r>
              <w:rPr>
                <w:rStyle w:val="s0"/>
                <w:b/>
                <w:bCs/>
              </w:rPr>
              <w:t>Қазақстан</w:t>
            </w:r>
            <w:r>
              <w:rPr>
                <w:rStyle w:val="s0"/>
                <w:b/>
                <w:bCs/>
              </w:rPr>
              <w:t xml:space="preserve"> Республикасының </w:t>
            </w:r>
          </w:p>
          <w:p w:rsidR="00000000" w:rsidRDefault="004D190D">
            <w:pPr>
              <w:pStyle w:val="p"/>
            </w:pPr>
            <w:r>
              <w:rPr>
                <w:rStyle w:val="s0"/>
                <w:b/>
                <w:bCs/>
              </w:rPr>
              <w:t>Премьер-Министрі</w:t>
            </w:r>
          </w:p>
        </w:tc>
        <w:tc>
          <w:tcPr>
            <w:tcW w:w="2500" w:type="pct"/>
            <w:tcMar>
              <w:top w:w="0" w:type="dxa"/>
              <w:left w:w="108" w:type="dxa"/>
              <w:bottom w:w="0" w:type="dxa"/>
              <w:right w:w="108" w:type="dxa"/>
            </w:tcMar>
            <w:hideMark/>
          </w:tcPr>
          <w:p w:rsidR="00000000" w:rsidRDefault="004D190D">
            <w:pPr>
              <w:pStyle w:val="pr"/>
            </w:pPr>
            <w:r>
              <w:rPr>
                <w:rStyle w:val="s0"/>
                <w:b/>
                <w:bCs/>
              </w:rPr>
              <w:t> </w:t>
            </w:r>
          </w:p>
          <w:p w:rsidR="00000000" w:rsidRDefault="004D190D">
            <w:pPr>
              <w:pStyle w:val="pr"/>
            </w:pPr>
            <w:r>
              <w:rPr>
                <w:rStyle w:val="s0"/>
                <w:b/>
                <w:bCs/>
              </w:rPr>
              <w:t>Ә</w:t>
            </w:r>
            <w:r>
              <w:rPr>
                <w:rStyle w:val="s0"/>
                <w:b/>
                <w:bCs/>
              </w:rPr>
              <w:t>. Смайылов</w:t>
            </w:r>
          </w:p>
        </w:tc>
      </w:tr>
    </w:tbl>
    <w:p w:rsidR="00000000" w:rsidRDefault="004D190D">
      <w:pPr>
        <w:pStyle w:val="pj"/>
      </w:pPr>
      <w:r>
        <w:rPr>
          <w:rStyle w:val="s0"/>
        </w:rPr>
        <w:t> </w:t>
      </w:r>
    </w:p>
    <w:p w:rsidR="00000000" w:rsidRDefault="004D190D">
      <w:pPr>
        <w:pStyle w:val="pr"/>
      </w:pPr>
      <w:bookmarkStart w:id="1" w:name="SUB100"/>
      <w:bookmarkEnd w:id="1"/>
      <w:r>
        <w:rPr>
          <w:rStyle w:val="s0"/>
        </w:rPr>
        <w:t>Қазақстан</w:t>
      </w:r>
      <w:r>
        <w:rPr>
          <w:rStyle w:val="s0"/>
        </w:rPr>
        <w:t xml:space="preserve"> Республикасы</w:t>
      </w:r>
    </w:p>
    <w:p w:rsidR="00000000" w:rsidRDefault="004D190D">
      <w:pPr>
        <w:pStyle w:val="pr"/>
      </w:pPr>
      <w:r>
        <w:rPr>
          <w:rStyle w:val="s0"/>
        </w:rPr>
        <w:t>Үкіметінің</w:t>
      </w:r>
    </w:p>
    <w:p w:rsidR="00000000" w:rsidRDefault="004D190D">
      <w:pPr>
        <w:pStyle w:val="pr"/>
      </w:pPr>
      <w:r>
        <w:rPr>
          <w:rStyle w:val="s0"/>
        </w:rPr>
        <w:t>2023 жылғы 28 наурыздағы</w:t>
      </w:r>
    </w:p>
    <w:p w:rsidR="00000000" w:rsidRDefault="004D190D">
      <w:pPr>
        <w:pStyle w:val="pr"/>
      </w:pPr>
      <w:r>
        <w:rPr>
          <w:rStyle w:val="s0"/>
        </w:rPr>
        <w:t xml:space="preserve">№ 248 </w:t>
      </w:r>
      <w:hyperlink w:anchor="sub0" w:history="1">
        <w:r>
          <w:rPr>
            <w:rStyle w:val="a4"/>
          </w:rPr>
          <w:t>қаулысымен</w:t>
        </w:r>
      </w:hyperlink>
    </w:p>
    <w:p w:rsidR="00000000" w:rsidRDefault="004D190D">
      <w:pPr>
        <w:pStyle w:val="pr"/>
      </w:pPr>
      <w:r>
        <w:rPr>
          <w:rStyle w:val="s0"/>
        </w:rPr>
        <w:t>бекітілген</w:t>
      </w:r>
    </w:p>
    <w:p w:rsidR="00000000" w:rsidRDefault="004D190D">
      <w:pPr>
        <w:pStyle w:val="pc"/>
      </w:pPr>
      <w:r>
        <w:rPr>
          <w:rStyle w:val="s1"/>
        </w:rPr>
        <w:t> </w:t>
      </w:r>
    </w:p>
    <w:p w:rsidR="00000000" w:rsidRDefault="004D190D">
      <w:pPr>
        <w:pStyle w:val="pc"/>
      </w:pPr>
      <w:r>
        <w:rPr>
          <w:rStyle w:val="s1"/>
        </w:rPr>
        <w:t> </w:t>
      </w:r>
    </w:p>
    <w:p w:rsidR="00000000" w:rsidRDefault="004D190D">
      <w:pPr>
        <w:pStyle w:val="pc"/>
      </w:pPr>
      <w:r>
        <w:rPr>
          <w:rStyle w:val="s1"/>
        </w:rPr>
        <w:t>Қазақстан</w:t>
      </w:r>
      <w:r>
        <w:rPr>
          <w:rStyle w:val="s1"/>
        </w:rPr>
        <w:t xml:space="preserve"> Республикасында жоғары білімді және ғылымды дамытудың</w:t>
      </w:r>
    </w:p>
    <w:p w:rsidR="00000000" w:rsidRDefault="004D190D">
      <w:pPr>
        <w:pStyle w:val="pc"/>
      </w:pPr>
      <w:r>
        <w:rPr>
          <w:rStyle w:val="s1"/>
        </w:rPr>
        <w:t xml:space="preserve">2023 - 2029 жылдарға арналған </w:t>
      </w:r>
    </w:p>
    <w:p w:rsidR="00000000" w:rsidRDefault="004D190D">
      <w:pPr>
        <w:pStyle w:val="pc"/>
      </w:pPr>
      <w:r>
        <w:rPr>
          <w:rStyle w:val="s1"/>
        </w:rPr>
        <w:t>тұжырымдамасы</w:t>
      </w:r>
    </w:p>
    <w:p w:rsidR="00000000" w:rsidRDefault="004D190D">
      <w:pPr>
        <w:pStyle w:val="pc"/>
      </w:pPr>
      <w:r>
        <w:rPr>
          <w:rStyle w:val="s1"/>
        </w:rPr>
        <w:t> </w:t>
      </w:r>
    </w:p>
    <w:p w:rsidR="00000000" w:rsidRDefault="004D190D">
      <w:pPr>
        <w:pStyle w:val="pc"/>
      </w:pPr>
      <w:r>
        <w:rPr>
          <w:rStyle w:val="s1"/>
        </w:rPr>
        <w:t> </w:t>
      </w:r>
    </w:p>
    <w:bookmarkStart w:id="2" w:name="ContentStart"/>
    <w:bookmarkEnd w:id="2"/>
    <w:p w:rsidR="00000000" w:rsidRDefault="004D190D">
      <w:pPr>
        <w:pStyle w:val="pj"/>
      </w:pPr>
      <w:r>
        <w:rPr>
          <w:rStyle w:val="s9"/>
        </w:rPr>
        <w:fldChar w:fldCharType="begin"/>
      </w:r>
      <w:r>
        <w:rPr>
          <w:rStyle w:val="s9"/>
        </w:rPr>
        <w:instrText xml:space="preserve"> </w:instrText>
      </w:r>
      <w:r>
        <w:rPr>
          <w:rStyle w:val="s9"/>
        </w:rPr>
        <w:instrText>HYPERLINK "" \l "sub101"</w:instrText>
      </w:r>
      <w:r>
        <w:rPr>
          <w:rStyle w:val="s9"/>
        </w:rPr>
        <w:instrText xml:space="preserve"> </w:instrText>
      </w:r>
      <w:r>
        <w:rPr>
          <w:rStyle w:val="s9"/>
        </w:rPr>
        <w:fldChar w:fldCharType="separate"/>
      </w:r>
      <w:r>
        <w:rPr>
          <w:rStyle w:val="a4"/>
          <w:i/>
          <w:iCs/>
        </w:rPr>
        <w:t>1-бөлім. Паспорт</w:t>
      </w:r>
      <w:r>
        <w:rPr>
          <w:rStyle w:val="s9"/>
        </w:rPr>
        <w:fldChar w:fldCharType="end"/>
      </w:r>
    </w:p>
    <w:p w:rsidR="00000000" w:rsidRDefault="004D190D">
      <w:pPr>
        <w:pStyle w:val="pj"/>
      </w:pPr>
      <w:hyperlink w:anchor="sub200" w:history="1">
        <w:r>
          <w:rPr>
            <w:rStyle w:val="a4"/>
            <w:i/>
            <w:iCs/>
          </w:rPr>
          <w:t>2-бөлім Ағымдағы жағдайды талдау</w:t>
        </w:r>
      </w:hyperlink>
    </w:p>
    <w:p w:rsidR="00000000" w:rsidRDefault="004D190D">
      <w:pPr>
        <w:pStyle w:val="pj"/>
      </w:pPr>
      <w:hyperlink w:anchor="sub200" w:history="1">
        <w:r>
          <w:rPr>
            <w:rStyle w:val="a4"/>
            <w:i/>
            <w:iCs/>
          </w:rPr>
          <w:t>1-тарау. Жоғары және жоғары оқу орнынан кейінгі білім</w:t>
        </w:r>
      </w:hyperlink>
    </w:p>
    <w:p w:rsidR="00000000" w:rsidRDefault="004D190D">
      <w:pPr>
        <w:pStyle w:val="pj"/>
      </w:pPr>
      <w:hyperlink w:anchor="sub202" w:history="1">
        <w:r>
          <w:rPr>
            <w:rStyle w:val="a4"/>
            <w:i/>
            <w:iCs/>
          </w:rPr>
          <w:t>2-тарау. Өмір бойы оқу</w:t>
        </w:r>
      </w:hyperlink>
    </w:p>
    <w:p w:rsidR="00000000" w:rsidRDefault="004D190D">
      <w:pPr>
        <w:pStyle w:val="pj"/>
      </w:pPr>
      <w:hyperlink w:anchor="sub203" w:history="1">
        <w:r>
          <w:rPr>
            <w:rStyle w:val="a4"/>
            <w:i/>
            <w:iCs/>
          </w:rPr>
          <w:t>3-тарау. Ғылым</w:t>
        </w:r>
      </w:hyperlink>
    </w:p>
    <w:p w:rsidR="00000000" w:rsidRDefault="004D190D">
      <w:pPr>
        <w:pStyle w:val="pj"/>
      </w:pPr>
      <w:hyperlink w:anchor="sub300" w:history="1">
        <w:r>
          <w:rPr>
            <w:rStyle w:val="a4"/>
            <w:i/>
            <w:iCs/>
          </w:rPr>
          <w:t>3-бөлім. Халықаралық тәжірибеге шолу</w:t>
        </w:r>
      </w:hyperlink>
    </w:p>
    <w:p w:rsidR="00000000" w:rsidRDefault="004D190D">
      <w:pPr>
        <w:pStyle w:val="pj"/>
      </w:pPr>
      <w:hyperlink w:anchor="sub400" w:history="1">
        <w:r>
          <w:rPr>
            <w:rStyle w:val="a4"/>
            <w:i/>
            <w:iCs/>
          </w:rPr>
          <w:t>4-бөлім. Пайым</w:t>
        </w:r>
      </w:hyperlink>
    </w:p>
    <w:p w:rsidR="00000000" w:rsidRDefault="004D190D">
      <w:pPr>
        <w:pStyle w:val="pj"/>
      </w:pPr>
      <w:hyperlink w:anchor="sub500" w:history="1">
        <w:r>
          <w:rPr>
            <w:rStyle w:val="a4"/>
            <w:i/>
            <w:iCs/>
          </w:rPr>
          <w:t xml:space="preserve">5-бөлім. Дамудың негізгі қағидаттары </w:t>
        </w:r>
        <w:r>
          <w:rPr>
            <w:rStyle w:val="a4"/>
            <w:i/>
            <w:iCs/>
          </w:rPr>
          <w:t>мен тәсілдері</w:t>
        </w:r>
      </w:hyperlink>
    </w:p>
    <w:p w:rsidR="00000000" w:rsidRDefault="004D190D">
      <w:pPr>
        <w:pStyle w:val="pj"/>
      </w:pPr>
      <w:hyperlink w:anchor="sub501" w:history="1">
        <w:r>
          <w:rPr>
            <w:rStyle w:val="a4"/>
            <w:i/>
            <w:iCs/>
          </w:rPr>
          <w:t>1-тарау. Жоғары және жоғары оқу орнынан кейінгі білімді дамыту</w:t>
        </w:r>
      </w:hyperlink>
    </w:p>
    <w:p w:rsidR="00000000" w:rsidRDefault="004D190D">
      <w:pPr>
        <w:pStyle w:val="pj"/>
      </w:pPr>
      <w:hyperlink w:anchor="sub501" w:history="1">
        <w:r>
          <w:rPr>
            <w:rStyle w:val="a4"/>
            <w:i/>
            <w:iCs/>
          </w:rPr>
          <w:t>1-параграф. Жоғары және жоғары оқу орнынан кейінгі білімнің қолжетімділігі</w:t>
        </w:r>
      </w:hyperlink>
    </w:p>
    <w:p w:rsidR="00000000" w:rsidRDefault="004D190D">
      <w:pPr>
        <w:pStyle w:val="pj"/>
      </w:pPr>
      <w:hyperlink w:anchor="sub502" w:history="1">
        <w:r>
          <w:rPr>
            <w:rStyle w:val="a4"/>
            <w:i/>
            <w:iCs/>
          </w:rPr>
          <w:t xml:space="preserve">2-параграф. Озық </w:t>
        </w:r>
        <w:r>
          <w:rPr>
            <w:rStyle w:val="a4"/>
            <w:i/>
            <w:iCs/>
          </w:rPr>
          <w:t>кадрлық қамтамасыз ету</w:t>
        </w:r>
      </w:hyperlink>
    </w:p>
    <w:p w:rsidR="00000000" w:rsidRDefault="004D190D">
      <w:pPr>
        <w:pStyle w:val="pj"/>
      </w:pPr>
      <w:hyperlink w:anchor="sub503" w:history="1">
        <w:r>
          <w:rPr>
            <w:rStyle w:val="a4"/>
            <w:i/>
            <w:iCs/>
          </w:rPr>
          <w:t>3-параграф. Жоғары білім берудің инфрақұрылымы мен цифрлық архитектурасын дамыту</w:t>
        </w:r>
      </w:hyperlink>
    </w:p>
    <w:p w:rsidR="00000000" w:rsidRDefault="004D190D">
      <w:pPr>
        <w:pStyle w:val="pj"/>
      </w:pPr>
      <w:hyperlink w:anchor="sub504" w:history="1">
        <w:r>
          <w:rPr>
            <w:rStyle w:val="a4"/>
            <w:i/>
            <w:iCs/>
          </w:rPr>
          <w:t>4-параграф. Жоғары және жоғары оқу орнынан кейінгі білім беруді интернационалдандыру</w:t>
        </w:r>
      </w:hyperlink>
    </w:p>
    <w:p w:rsidR="00000000" w:rsidRDefault="004D190D">
      <w:pPr>
        <w:pStyle w:val="pj"/>
      </w:pPr>
      <w:hyperlink w:anchor="sub505" w:history="1">
        <w:r>
          <w:rPr>
            <w:rStyle w:val="a4"/>
            <w:i/>
            <w:iCs/>
          </w:rPr>
          <w:t>5-параграф.Университеттің үшінші миссиясы</w:t>
        </w:r>
      </w:hyperlink>
    </w:p>
    <w:p w:rsidR="00000000" w:rsidRDefault="004D190D">
      <w:pPr>
        <w:pStyle w:val="pj"/>
      </w:pPr>
      <w:hyperlink w:anchor="sub5002" w:history="1">
        <w:r>
          <w:rPr>
            <w:rStyle w:val="a4"/>
            <w:i/>
            <w:iCs/>
          </w:rPr>
          <w:t>2-тарау. Өмір бойы оқуды дамыту</w:t>
        </w:r>
      </w:hyperlink>
    </w:p>
    <w:p w:rsidR="00000000" w:rsidRDefault="004D190D">
      <w:pPr>
        <w:pStyle w:val="pj"/>
      </w:pPr>
      <w:hyperlink w:anchor="sub5002" w:history="1">
        <w:r>
          <w:rPr>
            <w:rStyle w:val="a4"/>
            <w:i/>
            <w:iCs/>
          </w:rPr>
          <w:t>1-параграф. Үздіксіз білім беру жүйесін дамыту және формальды емес білім беру нәтижелерін тану</w:t>
        </w:r>
      </w:hyperlink>
    </w:p>
    <w:p w:rsidR="00000000" w:rsidRDefault="004D190D">
      <w:pPr>
        <w:pStyle w:val="pj"/>
      </w:pPr>
      <w:hyperlink w:anchor="sub50002" w:history="1">
        <w:r>
          <w:rPr>
            <w:rStyle w:val="a4"/>
            <w:i/>
            <w:iCs/>
          </w:rPr>
          <w:t>2-параграф. Сертификаттау жүйесін дамыту және халықты формальды емес біліммен қамтуды кеңейту</w:t>
        </w:r>
      </w:hyperlink>
    </w:p>
    <w:p w:rsidR="00000000" w:rsidRDefault="004D190D">
      <w:pPr>
        <w:pStyle w:val="pj"/>
      </w:pPr>
      <w:hyperlink w:anchor="sub5003" w:history="1">
        <w:r>
          <w:rPr>
            <w:rStyle w:val="a4"/>
            <w:i/>
            <w:iCs/>
          </w:rPr>
          <w:t>3-параграф. Азаматтардың цифрлық құзыреттерін арттыру</w:t>
        </w:r>
      </w:hyperlink>
    </w:p>
    <w:p w:rsidR="00000000" w:rsidRDefault="004D190D">
      <w:pPr>
        <w:pStyle w:val="pj"/>
      </w:pPr>
      <w:hyperlink w:anchor="sub53" w:history="1">
        <w:r>
          <w:rPr>
            <w:rStyle w:val="a4"/>
            <w:i/>
            <w:iCs/>
          </w:rPr>
          <w:t>3-тарау. Ғылымды да</w:t>
        </w:r>
        <w:r>
          <w:rPr>
            <w:rStyle w:val="a4"/>
            <w:i/>
            <w:iCs/>
          </w:rPr>
          <w:t>мыту</w:t>
        </w:r>
      </w:hyperlink>
    </w:p>
    <w:p w:rsidR="00000000" w:rsidRDefault="004D190D">
      <w:pPr>
        <w:pStyle w:val="pj"/>
      </w:pPr>
      <w:hyperlink w:anchor="sub53" w:history="1">
        <w:r>
          <w:rPr>
            <w:rStyle w:val="a4"/>
            <w:i/>
            <w:iCs/>
          </w:rPr>
          <w:t>1-параграф. Ғылымды әкімшілендірудің жаңа моделін енгізу</w:t>
        </w:r>
      </w:hyperlink>
    </w:p>
    <w:p w:rsidR="00000000" w:rsidRDefault="004D190D">
      <w:pPr>
        <w:pStyle w:val="pj"/>
      </w:pPr>
      <w:hyperlink w:anchor="sub52" w:history="1">
        <w:r>
          <w:rPr>
            <w:rStyle w:val="a4"/>
            <w:i/>
            <w:iCs/>
          </w:rPr>
          <w:t>2-параграф. Ғылымның зияткерлік әлеуетін нығайту</w:t>
        </w:r>
      </w:hyperlink>
    </w:p>
    <w:p w:rsidR="00000000" w:rsidRDefault="004D190D">
      <w:pPr>
        <w:pStyle w:val="pj"/>
      </w:pPr>
      <w:hyperlink w:anchor="sub50003" w:history="1">
        <w:r>
          <w:rPr>
            <w:rStyle w:val="a4"/>
            <w:i/>
            <w:iCs/>
          </w:rPr>
          <w:t>3-параграф. Ғылыми инфрақұрылымды жаңғырту және цифрландыр</w:t>
        </w:r>
        <w:r>
          <w:rPr>
            <w:rStyle w:val="a4"/>
            <w:i/>
            <w:iCs/>
          </w:rPr>
          <w:t>у</w:t>
        </w:r>
      </w:hyperlink>
    </w:p>
    <w:p w:rsidR="00000000" w:rsidRDefault="004D190D">
      <w:pPr>
        <w:pStyle w:val="pj"/>
      </w:pPr>
      <w:hyperlink w:anchor="sub50004" w:history="1">
        <w:r>
          <w:rPr>
            <w:rStyle w:val="a4"/>
            <w:i/>
            <w:iCs/>
          </w:rPr>
          <w:t>4-параграф. Университет ғылымы</w:t>
        </w:r>
      </w:hyperlink>
    </w:p>
    <w:p w:rsidR="00000000" w:rsidRDefault="004D190D">
      <w:pPr>
        <w:pStyle w:val="pj"/>
      </w:pPr>
      <w:hyperlink w:anchor="sub50004" w:history="1">
        <w:r>
          <w:rPr>
            <w:rStyle w:val="a4"/>
            <w:i/>
            <w:iCs/>
          </w:rPr>
          <w:t>5-параграф. Қолданбалы ғылымды және ғылыми және ғылыми-техникалық қызмет нәтижелерін коммерцияландырудың экожүйесін дамыту</w:t>
        </w:r>
      </w:hyperlink>
    </w:p>
    <w:p w:rsidR="00000000" w:rsidRDefault="004D190D">
      <w:pPr>
        <w:pStyle w:val="pj"/>
      </w:pPr>
      <w:hyperlink w:anchor="sub600" w:history="1">
        <w:r>
          <w:rPr>
            <w:rStyle w:val="a4"/>
            <w:i/>
            <w:iCs/>
          </w:rPr>
          <w:t xml:space="preserve">6-бөлім. </w:t>
        </w:r>
        <w:r>
          <w:rPr>
            <w:rStyle w:val="a4"/>
            <w:i/>
            <w:iCs/>
          </w:rPr>
          <w:t>Нысаналы индикаторлар және күтілетін нәтижелер</w:t>
        </w:r>
      </w:hyperlink>
    </w:p>
    <w:p w:rsidR="00000000" w:rsidRDefault="004D190D">
      <w:pPr>
        <w:pStyle w:val="pj"/>
      </w:pPr>
      <w:hyperlink w:anchor="sub1" w:history="1">
        <w:r>
          <w:rPr>
            <w:rStyle w:val="a4"/>
            <w:i/>
            <w:iCs/>
          </w:rPr>
          <w:t>Қосымша</w:t>
        </w:r>
        <w:r>
          <w:rPr>
            <w:rStyle w:val="a4"/>
            <w:i/>
            <w:iCs/>
          </w:rPr>
          <w:t>: Қазақстан Республикасында жоғары білімді және ғылымды дамытудың 2023 - 2029 жылдарға арналған тұжырымдамасын іске асыру жөніндегі іс-қимыл жоспары</w:t>
        </w:r>
      </w:hyperlink>
    </w:p>
    <w:p w:rsidR="00000000" w:rsidRDefault="004D190D">
      <w:pPr>
        <w:pStyle w:val="pj"/>
      </w:pPr>
      <w:r>
        <w:rPr>
          <w:rStyle w:val="s3"/>
        </w:rPr>
        <w:t> </w:t>
      </w:r>
    </w:p>
    <w:p w:rsidR="00000000" w:rsidRDefault="004D190D">
      <w:pPr>
        <w:pStyle w:val="pc"/>
      </w:pPr>
      <w:bookmarkStart w:id="3" w:name="ContentEnd"/>
      <w:bookmarkEnd w:id="3"/>
      <w:r>
        <w:rPr>
          <w:rStyle w:val="s2"/>
          <w:u w:val="none"/>
        </w:rPr>
        <w:t> </w:t>
      </w:r>
    </w:p>
    <w:p w:rsidR="00000000" w:rsidRDefault="004D190D">
      <w:pPr>
        <w:pStyle w:val="pc"/>
      </w:pPr>
      <w:r>
        <w:rPr>
          <w:rStyle w:val="s1"/>
        </w:rPr>
        <w:t> </w:t>
      </w:r>
    </w:p>
    <w:p w:rsidR="00000000" w:rsidRDefault="004D190D">
      <w:pPr>
        <w:pStyle w:val="pc"/>
      </w:pPr>
      <w:r>
        <w:rPr>
          <w:rStyle w:val="s1"/>
        </w:rPr>
        <w:t> </w:t>
      </w:r>
    </w:p>
    <w:p w:rsidR="00000000" w:rsidRDefault="004D190D">
      <w:pPr>
        <w:pStyle w:val="pji"/>
      </w:pPr>
      <w:bookmarkStart w:id="4" w:name="SUB101"/>
      <w:bookmarkEnd w:id="4"/>
      <w:r>
        <w:rPr>
          <w:rStyle w:val="s3"/>
        </w:rPr>
        <w:t>ҚР</w:t>
      </w:r>
      <w:r>
        <w:rPr>
          <w:rStyle w:val="s3"/>
        </w:rPr>
        <w:t xml:space="preserve"> Үкіметінің 2024</w:t>
      </w:r>
      <w:r>
        <w:rPr>
          <w:rStyle w:val="s3"/>
        </w:rPr>
        <w:t xml:space="preserve">.14.06. № 471 </w:t>
      </w:r>
      <w:hyperlink r:id="rId8" w:history="1">
        <w:r>
          <w:rPr>
            <w:rStyle w:val="a4"/>
            <w:i/>
            <w:iCs/>
          </w:rPr>
          <w:t>Қаулысымен</w:t>
        </w:r>
      </w:hyperlink>
      <w:r>
        <w:rPr>
          <w:rStyle w:val="s3"/>
        </w:rPr>
        <w:t xml:space="preserve"> 1-бөлім өзгертілді (</w:t>
      </w:r>
      <w:hyperlink r:id="rId9" w:anchor="sub_id=101" w:history="1">
        <w:r>
          <w:rPr>
            <w:rStyle w:val="a4"/>
            <w:i/>
            <w:iCs/>
          </w:rPr>
          <w:t>бұр.ред.қара</w:t>
        </w:r>
      </w:hyperlink>
      <w:r>
        <w:rPr>
          <w:rStyle w:val="s3"/>
        </w:rPr>
        <w:t>)</w:t>
      </w:r>
    </w:p>
    <w:p w:rsidR="00000000" w:rsidRDefault="004D190D">
      <w:pPr>
        <w:pStyle w:val="pc"/>
      </w:pPr>
      <w:r>
        <w:rPr>
          <w:rStyle w:val="s1"/>
        </w:rPr>
        <w:t>1-бөлім. Паспорт</w:t>
      </w:r>
    </w:p>
    <w:p w:rsidR="00000000" w:rsidRDefault="004D190D">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2707"/>
        <w:gridCol w:w="6864"/>
      </w:tblGrid>
      <w:tr w:rsidR="00000000">
        <w:trPr>
          <w:jc w:val="center"/>
        </w:trPr>
        <w:tc>
          <w:tcPr>
            <w:tcW w:w="1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Атауы</w:t>
            </w:r>
          </w:p>
        </w:tc>
        <w:tc>
          <w:tcPr>
            <w:tcW w:w="3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Қазақстан</w:t>
            </w:r>
            <w:r>
              <w:t xml:space="preserve"> Республикасында жоғары білімді және ғылымды дамытудың 2023 - 2029 жылдарға арналған тұжырымдамасы</w:t>
            </w:r>
          </w:p>
        </w:tc>
      </w:tr>
      <w:tr w:rsidR="00000000">
        <w:trPr>
          <w:jc w:val="center"/>
        </w:trPr>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Әзірлеу</w:t>
            </w:r>
            <w:r>
              <w:t xml:space="preserve"> негіздемесі</w:t>
            </w:r>
          </w:p>
          <w:p w:rsidR="00000000" w:rsidRDefault="004D190D">
            <w:pPr>
              <w:pStyle w:val="a3"/>
            </w:pPr>
            <w:r>
              <w:t> </w:t>
            </w:r>
          </w:p>
          <w:p w:rsidR="00000000" w:rsidRDefault="004D190D">
            <w:pPr>
              <w:pStyle w:val="a3"/>
            </w:pPr>
            <w:r>
              <w:t> </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w:t>
            </w:r>
            <w:hyperlink r:id="rId10" w:history="1">
              <w:r>
                <w:rPr>
                  <w:rStyle w:val="a4"/>
                </w:rPr>
                <w:t>Білім туралы</w:t>
              </w:r>
            </w:hyperlink>
            <w:r>
              <w:t>», «</w:t>
            </w:r>
            <w:hyperlink r:id="rId11" w:history="1">
              <w:r>
                <w:rPr>
                  <w:rStyle w:val="a4"/>
                </w:rPr>
                <w:t>Ғылым</w:t>
              </w:r>
              <w:r>
                <w:rPr>
                  <w:rStyle w:val="a4"/>
                </w:rPr>
                <w:t xml:space="preserve"> туралы</w:t>
              </w:r>
            </w:hyperlink>
            <w:r>
              <w:t>» және «</w:t>
            </w:r>
            <w:hyperlink r:id="rId12" w:history="1">
              <w:r>
                <w:rPr>
                  <w:rStyle w:val="a4"/>
                </w:rPr>
                <w:t>Ғылыми</w:t>
              </w:r>
              <w:r>
                <w:rPr>
                  <w:rStyle w:val="a4"/>
                </w:rPr>
                <w:t xml:space="preserve"> және (немесе) ғылыми техникалық қызмет нәтижелерін коммерцияландыру туралы</w:t>
              </w:r>
            </w:hyperlink>
            <w:r>
              <w:t>» Қазақстан Республикасының Заңдары;</w:t>
            </w:r>
          </w:p>
          <w:p w:rsidR="00000000" w:rsidRDefault="004D190D">
            <w:pPr>
              <w:pStyle w:val="a3"/>
            </w:pPr>
            <w:r>
              <w:t xml:space="preserve">Мемлекет басшысының 2020 </w:t>
            </w:r>
            <w:r>
              <w:t xml:space="preserve">жылғы 1 қыркүйектегі «Жаңа жағдайдағы Қазақстан: іс-қимыл кезеңі» атты Қазақстан халқына </w:t>
            </w:r>
            <w:hyperlink r:id="rId13" w:history="1">
              <w:r>
                <w:rPr>
                  <w:rStyle w:val="a4"/>
                </w:rPr>
                <w:t>Жолдауы</w:t>
              </w:r>
            </w:hyperlink>
            <w:r>
              <w:t>;</w:t>
            </w:r>
          </w:p>
          <w:p w:rsidR="00000000" w:rsidRDefault="004D190D">
            <w:pPr>
              <w:pStyle w:val="a3"/>
            </w:pPr>
            <w:r>
              <w:t>Мемлекет басшысының 2021 жылғы 1 қыркүйектегі «Халық бірлігі және жүйелі реформалар - ел өрке</w:t>
            </w:r>
            <w:r>
              <w:t xml:space="preserve">ндеуінің берік негізі» атты Қазақстан халқына </w:t>
            </w:r>
            <w:hyperlink r:id="rId14" w:history="1">
              <w:r>
                <w:rPr>
                  <w:rStyle w:val="a4"/>
                </w:rPr>
                <w:t>Жолдауы</w:t>
              </w:r>
            </w:hyperlink>
            <w:r>
              <w:t>;</w:t>
            </w:r>
          </w:p>
          <w:p w:rsidR="00000000" w:rsidRDefault="004D190D">
            <w:pPr>
              <w:pStyle w:val="a3"/>
            </w:pPr>
            <w:r>
              <w:t xml:space="preserve">Мемлекет басшысының 2022 жылғы 1 қыркүйектегі «Әділетті мемлекет. Біртұтас ұлт. Берекелі қоғам» атты Қазақстан халқына </w:t>
            </w:r>
            <w:hyperlink r:id="rId15" w:history="1">
              <w:r>
                <w:rPr>
                  <w:rStyle w:val="a4"/>
                </w:rPr>
                <w:t>Жолдауы</w:t>
              </w:r>
            </w:hyperlink>
            <w:r>
              <w:t>;</w:t>
            </w:r>
          </w:p>
          <w:p w:rsidR="00000000" w:rsidRDefault="004D190D">
            <w:pPr>
              <w:pStyle w:val="a3"/>
            </w:pPr>
            <w:r>
              <w:t xml:space="preserve">«Әділетті Қазақстан: бәріміз және әрқайсымыз үшін. Қазір және әрдайым» сайлауалды бағдарламасын іске асыру жөніндегі шаралар туралы ҚР Президентінің 2022 жылғы 26 қарашадағы № 2 </w:t>
            </w:r>
            <w:hyperlink r:id="rId16" w:history="1">
              <w:r>
                <w:rPr>
                  <w:rStyle w:val="a4"/>
                </w:rPr>
                <w:t>Жарлығы</w:t>
              </w:r>
            </w:hyperlink>
            <w:r>
              <w:t>;</w:t>
            </w:r>
          </w:p>
          <w:p w:rsidR="00000000" w:rsidRDefault="004D190D">
            <w:pPr>
              <w:pStyle w:val="a3"/>
            </w:pPr>
            <w:r>
              <w:t>«Қазақстан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w:t>
            </w:r>
            <w:r>
              <w:t xml:space="preserve"> 2018 жылғы 15 ақпандағы № 636 </w:t>
            </w:r>
            <w:hyperlink r:id="rId17" w:history="1">
              <w:r>
                <w:rPr>
                  <w:rStyle w:val="a4"/>
                </w:rPr>
                <w:t>Жарлығы</w:t>
              </w:r>
            </w:hyperlink>
            <w:r>
              <w:t>;</w:t>
            </w:r>
          </w:p>
          <w:p w:rsidR="00000000" w:rsidRDefault="004D190D">
            <w:pPr>
              <w:pStyle w:val="a3"/>
            </w:pPr>
            <w:r>
              <w:t xml:space="preserve">«Қазақстан Республикасындағы мемлекеттік жоспарлау жүйесін бекіту туралы» Қазақстан Республикасы Үкіметінің 2017 жылғы 29 қарашадағы № 790 </w:t>
            </w:r>
            <w:hyperlink r:id="rId18" w:history="1">
              <w:r>
                <w:rPr>
                  <w:rStyle w:val="a4"/>
                </w:rPr>
                <w:t>қаулысы</w:t>
              </w:r>
            </w:hyperlink>
            <w:r>
              <w:t>;</w:t>
            </w:r>
          </w:p>
          <w:p w:rsidR="00000000" w:rsidRDefault="004D190D">
            <w:pPr>
              <w:pStyle w:val="a3"/>
            </w:pPr>
            <w:r>
              <w:t>Қазақстан</w:t>
            </w:r>
            <w:r>
              <w:t xml:space="preserve"> Республикасының Премьер-Министрінің 2022 жылғы 29 қарашадағы № 43 (1.2-т.), 2023 жылғы 9 қаңтардағы № 07-1213 (2.1-т) және 2023 жылғы 20 ақпандағы № 07-1230 (3.2-т.)</w:t>
            </w:r>
          </w:p>
        </w:tc>
      </w:tr>
      <w:tr w:rsidR="00000000">
        <w:trPr>
          <w:jc w:val="center"/>
        </w:trPr>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3. Бағдарламал</w:t>
            </w:r>
            <w:r>
              <w:t>ық құжатты әзірлеуге және іске асыруға жауапты мемлекеттік органдар</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Қазақстан</w:t>
            </w:r>
            <w:r>
              <w:t xml:space="preserve"> Республикасының Ғылым және жоғары білім министрлігі;</w:t>
            </w:r>
          </w:p>
          <w:p w:rsidR="00000000" w:rsidRDefault="004D190D">
            <w:pPr>
              <w:pStyle w:val="a3"/>
            </w:pPr>
            <w:r>
              <w:t>Қазақстан</w:t>
            </w:r>
            <w:r>
              <w:t xml:space="preserve"> Республикасының Денсаулық сақтау министрлігі;</w:t>
            </w:r>
          </w:p>
          <w:p w:rsidR="00000000" w:rsidRDefault="004D190D">
            <w:pPr>
              <w:pStyle w:val="a3"/>
            </w:pPr>
            <w:r>
              <w:t>Қазақстан</w:t>
            </w:r>
            <w:r>
              <w:t xml:space="preserve"> Республикасының Оқу-ағарту министрлігі;</w:t>
            </w:r>
          </w:p>
          <w:p w:rsidR="00000000" w:rsidRDefault="004D190D">
            <w:pPr>
              <w:pStyle w:val="a3"/>
            </w:pPr>
            <w:r>
              <w:t>Қазақстан</w:t>
            </w:r>
            <w:r>
              <w:t xml:space="preserve"> Республикасының Цифрлық даму, инновациялар және аэроғарыш өнеркәсібі министрлігі;</w:t>
            </w:r>
          </w:p>
          <w:p w:rsidR="00000000" w:rsidRDefault="004D190D">
            <w:pPr>
              <w:pStyle w:val="a3"/>
            </w:pPr>
            <w:r>
              <w:t>Қазақстан</w:t>
            </w:r>
            <w:r>
              <w:t xml:space="preserve"> Республикасының Өнеркәсіп және құрылыс министрлігі;</w:t>
            </w:r>
          </w:p>
          <w:p w:rsidR="00000000" w:rsidRDefault="004D190D">
            <w:pPr>
              <w:pStyle w:val="a3"/>
            </w:pPr>
            <w:r>
              <w:t>Қазақстан</w:t>
            </w:r>
            <w:r>
              <w:t xml:space="preserve"> Республикасының Туризм және спорт министрлігі;</w:t>
            </w:r>
          </w:p>
          <w:p w:rsidR="00000000" w:rsidRDefault="004D190D">
            <w:pPr>
              <w:pStyle w:val="a3"/>
            </w:pPr>
            <w:r>
              <w:t>Қазақстан</w:t>
            </w:r>
            <w:r>
              <w:t xml:space="preserve"> Республикасының Ұлттық экономика ми</w:t>
            </w:r>
            <w:r>
              <w:t>нистрлігі;</w:t>
            </w:r>
          </w:p>
          <w:p w:rsidR="00000000" w:rsidRDefault="004D190D">
            <w:pPr>
              <w:pStyle w:val="a3"/>
            </w:pPr>
            <w:r>
              <w:t>Қазақстан</w:t>
            </w:r>
            <w:r>
              <w:t xml:space="preserve"> Республикасының Қаржы министрлігі;</w:t>
            </w:r>
          </w:p>
          <w:p w:rsidR="00000000" w:rsidRDefault="004D190D">
            <w:pPr>
              <w:pStyle w:val="a3"/>
            </w:pPr>
            <w:r>
              <w:t>Қазақстан</w:t>
            </w:r>
            <w:r>
              <w:t xml:space="preserve"> Республикасының Ауыл шаруашылығы министрлігі;</w:t>
            </w:r>
          </w:p>
          <w:p w:rsidR="00000000" w:rsidRDefault="004D190D">
            <w:pPr>
              <w:pStyle w:val="a3"/>
            </w:pPr>
            <w:r>
              <w:t>Қазақстан</w:t>
            </w:r>
            <w:r>
              <w:t xml:space="preserve"> Республикасының Сауда және интеграция министрлігі;</w:t>
            </w:r>
          </w:p>
          <w:p w:rsidR="00000000" w:rsidRDefault="004D190D">
            <w:pPr>
              <w:pStyle w:val="a3"/>
            </w:pPr>
            <w:r>
              <w:t>Қазақстан</w:t>
            </w:r>
            <w:r>
              <w:t xml:space="preserve"> Республикасының Энергетика министрлігі;</w:t>
            </w:r>
          </w:p>
          <w:p w:rsidR="00000000" w:rsidRDefault="004D190D">
            <w:pPr>
              <w:pStyle w:val="a3"/>
            </w:pPr>
            <w:r>
              <w:t>Қазақстан</w:t>
            </w:r>
            <w:r>
              <w:t xml:space="preserve"> Республикасының Мәдение</w:t>
            </w:r>
            <w:r>
              <w:t>т және ақпарат министрлігі;</w:t>
            </w:r>
          </w:p>
          <w:p w:rsidR="00000000" w:rsidRDefault="004D190D">
            <w:pPr>
              <w:pStyle w:val="a3"/>
            </w:pPr>
            <w:r>
              <w:t>Қазақстан</w:t>
            </w:r>
            <w:r>
              <w:t xml:space="preserve"> Республикасының Еңбек және халықты әлеуметтік қорғау министрлігі;</w:t>
            </w:r>
          </w:p>
          <w:p w:rsidR="00000000" w:rsidRDefault="004D190D">
            <w:pPr>
              <w:pStyle w:val="a3"/>
            </w:pPr>
            <w:r>
              <w:t>Қазақстан</w:t>
            </w:r>
            <w:r>
              <w:t xml:space="preserve"> Республикасының Экология және табиғи ресурстар министрлігі;</w:t>
            </w:r>
          </w:p>
          <w:p w:rsidR="00000000" w:rsidRDefault="004D190D">
            <w:pPr>
              <w:pStyle w:val="a3"/>
            </w:pPr>
            <w:r>
              <w:t>Қазақстан</w:t>
            </w:r>
            <w:r>
              <w:t xml:space="preserve"> Республикасының Сыртқы істер министрлігі;</w:t>
            </w:r>
          </w:p>
          <w:p w:rsidR="00000000" w:rsidRDefault="004D190D">
            <w:pPr>
              <w:pStyle w:val="a3"/>
            </w:pPr>
            <w:r>
              <w:t>Қазақстан</w:t>
            </w:r>
            <w:r>
              <w:t xml:space="preserve"> Республикасының Төте</w:t>
            </w:r>
            <w:r>
              <w:t>нше жағдайлар министрлігі;</w:t>
            </w:r>
          </w:p>
          <w:p w:rsidR="00000000" w:rsidRDefault="004D190D">
            <w:pPr>
              <w:pStyle w:val="a3"/>
            </w:pPr>
            <w:r>
              <w:t>Қазақстан</w:t>
            </w:r>
            <w:r>
              <w:t xml:space="preserve"> Республикасының Қорғаныс министрлігі;</w:t>
            </w:r>
          </w:p>
          <w:p w:rsidR="00000000" w:rsidRDefault="004D190D">
            <w:pPr>
              <w:pStyle w:val="a3"/>
            </w:pPr>
            <w:r>
              <w:t>Қазақстан</w:t>
            </w:r>
            <w:r>
              <w:t xml:space="preserve"> Республикасының Стратегиялық жоспарлау және реформалар агенттігі;</w:t>
            </w:r>
          </w:p>
          <w:p w:rsidR="00000000" w:rsidRDefault="004D190D">
            <w:pPr>
              <w:pStyle w:val="a3"/>
            </w:pPr>
            <w:r>
              <w:t>жергілікті атқарушы органдар</w:t>
            </w:r>
          </w:p>
        </w:tc>
      </w:tr>
      <w:tr w:rsidR="00000000">
        <w:trPr>
          <w:jc w:val="center"/>
        </w:trPr>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Іске асыру мерзімдері</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w:t>
            </w:r>
          </w:p>
        </w:tc>
      </w:tr>
    </w:tbl>
    <w:p w:rsidR="00000000" w:rsidRDefault="004D190D">
      <w:pPr>
        <w:pStyle w:val="pj"/>
      </w:pPr>
      <w:r>
        <w:rPr>
          <w:rStyle w:val="s0"/>
        </w:rPr>
        <w:t> </w:t>
      </w:r>
    </w:p>
    <w:p w:rsidR="00000000" w:rsidRDefault="004D190D">
      <w:pPr>
        <w:pStyle w:val="pc"/>
      </w:pPr>
      <w:r>
        <w:rPr>
          <w:rStyle w:val="s1"/>
        </w:rPr>
        <w:t> </w:t>
      </w:r>
    </w:p>
    <w:p w:rsidR="00000000" w:rsidRDefault="004D190D">
      <w:pPr>
        <w:pStyle w:val="pc"/>
        <w:spacing w:after="240"/>
      </w:pPr>
      <w:bookmarkStart w:id="5" w:name="SUB200"/>
      <w:bookmarkEnd w:id="5"/>
      <w:r>
        <w:rPr>
          <w:rStyle w:val="s1"/>
        </w:rPr>
        <w:t>2-бөлім. Ағымдағы жағдайды талдау</w:t>
      </w:r>
    </w:p>
    <w:p w:rsidR="00000000" w:rsidRDefault="004D190D">
      <w:pPr>
        <w:pStyle w:val="pc"/>
      </w:pPr>
      <w:r>
        <w:rPr>
          <w:rStyle w:val="s1"/>
        </w:rPr>
        <w:t> </w:t>
      </w:r>
    </w:p>
    <w:p w:rsidR="00000000" w:rsidRDefault="004D190D">
      <w:pPr>
        <w:pStyle w:val="pc"/>
      </w:pPr>
      <w:r>
        <w:rPr>
          <w:rStyle w:val="s1"/>
        </w:rPr>
        <w:t>1-тарау. Жоғары және жоғары оқу орнынан кейінгі білім</w:t>
      </w:r>
    </w:p>
    <w:p w:rsidR="00000000" w:rsidRDefault="004D190D">
      <w:pPr>
        <w:pStyle w:val="pc"/>
      </w:pPr>
      <w:r>
        <w:rPr>
          <w:rStyle w:val="s0"/>
        </w:rPr>
        <w:t> </w:t>
      </w:r>
    </w:p>
    <w:p w:rsidR="00000000" w:rsidRDefault="004D190D">
      <w:pPr>
        <w:pStyle w:val="pj"/>
      </w:pPr>
      <w:r>
        <w:rPr>
          <w:rStyle w:val="s0"/>
        </w:rPr>
        <w:t>Әлемдегі</w:t>
      </w:r>
      <w:r>
        <w:rPr>
          <w:rStyle w:val="s0"/>
        </w:rPr>
        <w:t xml:space="preserve"> алғашқы жоғары оқу орнының прототипі - «Да Сюэ» жоғары мектебі пайда болғаннан бері 3 мың жылға жуық уақыт өтті </w:t>
      </w:r>
      <w:r>
        <w:rPr>
          <w:rStyle w:val="s0"/>
          <w:vertAlign w:val="superscript"/>
        </w:rPr>
        <w:t>1</w:t>
      </w:r>
      <w:r>
        <w:rPr>
          <w:rStyle w:val="s0"/>
        </w:rPr>
        <w:t>. Осы уақыт ішінде жоғары білім адамзат өр</w:t>
      </w:r>
      <w:r>
        <w:rPr>
          <w:rStyle w:val="s0"/>
        </w:rPr>
        <w:t xml:space="preserve">кениетінің дамуына баға жетпес үлес қосты. Қазір </w:t>
      </w:r>
      <w:r>
        <w:rPr>
          <w:rStyle w:val="s0"/>
          <w:vertAlign w:val="superscript"/>
        </w:rPr>
        <w:t>2</w:t>
      </w:r>
      <w:r>
        <w:rPr>
          <w:rStyle w:val="s0"/>
        </w:rPr>
        <w:t xml:space="preserve"> әлемнің 31 мыңнан астам университетінде 235 миллион студент</w:t>
      </w:r>
      <w:r>
        <w:rPr>
          <w:rStyle w:val="s0"/>
          <w:vertAlign w:val="superscript"/>
        </w:rPr>
        <w:t xml:space="preserve"> </w:t>
      </w:r>
      <w:r>
        <w:rPr>
          <w:rStyle w:val="s0"/>
        </w:rPr>
        <w:t>оқиды</w:t>
      </w:r>
      <w:r>
        <w:rPr>
          <w:rStyle w:val="s0"/>
          <w:vertAlign w:val="superscript"/>
        </w:rPr>
        <w:t xml:space="preserve"> 3</w:t>
      </w:r>
      <w:r>
        <w:rPr>
          <w:rStyle w:val="s0"/>
        </w:rPr>
        <w:t>. Әлемдегі студенттер саны жыл сайын өсіп келеді және алдағы онжылдықта тағы екі есе артады. Әлемнің ересек тұрғындарының шамамен 40 % - ы</w:t>
      </w:r>
      <w:r>
        <w:rPr>
          <w:rStyle w:val="s0"/>
        </w:rPr>
        <w:t xml:space="preserve"> жоғары білім алды </w:t>
      </w:r>
      <w:r>
        <w:rPr>
          <w:rStyle w:val="s0"/>
          <w:vertAlign w:val="superscript"/>
        </w:rPr>
        <w:t>4</w:t>
      </w:r>
      <w:r>
        <w:rPr>
          <w:rStyle w:val="s0"/>
        </w:rPr>
        <w:t xml:space="preserve">, бұл адамдар үшін жеке әлеуметтік әл-ауқат, жеке өсу және тұрақтылық факторы, сондай-ақ еңбек өнімділігін арттыру арқылы елдердің экономикалық даму деңгейін арттыру факторы болды </w:t>
      </w:r>
      <w:r>
        <w:rPr>
          <w:rStyle w:val="s0"/>
          <w:vertAlign w:val="superscript"/>
        </w:rPr>
        <w:t>5</w:t>
      </w:r>
      <w:r>
        <w:rPr>
          <w:rStyle w:val="s0"/>
        </w:rPr>
        <w:t>.</w:t>
      </w:r>
    </w:p>
    <w:p w:rsidR="00000000" w:rsidRDefault="004D190D">
      <w:pPr>
        <w:pStyle w:val="pj"/>
      </w:pPr>
      <w:r>
        <w:rPr>
          <w:rStyle w:val="s0"/>
        </w:rPr>
        <w:t>Қазақстанның</w:t>
      </w:r>
      <w:r>
        <w:rPr>
          <w:rStyle w:val="s0"/>
        </w:rPr>
        <w:t xml:space="preserve"> жоғары біліміне 2023 жылы 95 жыл толады.</w:t>
      </w:r>
      <w:r>
        <w:rPr>
          <w:rStyle w:val="s0"/>
        </w:rPr>
        <w:t xml:space="preserve"> Бүгінде еліміздің 118 жоғары және жоғары оқу орнынан кейінгі білім беру ұйымында (бұдан әрі - ЖЖОКБҰ) 609 мың адам, оның ішінде мемлекеттік білім беру тапсырысы бойынша 228 мың адам оқиды. Жоғары біліммен жалпы қамту (орта мектепті бітіргеннен кейінгі бес</w:t>
      </w:r>
      <w:r>
        <w:rPr>
          <w:rStyle w:val="s0"/>
        </w:rPr>
        <w:t xml:space="preserve"> жылдық тобындағы халықтың жалпы санынан жоғары білім алушылардың %-ы) 62 %-ды құрайды, бұл көптеген елдерден едәуір төмен (Ресей - 82 %, Оңтүстік Корея - 94 %, Ирландия - 78 %, Беларусь - 81 % </w:t>
      </w:r>
      <w:r>
        <w:rPr>
          <w:rStyle w:val="s0"/>
          <w:vertAlign w:val="superscript"/>
        </w:rPr>
        <w:t>6</w:t>
      </w:r>
      <w:r>
        <w:rPr>
          <w:rStyle w:val="s0"/>
        </w:rPr>
        <w:t>).</w:t>
      </w:r>
    </w:p>
    <w:p w:rsidR="00000000" w:rsidRDefault="004D190D">
      <w:pPr>
        <w:pStyle w:val="pj"/>
      </w:pPr>
      <w:r>
        <w:rPr>
          <w:rStyle w:val="s0"/>
        </w:rPr>
        <w:t>Жоғары және жоғары оқу орнынан кейінгі білімнің қолжетімді</w:t>
      </w:r>
      <w:r>
        <w:rPr>
          <w:rStyle w:val="s0"/>
        </w:rPr>
        <w:t>лігін арттыру үшін 2019 жылдан бастап 2022 жылға дейін бакалавриат гранттарының саны 1,7 есе, магистратура - 1,8, докторантура - 3,7 есе өсті. Дайындықтың техникалық бағыттарына мемлекеттік тапсырыстың үлесі 60 %-ға дейін ұлғайтылды. Жыл сайын бакалаврларғ</w:t>
      </w:r>
      <w:r>
        <w:rPr>
          <w:rStyle w:val="s0"/>
        </w:rPr>
        <w:t>а стипендия мөлшері 20 %-ға, магистранттар мен докторанттарға 15 %-ға артады. Бұл ретте педагогикалық медициналық бағыттар бойынша бакалаврларға арналған стипендия қалған студенттерге қарағанда 62 %-ға жоғары.</w:t>
      </w:r>
    </w:p>
    <w:p w:rsidR="00000000" w:rsidRDefault="004D190D">
      <w:pPr>
        <w:pStyle w:val="pj"/>
      </w:pPr>
      <w:r>
        <w:rPr>
          <w:rStyle w:val="s0"/>
        </w:rPr>
        <w:t>Жалпы алғанда, мемлекеттің 2022 жылы білім бер</w:t>
      </w:r>
      <w:r>
        <w:rPr>
          <w:rStyle w:val="s0"/>
        </w:rPr>
        <w:t>уге жұмсаған шығыстары 2010 жылғы деңгейге қарағанда 2 есеге жуық ұлғайып, 4,5 трлн теңгені құрады.</w:t>
      </w:r>
    </w:p>
    <w:p w:rsidR="00000000" w:rsidRDefault="004D190D">
      <w:pPr>
        <w:pStyle w:val="pj"/>
      </w:pPr>
      <w:r>
        <w:rPr>
          <w:rStyle w:val="s0"/>
        </w:rPr>
        <w:t>Мемлекеттік білім беру жинақтау жүйесі (бұдан әрі - МБЖЖ) білім беру жинақтау салымын ашуға және оны болашақта Қазақстанда және шетелде кәсіптік техникалық,</w:t>
      </w:r>
      <w:r>
        <w:rPr>
          <w:rStyle w:val="s0"/>
        </w:rPr>
        <w:t xml:space="preserve"> жоғары және жоғары оқу орнынан кейінгі (магистратура) білім алуға ақы төлеу үшін пайдалануға мүмкіндік береді.</w:t>
      </w:r>
    </w:p>
    <w:p w:rsidR="00000000" w:rsidRDefault="004D190D">
      <w:pPr>
        <w:pStyle w:val="pj"/>
      </w:pPr>
      <w:r>
        <w:rPr>
          <w:rStyle w:val="s0"/>
        </w:rPr>
        <w:t>Халықтың әлеуметтік осал санаттарындағы адамдардың ЖЖОКБҰ қолжетімділігін қамтамасыз ету үшін гранттарды квоталау жүйесі қолданылады. Квоталарды</w:t>
      </w:r>
      <w:r>
        <w:rPr>
          <w:rStyle w:val="s0"/>
        </w:rPr>
        <w:t>ң</w:t>
      </w:r>
      <w:r>
        <w:rPr>
          <w:rStyle w:val="s0"/>
        </w:rPr>
        <w:t xml:space="preserve"> үлесі мемлекеттік гранттардың жалпы санының 53,5%-ын құрайды, оның ішінде: 35% - ауылдың әлеуметтік-экономикалық дамуын айқындайтын білім беру бағдарламалары бойынша оқуға ауыл жастары қатарындағы азаматтарға; 5% - Қазақстан Республикасының Үкіметі айқын</w:t>
      </w:r>
      <w:r>
        <w:rPr>
          <w:rStyle w:val="s0"/>
        </w:rPr>
        <w:t>даған өңірлерге қоныс аударатын ауыл жастары қатарындағы Қазақстан Республикасының азаматтарына; 5% - төрт және одан да көп кәмелетке толмаған бала тәрбиелеп отырған отбасылардан шыққан балаларға; 4% - Қазақстан Республикасының азаматтары болып табылмайтын</w:t>
      </w:r>
      <w:r>
        <w:rPr>
          <w:rStyle w:val="s0"/>
        </w:rPr>
        <w:t xml:space="preserve"> ұлты қазақ адамдарға; 1% - бірінші немесе екінші топтағы мүгедектер қатарындағы азаматтарға, бала кезінен мүгедектігі бар адамдарға, мүгедектігі бар балаларға; 1% - осы мәртебесі кемінде үш жыл толық емес отбасылар қатарындағы балаларға; 1% - бала кезінен</w:t>
      </w:r>
      <w:r>
        <w:rPr>
          <w:rStyle w:val="s0"/>
        </w:rPr>
        <w:t xml:space="preserve"> мүгедектігі бар балаларды, бірінші немесе екінші топтағы мүгедек адамдарды тәрбиелеп отырған отбасылардан шыққан балаларға; 1% - жетім балалар мен ата - анасының қамқорлығынсыз қалған балаларға, сондай-ақ кәмелетке толғанға дейін ата-анасынан айырылған не</w:t>
      </w:r>
      <w:r>
        <w:rPr>
          <w:rStyle w:val="s0"/>
        </w:rPr>
        <w:t>месе ата-анасының қамқорлығынсыз қалған жастар қатарындағы Қазақстан Республикасының азаматтарына; 0,5% - жеңілдіктері бойынша Ұлы Отан соғысының ардагерлеріне теңестірілген басқа мемлекеттер аумағындағы соғыс іс-қимылдарының ардагерлеріне.</w:t>
      </w:r>
    </w:p>
    <w:p w:rsidR="00000000" w:rsidRDefault="004D190D">
      <w:pPr>
        <w:pStyle w:val="pj"/>
      </w:pPr>
      <w:r>
        <w:rPr>
          <w:rStyle w:val="s0"/>
        </w:rPr>
        <w:t>2022 жылы халық</w:t>
      </w:r>
      <w:r>
        <w:rPr>
          <w:rStyle w:val="s0"/>
        </w:rPr>
        <w:t>тың әлеуметтік осал топтарынан 2267 студент «Қазақстан халқына» қоғамдық қорының білім беру гранттарының иегерлері атанды. Қызметтік міндеттерін атқару кезінде қаза тапқан мамандандырылған және әскерилендірілген ұйымдар қызметкерлерінің балалары үшін ЖЖОКБ</w:t>
      </w:r>
      <w:r>
        <w:rPr>
          <w:rStyle w:val="s0"/>
        </w:rPr>
        <w:t>Ұ</w:t>
      </w:r>
      <w:r>
        <w:rPr>
          <w:rStyle w:val="s0"/>
        </w:rPr>
        <w:t>-да тегін оқуға гранттар беріледі. Талапкерлердің білім беру жетістіктерінің деңгейі мен әлеуметтік санатын ескере отырып, мемлекеттік гранттар беру моделін жетілдіру мәселесі пысықталды.</w:t>
      </w:r>
    </w:p>
    <w:p w:rsidR="00000000" w:rsidRDefault="004D190D">
      <w:pPr>
        <w:pStyle w:val="pj"/>
      </w:pPr>
      <w:r>
        <w:rPr>
          <w:rStyle w:val="s0"/>
        </w:rPr>
        <w:t>Ұлттық</w:t>
      </w:r>
      <w:r>
        <w:rPr>
          <w:rStyle w:val="s0"/>
        </w:rPr>
        <w:t xml:space="preserve"> бірыңғай тестілеудің (бұдан әрі - ҰБТ) бірнеше форматы және </w:t>
      </w:r>
      <w:r>
        <w:rPr>
          <w:rStyle w:val="s0"/>
        </w:rPr>
        <w:t>ЖЖОКББҰ-ға шартты түрде қабылдау енгізілді. Қазақстандық азаматтарды шетелдік жоғары оқу орындарынан ауыстыру кезінде тестілеу талабы алынып тасталды.</w:t>
      </w:r>
    </w:p>
    <w:p w:rsidR="00000000" w:rsidRDefault="004D190D">
      <w:pPr>
        <w:pStyle w:val="pj"/>
      </w:pPr>
      <w:r>
        <w:rPr>
          <w:rStyle w:val="s0"/>
        </w:rPr>
        <w:t>Дарынды жастарды қолдау және әлемнің үздік жоғары оқу орындарына қолжетімділікті қамтамасыз ету үшін 30 ж</w:t>
      </w:r>
      <w:r>
        <w:rPr>
          <w:rStyle w:val="s0"/>
        </w:rPr>
        <w:t>ылдан бері «Болашақ» халықаралық стипендиясы жұмыс істеп келеді. Бағдарламаның 12 мың түлегінің 55 %-ы гуманитарлық мамандықтар бойынша, 36 %-ы инженерлік - техникалық, 7 %-ы медициналық, 2 %-ы мәдениет және өнер бойынша білім алды. Мемлекет басшысының тап</w:t>
      </w:r>
      <w:r>
        <w:rPr>
          <w:rStyle w:val="s0"/>
        </w:rPr>
        <w:t>сырмасы бойынша «Болашақ» халықаралық стипендиясы техникалық, инженерлік, медициналық және педагогикалық мамандықтарға бағытталды.</w:t>
      </w:r>
    </w:p>
    <w:p w:rsidR="00000000" w:rsidRDefault="004D190D">
      <w:pPr>
        <w:pStyle w:val="pj"/>
      </w:pPr>
      <w:r>
        <w:rPr>
          <w:rStyle w:val="s0"/>
        </w:rPr>
        <w:t>Еңбек нарығындағы өзгерістерді болжау және мамандарды даярлау бағыттарын анықтау үшін жаңа кәсіптер атласы құрылды. Атлас эко</w:t>
      </w:r>
      <w:r>
        <w:rPr>
          <w:rStyle w:val="s0"/>
        </w:rPr>
        <w:t>номика салаларын дамытудың әлемдік трендтерінің, салалық сарапшылардың, қауымдастықтардың, өндіріс өкілдерінің, мемлекеттік органдардың қатысуымен рапид форсайт (rapid foresight) технологиясы бойынша пәндік жүктемемен болжамды сессиялар өткізуді ескере оты</w:t>
      </w:r>
      <w:r>
        <w:rPr>
          <w:rStyle w:val="s0"/>
        </w:rPr>
        <w:t>рып, халықаралық тәжірибе негізінде әзірленді. Атласта экономиканың 9 басым саласы: тау-кен металлургия кешені, мұнай-газ саласы, ауыл шаруашылығы, көлік және логистика, машина жасау, АКТ, энергетика, туризм және құрылыс бойынша еңбек нарығын сыни түрде өз</w:t>
      </w:r>
      <w:r>
        <w:rPr>
          <w:rStyle w:val="s0"/>
        </w:rPr>
        <w:t>гертетін негізгі технологиялық трендтердің талдауы қамтылған. Ол алдағы 5-10 жылдағы кәсіптердегі өзгерістерді болжайды, сондай-ақ 239 жаңа, 95 өзгеретін және 129 жойылып бара жатқан кәсіптерді анықтайды.</w:t>
      </w:r>
    </w:p>
    <w:p w:rsidR="00000000" w:rsidRDefault="004D190D">
      <w:pPr>
        <w:pStyle w:val="pj"/>
      </w:pPr>
      <w:r>
        <w:rPr>
          <w:rStyle w:val="s0"/>
        </w:rPr>
        <w:t>Жоғары және жоғары оқу орнынан кейінгі білім беруді</w:t>
      </w:r>
      <w:r>
        <w:rPr>
          <w:rStyle w:val="s0"/>
        </w:rPr>
        <w:t xml:space="preserve"> дамытудың негізгі нәтижелері:</w:t>
      </w:r>
    </w:p>
    <w:p w:rsidR="00000000" w:rsidRDefault="004D190D">
      <w:pPr>
        <w:pStyle w:val="pj"/>
      </w:pPr>
      <w:r>
        <w:rPr>
          <w:rStyle w:val="s0"/>
        </w:rPr>
        <w:t>1. ЖЖОКБҰ-ның академиялық және басқарушылық дербестігін кеңейту туралы Қазақстан Республикасының Заңын қабылдау жоғары оқу орындарына еңбек нарығының сұраныстарын ескере отырып, білім беру бағдарламаларын дербес әзірлеуге құқ</w:t>
      </w:r>
      <w:r>
        <w:rPr>
          <w:rStyle w:val="s0"/>
        </w:rPr>
        <w:t>ық берді. 2022 жылы білім беру бағдарламаларының 73,3 %-ы ұлттық сапаны қамтамасыз ету провайдерлерімен аккредиттелген. Білім бағдарламаларының 8,2%-ы халықаралық аккредиттеуден өткен.</w:t>
      </w:r>
    </w:p>
    <w:p w:rsidR="00000000" w:rsidRDefault="004D190D">
      <w:pPr>
        <w:pStyle w:val="pj"/>
      </w:pPr>
      <w:r>
        <w:rPr>
          <w:rStyle w:val="s0"/>
        </w:rPr>
        <w:t>ЖЖОКБҰ-лардың басқарушылық, кадрлық және қаржылық дербестікке көшуіне б</w:t>
      </w:r>
      <w:r>
        <w:rPr>
          <w:rStyle w:val="s0"/>
        </w:rPr>
        <w:t>айланысты сайлау қағидаты бойынша ректорларды тағайындаудың жаңа ережелері енгізілді. ҒЖБМ 29 ведомстволық бағынысты ЖЖОКБҰ-да директорлар кеңесінің құрамы қайта қаралып, Корпоративтік басқару кодексіне өзгерістер енгізу пысықталуда.</w:t>
      </w:r>
    </w:p>
    <w:p w:rsidR="00000000" w:rsidRDefault="004D190D">
      <w:pPr>
        <w:pStyle w:val="pj"/>
      </w:pPr>
      <w:r>
        <w:rPr>
          <w:rStyle w:val="s0"/>
        </w:rPr>
        <w:t>2. ЖЖОКБҰ топ-менеджме</w:t>
      </w:r>
      <w:r>
        <w:rPr>
          <w:rStyle w:val="s0"/>
        </w:rPr>
        <w:t>нтінің дағдарыстық жағдайларында басқару дағдыларын дамыту үшін Директорлар кеңесі мүшелерінің, корпоративтік хатшылардың біліктілігін арттыру ұйымдастырылды. Тәуелсіз директорлар институтын дамыту, сарапшыларды жекелеген корпоративтік мәселелерді шешуге т</w:t>
      </w:r>
      <w:r>
        <w:rPr>
          <w:rStyle w:val="s0"/>
        </w:rPr>
        <w:t>арту үшін «Qazaqstan Independent Directors» қауымдастығымен Меморандумға қол қойылды.</w:t>
      </w:r>
    </w:p>
    <w:p w:rsidR="00000000" w:rsidRDefault="004D190D">
      <w:pPr>
        <w:pStyle w:val="pj"/>
      </w:pPr>
      <w:r>
        <w:rPr>
          <w:rStyle w:val="s0"/>
        </w:rPr>
        <w:t>3. Академиялық адалдықтың негізгі қағидаттары айқындалды. Қазақстанда академиялық адалдық лиганы 16 ЖЖОКБҰ ұсынады. Сыбайлас жемқорлыққа қарсы іс-қимыл мәселелері бойынша</w:t>
      </w:r>
      <w:r>
        <w:rPr>
          <w:rStyle w:val="s0"/>
        </w:rPr>
        <w:t xml:space="preserve"> уәкілдер тағайындалды, жоғары оқу орындарында комплайенс-офицер лауазымы енгізілді.</w:t>
      </w:r>
    </w:p>
    <w:p w:rsidR="00000000" w:rsidRDefault="004D190D">
      <w:pPr>
        <w:pStyle w:val="pj"/>
      </w:pPr>
      <w:r>
        <w:rPr>
          <w:rStyle w:val="s0"/>
        </w:rPr>
        <w:t xml:space="preserve">4. Жоғары білім беруді интернационалдыру стратегиясы шеңберінде 2025 жылға дейін шетел азаматтары үшін, оның ішінде Қазақстан Республикасының азаматтары болып табылмайтын </w:t>
      </w:r>
      <w:r>
        <w:rPr>
          <w:rStyle w:val="s0"/>
        </w:rPr>
        <w:t>қазақ</w:t>
      </w:r>
      <w:r>
        <w:rPr>
          <w:rStyle w:val="s0"/>
        </w:rPr>
        <w:t xml:space="preserve"> диаспорасының тұлғалары үшін стипендиялық бағдарлама іске қосылды. 2021-2022 оқу жылында осы бағдарлама бойынша Қазақстанның 16 ЖЖОКБҰ-да 550 білім алушы қабылданды (бакалавриат - 490, магистратура - 50, докторантура -10).</w:t>
      </w:r>
    </w:p>
    <w:p w:rsidR="00000000" w:rsidRDefault="004D190D">
      <w:pPr>
        <w:pStyle w:val="pj"/>
      </w:pPr>
      <w:r>
        <w:rPr>
          <w:rStyle w:val="s0"/>
        </w:rPr>
        <w:t>2022 жылы ЖЖОКБҰ контингент</w:t>
      </w:r>
      <w:r>
        <w:rPr>
          <w:rStyle w:val="s0"/>
        </w:rPr>
        <w:t>індегі шетелдік студенттердің үлесі 7 % құрады, әлемнің 23 елінен 97 әріптес ЖЖОКБҰ-мен 195 қос диплом бағдарламасы іске асырылды. Осындай бағдарламалар бойынша оқитын студенттер контингенті 1281 адамды құрады (бакалавриат - 650, магистратура - 625, доктор</w:t>
      </w:r>
      <w:r>
        <w:rPr>
          <w:rStyle w:val="s0"/>
        </w:rPr>
        <w:t>антура - 6).</w:t>
      </w:r>
    </w:p>
    <w:p w:rsidR="00000000" w:rsidRDefault="004D190D">
      <w:pPr>
        <w:pStyle w:val="pj"/>
      </w:pPr>
      <w:r>
        <w:rPr>
          <w:rStyle w:val="s0"/>
        </w:rPr>
        <w:t>Қазақстанның</w:t>
      </w:r>
      <w:r>
        <w:rPr>
          <w:rStyle w:val="s0"/>
        </w:rPr>
        <w:t xml:space="preserve"> ЖЖОКББҰ-да оқытушылық қызметке 200 шетелдік сарапшы тартылды. Қазақстан Республикасының қалаларында шетелдік жоғары оқу орындарының 3 филиалы ашылды.</w:t>
      </w:r>
    </w:p>
    <w:p w:rsidR="00000000" w:rsidRDefault="004D190D">
      <w:pPr>
        <w:pStyle w:val="pj"/>
      </w:pPr>
      <w:r>
        <w:rPr>
          <w:rStyle w:val="s0"/>
        </w:rPr>
        <w:t>2022 жылы жоғары және жоғары оқу орнынан кейінгі білім беру жүйесіне қанағаттану деңгейі - 70% құрады.</w:t>
      </w:r>
    </w:p>
    <w:p w:rsidR="00000000" w:rsidRDefault="004D190D">
      <w:pPr>
        <w:pStyle w:val="pj"/>
      </w:pPr>
      <w:r>
        <w:rPr>
          <w:rStyle w:val="s0"/>
        </w:rPr>
        <w:t>Қабылданып</w:t>
      </w:r>
      <w:r>
        <w:rPr>
          <w:rStyle w:val="s0"/>
        </w:rPr>
        <w:t xml:space="preserve"> жатқан шаралар нәтижесінде қазақстандық ЖЖОКБҰ-ның жаһандық рейтингтердегі өкілдігі артып келеді. 2020 жылдан 2022 жылға дейін QS-WUR рейтингі</w:t>
      </w:r>
      <w:r>
        <w:rPr>
          <w:rStyle w:val="s0"/>
        </w:rPr>
        <w:t>нде белгіленген ЖЖОКБҰ саны 8-ден 16-ға дейін өсті. Еліміздің үш ұлттық жоғары оқу орны Times Higher Education рейтингтік басылымымен танылды.</w:t>
      </w:r>
    </w:p>
    <w:p w:rsidR="00000000" w:rsidRDefault="004D190D">
      <w:pPr>
        <w:pStyle w:val="pj"/>
      </w:pPr>
      <w:r>
        <w:rPr>
          <w:rStyle w:val="s0"/>
        </w:rPr>
        <w:t>Сонымен қатар Қазақстанның жоғары және жоғары оқу орнынан кейінгі білім беру жүйесі алдағы 7 жылда күшті демограф</w:t>
      </w:r>
      <w:r>
        <w:rPr>
          <w:rStyle w:val="s0"/>
        </w:rPr>
        <w:t>иялық жүктемелерді бастан кешіретін болады. Егер 2021 жылы елдегі халық саны 18,8 млн адамды, 2022 жылы - 19,5 млн адамды құраса, 2030 жылға қарай 21,5 млн адамды, ал 2050 жылға қарай 27,7 млн адамды құрайды деген болжам бар. 2029 жылға қарай мектеп бітіру</w:t>
      </w:r>
      <w:r>
        <w:rPr>
          <w:rStyle w:val="s0"/>
        </w:rPr>
        <w:t>шілер санының екі есе өсуі күтілуде, бұл ЖЖОКБҰ-ның шамадан тыс жүктелуіне, білікті профессорлық-оқытушылық құрамның (бұдан әрі - ПОҚ) жетіспеушілігіне, жоғары оқу орындары мен жатақханалардағы орындардың тапшылығына, заманауи инфрақұрылымды қалыптастыруды</w:t>
      </w:r>
      <w:r>
        <w:rPr>
          <w:rStyle w:val="s0"/>
        </w:rPr>
        <w:t>ң</w:t>
      </w:r>
      <w:r>
        <w:rPr>
          <w:rStyle w:val="s0"/>
        </w:rPr>
        <w:t xml:space="preserve"> өзектілігінің артуына, ЖЖОКБҰ-ның зертханалық базасын жаңартуға әкеледі. Осы үрдіс болашақта да сақталатын болса, жоғары білім беруді жыл сайынғы қаржыландыру 2030 жылға қарай 1,3 трлн. теңге, ал 2040 жылға қарай 3,1 трлн. теңгені құрайтын болады. Яғни, </w:t>
      </w:r>
      <w:r>
        <w:rPr>
          <w:rStyle w:val="s0"/>
        </w:rPr>
        <w:t>18 жыл ішінде студенттің бірінші мамандық алуына мемлекеттік бюджет шығыстары 29,1 трлн. теңгені құрайды. Осыған байланысты ЖЖОКБҰ-да оқуға қаражатты бірлесіп шоғырландырудың барлық нысандарын интеграциялау жөніндегі шаралар кешенін іске асыру талап етілед</w:t>
      </w:r>
      <w:r>
        <w:rPr>
          <w:rStyle w:val="s0"/>
        </w:rPr>
        <w:t>і.</w:t>
      </w:r>
    </w:p>
    <w:p w:rsidR="00000000" w:rsidRDefault="004D190D">
      <w:pPr>
        <w:pStyle w:val="pj"/>
      </w:pPr>
      <w:r>
        <w:rPr>
          <w:rStyle w:val="s0"/>
        </w:rPr>
        <w:t>Жоғары және жоғары оқу орнынан кейінгі білім беруді дамыту бойынша жүргізілген SWOT талдауының қорытындысы бойынша қолданыстағы жүйенің күшті және әлсіз жақтары анықталды.</w:t>
      </w:r>
    </w:p>
    <w:p w:rsidR="00000000" w:rsidRDefault="004D190D">
      <w:pPr>
        <w:pStyle w:val="pj"/>
      </w:pPr>
      <w:r>
        <w:rPr>
          <w:rStyle w:val="s0"/>
        </w:rPr>
        <w:t>Күшті жақтары</w:t>
      </w:r>
    </w:p>
    <w:p w:rsidR="00000000" w:rsidRDefault="004D190D">
      <w:pPr>
        <w:pStyle w:val="pj"/>
      </w:pPr>
      <w:r>
        <w:rPr>
          <w:rStyle w:val="s0"/>
        </w:rPr>
        <w:t>1. Гранттар санын көбейту арқылы жоғары білімге қолжетімділікті кең</w:t>
      </w:r>
      <w:r>
        <w:rPr>
          <w:rStyle w:val="s0"/>
        </w:rPr>
        <w:t>ейту;</w:t>
      </w:r>
    </w:p>
    <w:p w:rsidR="00000000" w:rsidRDefault="004D190D">
      <w:pPr>
        <w:pStyle w:val="pj"/>
      </w:pPr>
      <w:r>
        <w:rPr>
          <w:rStyle w:val="s0"/>
        </w:rPr>
        <w:t>2. Білімге қолжетімділікті кеңейту үшін МБЖЖ тетігін заңнамалық реттеу;</w:t>
      </w:r>
    </w:p>
    <w:p w:rsidR="00000000" w:rsidRDefault="004D190D">
      <w:pPr>
        <w:pStyle w:val="pj"/>
      </w:pPr>
      <w:r>
        <w:rPr>
          <w:rStyle w:val="s0"/>
        </w:rPr>
        <w:t>3. Халықтың әлеуметтік осал топтарынан шыққан жастарға арналған гранттарды квоталау (гранттардың жалпы санының 53,5%-ы)</w:t>
      </w:r>
    </w:p>
    <w:p w:rsidR="00000000" w:rsidRDefault="004D190D">
      <w:pPr>
        <w:pStyle w:val="pj"/>
      </w:pPr>
      <w:r>
        <w:rPr>
          <w:rStyle w:val="s0"/>
        </w:rPr>
        <w:t>4. ҰБТ-ны бірнеше рет өткізу тетігі;</w:t>
      </w:r>
    </w:p>
    <w:p w:rsidR="00000000" w:rsidRDefault="004D190D">
      <w:pPr>
        <w:pStyle w:val="pj"/>
      </w:pPr>
      <w:r>
        <w:rPr>
          <w:rStyle w:val="s0"/>
        </w:rPr>
        <w:t xml:space="preserve">5. Дарынды жастардың </w:t>
      </w:r>
      <w:r>
        <w:rPr>
          <w:rStyle w:val="s0"/>
        </w:rPr>
        <w:t>«Болашақ» халықаралық стипендиясы бойынша әлемнің үздік жоғары оқу орындарында білім алуға қол жеткізуі;</w:t>
      </w:r>
    </w:p>
    <w:p w:rsidR="00000000" w:rsidRDefault="004D190D">
      <w:pPr>
        <w:pStyle w:val="pj"/>
      </w:pPr>
      <w:r>
        <w:rPr>
          <w:rStyle w:val="s0"/>
        </w:rPr>
        <w:t>6. Еңбек нарығындағы өзгерістерді болжау және мамандарды даярлау бағыттарын айқындау үшін жаңа кәсіптер атласы құрылды;</w:t>
      </w:r>
    </w:p>
    <w:p w:rsidR="00000000" w:rsidRDefault="004D190D">
      <w:pPr>
        <w:pStyle w:val="pj"/>
      </w:pPr>
      <w:r>
        <w:rPr>
          <w:rStyle w:val="s0"/>
        </w:rPr>
        <w:t>7. Болон процесінің қағидаттары</w:t>
      </w:r>
      <w:r>
        <w:rPr>
          <w:rStyle w:val="s0"/>
        </w:rPr>
        <w:t>на сәйкес академиялық және басқарушылық дербестікті, интернацияландыруды, академиялық адалдықты кеңейту;</w:t>
      </w:r>
    </w:p>
    <w:p w:rsidR="00000000" w:rsidRDefault="004D190D">
      <w:pPr>
        <w:pStyle w:val="pj"/>
      </w:pPr>
      <w:r>
        <w:rPr>
          <w:rStyle w:val="s0"/>
        </w:rPr>
        <w:t>8. Қазақстандық ЖЖОКБҰ-ның әлемдік университеттер рейтингтерінде ұсынылуы.</w:t>
      </w:r>
    </w:p>
    <w:p w:rsidR="00000000" w:rsidRDefault="004D190D">
      <w:pPr>
        <w:pStyle w:val="pj"/>
      </w:pPr>
      <w:r>
        <w:rPr>
          <w:rStyle w:val="s0"/>
        </w:rPr>
        <w:t>Әлсіз</w:t>
      </w:r>
      <w:r>
        <w:rPr>
          <w:rStyle w:val="s0"/>
        </w:rPr>
        <w:t xml:space="preserve"> жақтары</w:t>
      </w:r>
    </w:p>
    <w:p w:rsidR="00000000" w:rsidRDefault="004D190D">
      <w:pPr>
        <w:pStyle w:val="pj"/>
      </w:pPr>
      <w:r>
        <w:rPr>
          <w:rStyle w:val="s0"/>
        </w:rPr>
        <w:t>1. ҰБТ тапсырмаларының нақты болмауы.</w:t>
      </w:r>
    </w:p>
    <w:p w:rsidR="00000000" w:rsidRDefault="004D190D">
      <w:pPr>
        <w:pStyle w:val="pj"/>
      </w:pPr>
      <w:r>
        <w:rPr>
          <w:rStyle w:val="s0"/>
        </w:rPr>
        <w:t>2. Грант мөлшерін сарала</w:t>
      </w:r>
      <w:r>
        <w:rPr>
          <w:rStyle w:val="s0"/>
        </w:rPr>
        <w:t>у жүйесінің болмауы;</w:t>
      </w:r>
    </w:p>
    <w:p w:rsidR="00000000" w:rsidRDefault="004D190D">
      <w:pPr>
        <w:pStyle w:val="pj"/>
      </w:pPr>
      <w:r>
        <w:rPr>
          <w:rStyle w:val="s0"/>
        </w:rPr>
        <w:t>3. Инклюзивті біліммен толық қамтылмауы;</w:t>
      </w:r>
    </w:p>
    <w:p w:rsidR="00000000" w:rsidRDefault="004D190D">
      <w:pPr>
        <w:pStyle w:val="pj"/>
      </w:pPr>
      <w:r>
        <w:rPr>
          <w:rStyle w:val="s0"/>
        </w:rPr>
        <w:t>4. Жоғары білім беру жүйесінің өңірлік және салалық бөлінісіндегі еңбек нарығының ағымдағы қажеттіліктерімен әлсіз үндестірілуі;</w:t>
      </w:r>
    </w:p>
    <w:p w:rsidR="00000000" w:rsidRDefault="004D190D">
      <w:pPr>
        <w:pStyle w:val="pj"/>
      </w:pPr>
      <w:r>
        <w:rPr>
          <w:rStyle w:val="s0"/>
        </w:rPr>
        <w:t>5. ЖЖОКБҰ жатақханаларында орын тапшылығы;</w:t>
      </w:r>
    </w:p>
    <w:p w:rsidR="00000000" w:rsidRDefault="004D190D">
      <w:pPr>
        <w:pStyle w:val="pj"/>
      </w:pPr>
      <w:r>
        <w:rPr>
          <w:rStyle w:val="s0"/>
        </w:rPr>
        <w:t>6. Жоғары оқу орындарының инфрақұрылымы мен зертханалық базасының жеткіліксіз дамуы.</w:t>
      </w:r>
    </w:p>
    <w:p w:rsidR="00000000" w:rsidRDefault="004D190D">
      <w:pPr>
        <w:pStyle w:val="pj"/>
      </w:pPr>
      <w:r>
        <w:rPr>
          <w:rStyle w:val="s0"/>
        </w:rPr>
        <w:t>7. Импакт-факторы жоғары халықаралық басылымдарда ЖЖОКБҰ-ның ПОҚ жарияланымдарының жеткіліксіздігі;</w:t>
      </w:r>
    </w:p>
    <w:p w:rsidR="00000000" w:rsidRDefault="004D190D">
      <w:pPr>
        <w:pStyle w:val="pj"/>
      </w:pPr>
      <w:r>
        <w:rPr>
          <w:rStyle w:val="s0"/>
        </w:rPr>
        <w:t>8. Жаңа сын-қатерлермен жұмыс істеуге бейімделген ЖЖОКБҰ-лардың топ-мен</w:t>
      </w:r>
      <w:r>
        <w:rPr>
          <w:rStyle w:val="s0"/>
        </w:rPr>
        <w:t>еджментін даярлау жүйесінің кадрлық резерві жасалмаған;</w:t>
      </w:r>
    </w:p>
    <w:p w:rsidR="00000000" w:rsidRDefault="004D190D">
      <w:pPr>
        <w:pStyle w:val="pj"/>
      </w:pPr>
      <w:r>
        <w:rPr>
          <w:rStyle w:val="s0"/>
        </w:rPr>
        <w:t>9. Әлеуетті шетелдік студенттер үшін Қазақстанның жоғары білім беру жүйесі туралы онлайн қолжетімділікте жүйеленген ақпарат жоқ.</w:t>
      </w:r>
    </w:p>
    <w:p w:rsidR="00000000" w:rsidRDefault="004D190D">
      <w:pPr>
        <w:pStyle w:val="pj"/>
      </w:pPr>
      <w:r>
        <w:rPr>
          <w:rStyle w:val="s0"/>
        </w:rPr>
        <w:t>Мүмкіндіктер</w:t>
      </w:r>
    </w:p>
    <w:p w:rsidR="00000000" w:rsidRDefault="004D190D">
      <w:pPr>
        <w:pStyle w:val="pj"/>
      </w:pPr>
      <w:r>
        <w:rPr>
          <w:rStyle w:val="s0"/>
        </w:rPr>
        <w:t>1. Үндістан, Пәкістан, Орталық Азия елдері, Мағриб азаматт</w:t>
      </w:r>
      <w:r>
        <w:rPr>
          <w:rStyle w:val="s0"/>
        </w:rPr>
        <w:t>ары үшін білім беру көші-қоны бағытының өзгеруі;</w:t>
      </w:r>
    </w:p>
    <w:p w:rsidR="00000000" w:rsidRDefault="004D190D">
      <w:pPr>
        <w:pStyle w:val="pj"/>
      </w:pPr>
      <w:r>
        <w:rPr>
          <w:rStyle w:val="s0"/>
        </w:rPr>
        <w:t>2. Шетелдік жоғары оқу орындарының филиалдарын құру тәжірибесі;</w:t>
      </w:r>
    </w:p>
    <w:p w:rsidR="00000000" w:rsidRDefault="004D190D">
      <w:pPr>
        <w:pStyle w:val="pj"/>
      </w:pPr>
      <w:r>
        <w:rPr>
          <w:rStyle w:val="s0"/>
        </w:rPr>
        <w:t>3. Шет елдер мен университеттердің жоғары және жоғары оқу орнынан кейінгі білім беру саласындағы ынтымақтастықты кеңейтуге мүдделілігі;</w:t>
      </w:r>
    </w:p>
    <w:p w:rsidR="00000000" w:rsidRDefault="004D190D">
      <w:pPr>
        <w:pStyle w:val="pj"/>
      </w:pPr>
      <w:r>
        <w:rPr>
          <w:rStyle w:val="s0"/>
        </w:rPr>
        <w:t>4. Қаза</w:t>
      </w:r>
      <w:r>
        <w:rPr>
          <w:rStyle w:val="s0"/>
        </w:rPr>
        <w:t>қстандағы</w:t>
      </w:r>
      <w:r>
        <w:rPr>
          <w:rStyle w:val="s0"/>
        </w:rPr>
        <w:t xml:space="preserve"> демографиялық өсу;</w:t>
      </w:r>
    </w:p>
    <w:p w:rsidR="00000000" w:rsidRDefault="004D190D">
      <w:pPr>
        <w:pStyle w:val="pj"/>
      </w:pPr>
      <w:r>
        <w:rPr>
          <w:rStyle w:val="s0"/>
        </w:rPr>
        <w:t>5. Білім берудегі цифрлық технологияларды дамыту;</w:t>
      </w:r>
    </w:p>
    <w:p w:rsidR="00000000" w:rsidRDefault="004D190D">
      <w:pPr>
        <w:pStyle w:val="pj"/>
      </w:pPr>
      <w:r>
        <w:rPr>
          <w:rStyle w:val="s0"/>
        </w:rPr>
        <w:t>6. Өңірлер мен кәсіпорындар тарапынан университеттермен ынтымақтастықты кеңейтуге сұраныс;</w:t>
      </w:r>
    </w:p>
    <w:p w:rsidR="00000000" w:rsidRDefault="004D190D">
      <w:pPr>
        <w:pStyle w:val="pj"/>
      </w:pPr>
      <w:r>
        <w:rPr>
          <w:rStyle w:val="s0"/>
        </w:rPr>
        <w:t>7. Бірегей географиялық орналасуы; саяси тұрақтылық, мәдени әртүрлілік;</w:t>
      </w:r>
    </w:p>
    <w:p w:rsidR="00000000" w:rsidRDefault="004D190D">
      <w:pPr>
        <w:pStyle w:val="pj"/>
      </w:pPr>
      <w:r>
        <w:rPr>
          <w:rStyle w:val="s0"/>
        </w:rPr>
        <w:t>8. Халықаралық тәжірибесі бар өсіп келе жатқан жас халық.</w:t>
      </w:r>
    </w:p>
    <w:p w:rsidR="00000000" w:rsidRDefault="004D190D">
      <w:pPr>
        <w:pStyle w:val="pj"/>
      </w:pPr>
      <w:r>
        <w:rPr>
          <w:rStyle w:val="s0"/>
        </w:rPr>
        <w:t>Қауіп</w:t>
      </w:r>
      <w:r>
        <w:rPr>
          <w:rStyle w:val="s0"/>
        </w:rPr>
        <w:t>-қатерлер</w:t>
      </w:r>
    </w:p>
    <w:p w:rsidR="00000000" w:rsidRDefault="004D190D">
      <w:pPr>
        <w:pStyle w:val="pj"/>
      </w:pPr>
      <w:r>
        <w:rPr>
          <w:rStyle w:val="s0"/>
        </w:rPr>
        <w:t>1. Жоғары білім беру жүйесіне өсіп келе жатқан демографиялық жүктеме;</w:t>
      </w:r>
    </w:p>
    <w:p w:rsidR="00000000" w:rsidRDefault="004D190D">
      <w:pPr>
        <w:pStyle w:val="pj"/>
      </w:pPr>
      <w:r>
        <w:rPr>
          <w:rStyle w:val="s0"/>
        </w:rPr>
        <w:t>2. Қазақстандық ғылымның әлемдік рейтингтердегі позицияларының құлдырауы;</w:t>
      </w:r>
    </w:p>
    <w:p w:rsidR="00000000" w:rsidRDefault="004D190D">
      <w:pPr>
        <w:pStyle w:val="pj"/>
      </w:pPr>
      <w:r>
        <w:rPr>
          <w:rStyle w:val="s0"/>
        </w:rPr>
        <w:t>3. «Ақыл ойдың жылыстауының» арта түсуі</w:t>
      </w:r>
      <w:r>
        <w:rPr>
          <w:rStyle w:val="s0"/>
        </w:rPr>
        <w:t xml:space="preserve"> және жас оқытушылар мен өзге де салалардағы ғылыми кадрлардың кетуі;</w:t>
      </w:r>
    </w:p>
    <w:p w:rsidR="00000000" w:rsidRDefault="004D190D">
      <w:pPr>
        <w:pStyle w:val="pj"/>
      </w:pPr>
      <w:r>
        <w:rPr>
          <w:rStyle w:val="s0"/>
        </w:rPr>
        <w:t>Осыған байланысты мемлекеттік қолдаудың барлық шараларын бірыңғай жүйеге шоғырландыруға және мемлекеттің толық қамтамасыз етуінен мемлекеттік-жекешелік әріптестік қағидаттарына негізделг</w:t>
      </w:r>
      <w:r>
        <w:rPr>
          <w:rStyle w:val="s0"/>
        </w:rPr>
        <w:t>ен тетікке, сапалы мамандар шығару мен балаларды оқытуға мүдделі ата-аналар болуының мемлекет мүдделерінің симбиозына көшуді жүзеге асыруға мүмкіндік беретін жоғары білім беру саласын дамыту үшін жағдайлар жасауға бағытталған шаралар кешенін жүзеге асыру ұ</w:t>
      </w:r>
      <w:r>
        <w:rPr>
          <w:rStyle w:val="s0"/>
        </w:rPr>
        <w:t>сынылады.</w:t>
      </w:r>
    </w:p>
    <w:p w:rsidR="00000000" w:rsidRDefault="004D190D">
      <w:pPr>
        <w:pStyle w:val="pc"/>
      </w:pPr>
      <w:r>
        <w:rPr>
          <w:rStyle w:val="s1"/>
        </w:rPr>
        <w:t> </w:t>
      </w:r>
    </w:p>
    <w:p w:rsidR="00000000" w:rsidRDefault="004D190D">
      <w:pPr>
        <w:pStyle w:val="pc"/>
      </w:pPr>
      <w:r>
        <w:rPr>
          <w:rStyle w:val="s1"/>
        </w:rPr>
        <w:t> </w:t>
      </w:r>
    </w:p>
    <w:p w:rsidR="00000000" w:rsidRDefault="004D190D">
      <w:pPr>
        <w:pStyle w:val="pji"/>
      </w:pPr>
      <w:bookmarkStart w:id="6" w:name="SUB202"/>
      <w:bookmarkEnd w:id="6"/>
      <w:r>
        <w:rPr>
          <w:rStyle w:val="s3"/>
        </w:rPr>
        <w:t>ҚР</w:t>
      </w:r>
      <w:r>
        <w:rPr>
          <w:rStyle w:val="s3"/>
        </w:rPr>
        <w:t xml:space="preserve"> Үкіметінің 2024.14.06. № 471 </w:t>
      </w:r>
      <w:hyperlink r:id="rId19" w:anchor="sub_id=2" w:history="1">
        <w:r>
          <w:rPr>
            <w:rStyle w:val="a4"/>
            <w:i/>
            <w:iCs/>
          </w:rPr>
          <w:t>Қаулысымен</w:t>
        </w:r>
      </w:hyperlink>
      <w:r>
        <w:rPr>
          <w:rStyle w:val="s3"/>
        </w:rPr>
        <w:t xml:space="preserve"> 2-тарау өзгертілді (</w:t>
      </w:r>
      <w:hyperlink r:id="rId20" w:anchor="sub_id=202" w:history="1">
        <w:r>
          <w:rPr>
            <w:rStyle w:val="a4"/>
            <w:i/>
            <w:iCs/>
          </w:rPr>
          <w:t>бұр.ред.қара</w:t>
        </w:r>
      </w:hyperlink>
      <w:r>
        <w:rPr>
          <w:rStyle w:val="s3"/>
        </w:rPr>
        <w:t>)</w:t>
      </w:r>
    </w:p>
    <w:p w:rsidR="00000000" w:rsidRDefault="004D190D">
      <w:pPr>
        <w:pStyle w:val="pc"/>
      </w:pPr>
      <w:r>
        <w:rPr>
          <w:rStyle w:val="s1"/>
        </w:rPr>
        <w:t>2 тар</w:t>
      </w:r>
      <w:r>
        <w:rPr>
          <w:rStyle w:val="s1"/>
        </w:rPr>
        <w:t>ау. Өмір бойы оқыту</w:t>
      </w:r>
    </w:p>
    <w:p w:rsidR="00000000" w:rsidRDefault="004D190D">
      <w:pPr>
        <w:pStyle w:val="pj"/>
      </w:pPr>
      <w:r>
        <w:rPr>
          <w:rStyle w:val="s0"/>
        </w:rPr>
        <w:t> </w:t>
      </w:r>
    </w:p>
    <w:p w:rsidR="00000000" w:rsidRDefault="004D190D">
      <w:pPr>
        <w:pStyle w:val="pj"/>
      </w:pPr>
      <w:r>
        <w:rPr>
          <w:rStyle w:val="s0"/>
        </w:rPr>
        <w:t>Әлемге</w:t>
      </w:r>
      <w:r>
        <w:rPr>
          <w:rStyle w:val="s0"/>
        </w:rPr>
        <w:t xml:space="preserve"> қазірдің өзінде орташа өмір сүру ұзақтығы 100 жыл болады деп күтілетін ұрпақ келді. Сондықтан адамның белсенді экономикалық қызмет кезеңі 35-40 жастан 50-60 жасқа дейін өсті. Еңбек мансабының мұндай ұзақтығы еңбек нарығының үне</w:t>
      </w:r>
      <w:r>
        <w:rPr>
          <w:rStyle w:val="s0"/>
        </w:rPr>
        <w:t>мі өзгеруі, таныс мамандықтардың жоғалуы және жаңа кәсіптердің пайда болуы жағдайында бір негізгі білімге негізделе алмайды.</w:t>
      </w:r>
    </w:p>
    <w:p w:rsidR="00000000" w:rsidRDefault="004D190D">
      <w:pPr>
        <w:pStyle w:val="pj"/>
      </w:pPr>
      <w:r>
        <w:rPr>
          <w:rStyle w:val="s0"/>
        </w:rPr>
        <w:t>Соңғы онжылдықтарда өзекті трендке айналған өмір бойы оқыту интеллекті, құрылымдық ойлау, бейімделу және өзін-өзі ұйымдастыру қабіл</w:t>
      </w:r>
      <w:r>
        <w:rPr>
          <w:rStyle w:val="s0"/>
        </w:rPr>
        <w:t>еттерін дамыту, танысу шеңберін кеңейту, әлем туралы мүмкіндіктер мен идеялар, психикалық денсаулықты жақсарту арқылы адамдардың бәсекеге қабілеттілігін арттырады.</w:t>
      </w:r>
    </w:p>
    <w:p w:rsidR="00000000" w:rsidRDefault="004D190D">
      <w:pPr>
        <w:pStyle w:val="pj"/>
      </w:pPr>
      <w:r>
        <w:rPr>
          <w:rStyle w:val="s0"/>
        </w:rPr>
        <w:t>Сондықтан Жаңа Зеландия және Финляндия сияқты дамыған елдерде ересек халықтың (16-65 жас) бе</w:t>
      </w:r>
      <w:r>
        <w:rPr>
          <w:rStyle w:val="s0"/>
        </w:rPr>
        <w:t>йресми білім беруге қатысуы сәйкесінше 67% және 65%-ды құрайды. Қазақстанда бұл көрсеткіш небары 17%-ды құрайды (әйелдер 20%, ерлер 13,85%). Бұл ЭЫДҰ орташа деңгейінен үш есе аз (47%).</w:t>
      </w:r>
    </w:p>
    <w:p w:rsidR="00000000" w:rsidRDefault="004D190D">
      <w:pPr>
        <w:pStyle w:val="pj"/>
      </w:pPr>
      <w:r>
        <w:rPr>
          <w:rStyle w:val="s0"/>
        </w:rPr>
        <w:t>Жалпы, әлемдегі үздіксіз білім беруді дамытудың негізгі үрдістері:</w:t>
      </w:r>
    </w:p>
    <w:p w:rsidR="00000000" w:rsidRDefault="004D190D">
      <w:pPr>
        <w:pStyle w:val="pj"/>
      </w:pPr>
      <w:r>
        <w:rPr>
          <w:rStyle w:val="s0"/>
        </w:rPr>
        <w:t>1) ф</w:t>
      </w:r>
      <w:r>
        <w:rPr>
          <w:rStyle w:val="s0"/>
        </w:rPr>
        <w:t>ормальды және формальды емес білім беруді біріктіру. Формалды емес білім беру нәтижелерін тану азаматтарға академиялық кредиттерді жинақтау арқылы ресми білімге қол жеткізуге мүмкіндік береді;</w:t>
      </w:r>
    </w:p>
    <w:p w:rsidR="00000000" w:rsidRDefault="004D190D">
      <w:pPr>
        <w:pStyle w:val="pj"/>
      </w:pPr>
      <w:r>
        <w:rPr>
          <w:rStyle w:val="s0"/>
        </w:rPr>
        <w:t>2) формальды емес түрде алынған техникалық дағдыларға қойылатын</w:t>
      </w:r>
      <w:r>
        <w:rPr>
          <w:rStyle w:val="s0"/>
        </w:rPr>
        <w:t xml:space="preserve"> талаптарды арттыратын жаңа технологиялар. Жаңа технологияларды қолдануға тәуелді секторларда ресми оқыту технологиялық өзгерістерге және біліктілікті арттыру қажеттілігіне ілесе алмауы мүмкін. Тиісінше ересектерге формальды емес білім берудің өзектілігі а</w:t>
      </w:r>
      <w:r>
        <w:rPr>
          <w:rStyle w:val="s0"/>
        </w:rPr>
        <w:t>ртып келеді;</w:t>
      </w:r>
    </w:p>
    <w:p w:rsidR="00000000" w:rsidRDefault="004D190D">
      <w:pPr>
        <w:pStyle w:val="pj"/>
      </w:pPr>
      <w:r>
        <w:rPr>
          <w:rStyle w:val="s0"/>
        </w:rPr>
        <w:t>3) формальды емес білім беру нәтижелерін тану жолымен еңбек нарығына кіріктіруге мүмкіндік беру.</w:t>
      </w:r>
    </w:p>
    <w:p w:rsidR="00000000" w:rsidRDefault="004D190D">
      <w:pPr>
        <w:pStyle w:val="pj"/>
      </w:pPr>
      <w:r>
        <w:rPr>
          <w:rStyle w:val="s0"/>
        </w:rPr>
        <w:t>Қазақстанда</w:t>
      </w:r>
      <w:r>
        <w:rPr>
          <w:rStyle w:val="s0"/>
        </w:rPr>
        <w:t xml:space="preserve"> Нәтижелі жұмыспен қамтуды және жаппай кәсіпкерлікті дамытудың 2017-2021 жылдарға арналған «Еңбек» мемлекеттік бағдарламасы шеңберінде </w:t>
      </w:r>
      <w:r>
        <w:rPr>
          <w:rStyle w:val="s0"/>
        </w:rPr>
        <w:t>техникалық және кәсіптік білім беру бойынша кадрлар даярлау жүзеге асырылды. Оқыту кәсіптік білімі жоқ адамдар, жұмыссыздар мен аз қамтылғандар немесе көп балалы отбасы мүшелері үшін жүргізілді.</w:t>
      </w:r>
    </w:p>
    <w:p w:rsidR="00000000" w:rsidRDefault="004D190D">
      <w:pPr>
        <w:pStyle w:val="pj"/>
      </w:pPr>
      <w:r>
        <w:rPr>
          <w:rStyle w:val="s0"/>
        </w:rPr>
        <w:t>ЖЖОКБҰ-лар оқытудың жеке траекториясын қалыптастыру кезінде о</w:t>
      </w:r>
      <w:r>
        <w:rPr>
          <w:rStyle w:val="s0"/>
        </w:rPr>
        <w:t>қыту</w:t>
      </w:r>
      <w:r>
        <w:rPr>
          <w:rStyle w:val="s0"/>
        </w:rPr>
        <w:t xml:space="preserve"> нәтижелерін тану арқылы формальды емес білім беруді жүзеге асырады. 72 ЖЖОКБҰ-да «Күміс университет» бағдарламасын іске асыру басталды. Құрылымдық бөлімшелер құрылып, егде жастағы адамдарды оқыту процесін реттейтін ішкі құжаттар бекітілді. Көптеген ЖЖ</w:t>
      </w:r>
      <w:r>
        <w:rPr>
          <w:rStyle w:val="s0"/>
        </w:rPr>
        <w:t>ОКБҰ-да авторлық курстар әзірленіп, оқу-әдістемелік құралдар дайындалды. Тыңдаушылардың жалпы саны шамамен 2000 адамды құрайды. Халықтың қызметтер спектріне және бейресми білім беру сапасына қанағаттану деңгейі 2022 жылы 48%-ды құрады.</w:t>
      </w:r>
    </w:p>
    <w:p w:rsidR="00000000" w:rsidRDefault="004D190D">
      <w:pPr>
        <w:pStyle w:val="pj"/>
      </w:pPr>
      <w:r>
        <w:rPr>
          <w:rStyle w:val="s0"/>
        </w:rPr>
        <w:t>2022 жылдан бастап ж</w:t>
      </w:r>
      <w:r>
        <w:rPr>
          <w:rStyle w:val="s0"/>
        </w:rPr>
        <w:t>ұмыссыз</w:t>
      </w:r>
      <w:r>
        <w:rPr>
          <w:rStyle w:val="s0"/>
        </w:rPr>
        <w:t xml:space="preserve"> азаматтарды кәсіптік оқыту үш бағыт бойынша ұйымдастырылады.</w:t>
      </w:r>
    </w:p>
    <w:p w:rsidR="00000000" w:rsidRDefault="004D190D">
      <w:pPr>
        <w:pStyle w:val="pj"/>
      </w:pPr>
      <w:r>
        <w:rPr>
          <w:rStyle w:val="s0"/>
        </w:rPr>
        <w:t>- оқудан өткен адамдарды жұмысқа орналастыруға кепілдік беретін жұмыс берушілердің сұранысы бойынша оқу ұйымдарында оқыту. Ол үшін тараптардың (жұмыспен қамту орталығы, жұмыссыз, жұмыс бе</w:t>
      </w:r>
      <w:r>
        <w:rPr>
          <w:rStyle w:val="s0"/>
        </w:rPr>
        <w:t>руші және оқу ұйымы) арасында тараптардың құқықтары мен міндеттерін көздейтін 4 жақты әлеуметтік келісімшарт жасалады. 2023 жылғы 1 қаңтарда жұмыс берушілердің сұранысы бойынша оқуға 11,4 мың адам жіберілді.</w:t>
      </w:r>
    </w:p>
    <w:p w:rsidR="00000000" w:rsidRDefault="004D190D">
      <w:pPr>
        <w:pStyle w:val="pj"/>
      </w:pPr>
      <w:r>
        <w:rPr>
          <w:rStyle w:val="s0"/>
        </w:rPr>
        <w:t>- жұмыс берушінің жұмыс орнында оқыту білікті тә</w:t>
      </w:r>
      <w:r>
        <w:rPr>
          <w:rStyle w:val="s0"/>
        </w:rPr>
        <w:t>лімгерді бекіте отырып, кәсіпорындар базасында ұйымдастырылады. Оқу кезеңінде жұмыс беруші жұмыссыздармен еңбек шартын жасасады және оны уақытша жұмысқа орналастырады. 2023 жылғы 1 қаңтарға оқытудың осы түрімен 2,5 мың адам қамтылды.</w:t>
      </w:r>
    </w:p>
    <w:p w:rsidR="00000000" w:rsidRDefault="004D190D">
      <w:pPr>
        <w:pStyle w:val="pj"/>
      </w:pPr>
      <w:r>
        <w:rPr>
          <w:rStyle w:val="s0"/>
        </w:rPr>
        <w:t>- электронды еңбек бир</w:t>
      </w:r>
      <w:r>
        <w:rPr>
          <w:rStyle w:val="s0"/>
        </w:rPr>
        <w:t>жасында онлайн оқыту. Қазақстанда сұранысқа ие кәсіптер мен дағдылар бойынша кадрларды даярлау және қайта даярлау үшін 2021 жылы онлайн-оқыту платформасы - Skills Enbek құрылды, ол маркетплейс қағидаты бойынша онлайн-курстарға қолжетімділікті ұсынатын халы</w:t>
      </w:r>
      <w:r>
        <w:rPr>
          <w:rStyle w:val="s0"/>
        </w:rPr>
        <w:t>қаралық</w:t>
      </w:r>
      <w:r>
        <w:rPr>
          <w:rStyle w:val="s0"/>
        </w:rPr>
        <w:t xml:space="preserve"> оқыту алаңдарының қазақстандық баламасы болып табылады.</w:t>
      </w:r>
    </w:p>
    <w:p w:rsidR="00000000" w:rsidRDefault="004D190D">
      <w:pPr>
        <w:pStyle w:val="pj"/>
      </w:pPr>
      <w:r>
        <w:rPr>
          <w:rStyle w:val="s0"/>
        </w:rPr>
        <w:t>Платформада 162 курс, оның ішінде 73 тегін және 56 ақылы, сондай-ақ 33 промо-курс бар, олар ЭЕБ негізіндегі анықтамалықта қолданылатын 8 мыңнан астам дағдылардың 230-ын қамтиды. 2023 жылғы 1 қ</w:t>
      </w:r>
      <w:r>
        <w:rPr>
          <w:rStyle w:val="s0"/>
        </w:rPr>
        <w:t xml:space="preserve">аңтарға 25,9 мың жұмыссыз адам </w:t>
      </w:r>
      <w:hyperlink r:id="rId21" w:history="1">
        <w:r>
          <w:rPr>
            <w:rStyle w:val="a4"/>
          </w:rPr>
          <w:t>skills.enbek.kz</w:t>
        </w:r>
      </w:hyperlink>
      <w:r>
        <w:rPr>
          <w:rStyle w:val="s0"/>
        </w:rPr>
        <w:t xml:space="preserve"> платформасында сұранысқа ие дағдыларға онлайн-оқытудан өтуге жіберілді, оның 23,4 мыңы курсты аяқтағаны туралы сертификат алды.</w:t>
      </w:r>
    </w:p>
    <w:p w:rsidR="00000000" w:rsidRDefault="004D190D">
      <w:pPr>
        <w:pStyle w:val="pj"/>
      </w:pPr>
      <w:r>
        <w:rPr>
          <w:rStyle w:val="s0"/>
        </w:rPr>
        <w:t>Өмір</w:t>
      </w:r>
      <w:r>
        <w:rPr>
          <w:rStyle w:val="s0"/>
        </w:rPr>
        <w:t xml:space="preserve"> бойы оқыту шеңберінде формальды емес білім беруді дамыту үшін сертификаттау жүйесін заңнамалық тұрғыдан бекіту және жұмыс берушілердің формальды емес және ақпараттық білім беру нәтижелері бойынша ұсынылатын құжаттарды тануы маңызды болып табылады.</w:t>
      </w:r>
    </w:p>
    <w:p w:rsidR="00000000" w:rsidRDefault="004D190D">
      <w:pPr>
        <w:pStyle w:val="pj"/>
      </w:pPr>
      <w:r>
        <w:rPr>
          <w:rStyle w:val="s0"/>
        </w:rPr>
        <w:t>Фор</w:t>
      </w:r>
      <w:r>
        <w:rPr>
          <w:rStyle w:val="s0"/>
        </w:rPr>
        <w:t xml:space="preserve">малды емес және информалды білім берудің дамуына серпін берген «Кәсіптік біліктілік туралы» Қазақстан Республикасының </w:t>
      </w:r>
      <w:hyperlink r:id="rId22" w:history="1">
        <w:r>
          <w:rPr>
            <w:rStyle w:val="a4"/>
          </w:rPr>
          <w:t>Заңы</w:t>
        </w:r>
      </w:hyperlink>
      <w:r>
        <w:rPr>
          <w:rStyle w:val="s0"/>
        </w:rPr>
        <w:t xml:space="preserve"> қабылданды.</w:t>
      </w:r>
    </w:p>
    <w:p w:rsidR="00000000" w:rsidRDefault="004D190D">
      <w:pPr>
        <w:pStyle w:val="pj"/>
      </w:pPr>
      <w:r>
        <w:rPr>
          <w:rStyle w:val="s0"/>
        </w:rPr>
        <w:t>Жекелеген кәсіптерге біліктілік беру мен растауға қойылатын талаптар әзірленіп, пайдаланылады. Ұлттық біліктілік жүйесі енгізілді. Білім берудің 8 деңгейі ұсынылған Ұлттық біліктілік шеңбері бекітілді. Салалық біліктілік шеңбері жаңартылды және белгілі бір</w:t>
      </w:r>
      <w:r>
        <w:rPr>
          <w:rStyle w:val="s0"/>
        </w:rPr>
        <w:t xml:space="preserve"> кәсіптің білімі мен дағдыларын айқындайтын 623 кәсіби стандарт бекітілді.</w:t>
      </w:r>
    </w:p>
    <w:p w:rsidR="00000000" w:rsidRDefault="004D190D">
      <w:pPr>
        <w:pStyle w:val="pj"/>
      </w:pPr>
      <w:r>
        <w:rPr>
          <w:rStyle w:val="s0"/>
        </w:rPr>
        <w:t>Қазақстан</w:t>
      </w:r>
      <w:r>
        <w:rPr>
          <w:rStyle w:val="s0"/>
        </w:rPr>
        <w:t xml:space="preserve"> Республикасының «Атамекен» Ұлттық кәсіпкерлер палатасы реттелетін және реттелмейтін қызмет түрлері үшін техникалық және кәсіптік білім беру мамандарының біліктілігін әртүр</w:t>
      </w:r>
      <w:r>
        <w:rPr>
          <w:rStyle w:val="s0"/>
        </w:rPr>
        <w:t>лі тәсілдермен тәуелсіз сертификаттауды жүзеге асырады.</w:t>
      </w:r>
    </w:p>
    <w:p w:rsidR="00000000" w:rsidRDefault="004D190D">
      <w:pPr>
        <w:pStyle w:val="pj"/>
      </w:pPr>
      <w:r>
        <w:rPr>
          <w:rStyle w:val="s0"/>
        </w:rPr>
        <w:t>Қазақстан</w:t>
      </w:r>
      <w:r>
        <w:rPr>
          <w:rStyle w:val="s0"/>
        </w:rPr>
        <w:t xml:space="preserve"> Республикасының </w:t>
      </w:r>
      <w:hyperlink r:id="rId23" w:history="1">
        <w:r>
          <w:rPr>
            <w:rStyle w:val="a4"/>
          </w:rPr>
          <w:t>Еңбек Кодексі</w:t>
        </w:r>
      </w:hyperlink>
      <w:r>
        <w:rPr>
          <w:rStyle w:val="s0"/>
        </w:rPr>
        <w:t xml:space="preserve"> шеңберінде қызметкерлерді кәсіптік даярлау, қайта даярлау және олардың біліктілігін арттыру жән</w:t>
      </w:r>
      <w:r>
        <w:rPr>
          <w:rStyle w:val="s0"/>
        </w:rPr>
        <w:t>е жұмыс берушінің бұл үшін жағдай жасау міндеті көзделген.</w:t>
      </w:r>
    </w:p>
    <w:p w:rsidR="00000000" w:rsidRDefault="004D190D">
      <w:pPr>
        <w:pStyle w:val="pj"/>
      </w:pPr>
      <w:r>
        <w:rPr>
          <w:rStyle w:val="s0"/>
        </w:rPr>
        <w:t>Сондай-ақ, SWOT талдауының қорытындысы бойынша күшті және әлсіз жақтары, сондай-ақ формальды емес білім беру саласындағы бар мүмкіндіктер мен қауіп-қатерлер анықталды.</w:t>
      </w:r>
    </w:p>
    <w:p w:rsidR="00000000" w:rsidRDefault="004D190D">
      <w:pPr>
        <w:pStyle w:val="pj"/>
      </w:pPr>
      <w:r>
        <w:rPr>
          <w:rStyle w:val="s0"/>
        </w:rPr>
        <w:t>Күшті жақтары</w:t>
      </w:r>
    </w:p>
    <w:p w:rsidR="00000000" w:rsidRDefault="004D190D">
      <w:pPr>
        <w:pStyle w:val="pj"/>
      </w:pPr>
      <w:r>
        <w:rPr>
          <w:rStyle w:val="s0"/>
        </w:rPr>
        <w:t>1. Жұмыссыз хал</w:t>
      </w:r>
      <w:r>
        <w:rPr>
          <w:rStyle w:val="s0"/>
        </w:rPr>
        <w:t>ықты кәсіптік даярлау/қайта даярлау жүйесі жұмыс істейді.</w:t>
      </w:r>
    </w:p>
    <w:p w:rsidR="00000000" w:rsidRDefault="004D190D">
      <w:pPr>
        <w:pStyle w:val="pj"/>
      </w:pPr>
      <w:r>
        <w:rPr>
          <w:rStyle w:val="s0"/>
        </w:rPr>
        <w:t>2. «Күміс университет» бағдарламасын іске асыру;</w:t>
      </w:r>
    </w:p>
    <w:p w:rsidR="00000000" w:rsidRDefault="004D190D">
      <w:pPr>
        <w:pStyle w:val="pj"/>
      </w:pPr>
      <w:r>
        <w:rPr>
          <w:rStyle w:val="s0"/>
        </w:rPr>
        <w:t>3. Ұлттық біліктілік жүйесі енгізілді.</w:t>
      </w:r>
    </w:p>
    <w:p w:rsidR="00000000" w:rsidRDefault="004D190D">
      <w:pPr>
        <w:pStyle w:val="pj"/>
      </w:pPr>
      <w:r>
        <w:rPr>
          <w:rStyle w:val="s0"/>
        </w:rPr>
        <w:t>4. Қазақстан Республикасы «Атамекен» Ұлттық кәсіпкерлер палатасының ТжКБ мамандарының біліктілігін тәуелсіз се</w:t>
      </w:r>
      <w:r>
        <w:rPr>
          <w:rStyle w:val="s0"/>
        </w:rPr>
        <w:t>ртификаттау;</w:t>
      </w:r>
    </w:p>
    <w:p w:rsidR="00000000" w:rsidRDefault="004D190D">
      <w:pPr>
        <w:pStyle w:val="pj"/>
      </w:pPr>
      <w:r>
        <w:rPr>
          <w:rStyle w:val="s0"/>
        </w:rPr>
        <w:t>5. Жұмыс берушілердің жұмыскерлерді кәсіптік даярлау, қайта даярлау және олардың біліктілігін арттыру үшін жағдайлар жасау міндетін заңнамалық бекіту</w:t>
      </w:r>
    </w:p>
    <w:p w:rsidR="00000000" w:rsidRDefault="004D190D">
      <w:pPr>
        <w:pStyle w:val="pj"/>
      </w:pPr>
      <w:r>
        <w:rPr>
          <w:rStyle w:val="s0"/>
        </w:rPr>
        <w:t>Әлсіз</w:t>
      </w:r>
      <w:r>
        <w:rPr>
          <w:rStyle w:val="s0"/>
        </w:rPr>
        <w:t xml:space="preserve"> жақтары</w:t>
      </w:r>
    </w:p>
    <w:p w:rsidR="00000000" w:rsidRDefault="004D190D">
      <w:pPr>
        <w:pStyle w:val="pj"/>
      </w:pPr>
      <w:r>
        <w:rPr>
          <w:rStyle w:val="s0"/>
        </w:rPr>
        <w:t>1. Халықтың формальды емес білім беруге қатысуы төмен;</w:t>
      </w:r>
    </w:p>
    <w:p w:rsidR="00000000" w:rsidRDefault="004D190D">
      <w:pPr>
        <w:pStyle w:val="pj"/>
      </w:pPr>
      <w:r>
        <w:rPr>
          <w:rStyle w:val="s0"/>
        </w:rPr>
        <w:t>2. Жаңа күнделікті білім</w:t>
      </w:r>
      <w:r>
        <w:rPr>
          <w:rStyle w:val="s0"/>
        </w:rPr>
        <w:t>нің тапшылығы (қаржы, құқықтық, цифрлық, медициналық салаларда);</w:t>
      </w:r>
    </w:p>
    <w:p w:rsidR="00000000" w:rsidRDefault="004D190D">
      <w:pPr>
        <w:pStyle w:val="pj"/>
      </w:pPr>
      <w:r>
        <w:rPr>
          <w:rStyle w:val="s0"/>
        </w:rPr>
        <w:t>3. Цифрлық дағдылардың жетіспеушілігі;</w:t>
      </w:r>
    </w:p>
    <w:p w:rsidR="00000000" w:rsidRDefault="004D190D">
      <w:pPr>
        <w:pStyle w:val="pj"/>
      </w:pPr>
      <w:r>
        <w:rPr>
          <w:rStyle w:val="s0"/>
        </w:rPr>
        <w:t>4. формальды емес білім беру сапасының төмендігі;</w:t>
      </w:r>
    </w:p>
    <w:p w:rsidR="00000000" w:rsidRDefault="004D190D">
      <w:pPr>
        <w:pStyle w:val="pj"/>
      </w:pPr>
      <w:r>
        <w:rPr>
          <w:rStyle w:val="s0"/>
        </w:rPr>
        <w:t>5. Үздіксіз білім алуға ынталандырудың төмендігі;</w:t>
      </w:r>
    </w:p>
    <w:p w:rsidR="00000000" w:rsidRDefault="004D190D">
      <w:pPr>
        <w:pStyle w:val="pj"/>
      </w:pPr>
      <w:r>
        <w:rPr>
          <w:rStyle w:val="s0"/>
        </w:rPr>
        <w:t>6. Формальды емес білім беру қызметтері бағасының үл</w:t>
      </w:r>
      <w:r>
        <w:rPr>
          <w:rStyle w:val="s0"/>
        </w:rPr>
        <w:t>кен диапазоны.</w:t>
      </w:r>
    </w:p>
    <w:p w:rsidR="00000000" w:rsidRDefault="004D190D">
      <w:pPr>
        <w:pStyle w:val="pj"/>
      </w:pPr>
      <w:r>
        <w:rPr>
          <w:rStyle w:val="s0"/>
        </w:rPr>
        <w:t>Мүмкіндіктер</w:t>
      </w:r>
    </w:p>
    <w:p w:rsidR="00000000" w:rsidRDefault="004D190D">
      <w:pPr>
        <w:pStyle w:val="pj"/>
      </w:pPr>
      <w:r>
        <w:rPr>
          <w:rStyle w:val="s0"/>
        </w:rPr>
        <w:t>1. Бірінші жұмыс кәсібі тегін.</w:t>
      </w:r>
    </w:p>
    <w:p w:rsidR="00000000" w:rsidRDefault="004D190D">
      <w:pPr>
        <w:pStyle w:val="pj"/>
      </w:pPr>
      <w:r>
        <w:rPr>
          <w:rStyle w:val="s0"/>
        </w:rPr>
        <w:t>2. қажет біліктілікті және құзыреттілікті алу үшін әлемнің кез келген цифрлық білім беру ресурстарына қол жетімділік.</w:t>
      </w:r>
    </w:p>
    <w:p w:rsidR="00000000" w:rsidRDefault="004D190D">
      <w:pPr>
        <w:pStyle w:val="pj"/>
      </w:pPr>
      <w:r>
        <w:rPr>
          <w:rStyle w:val="s0"/>
        </w:rPr>
        <w:t>Қауіп</w:t>
      </w:r>
      <w:r>
        <w:rPr>
          <w:rStyle w:val="s0"/>
        </w:rPr>
        <w:t>-қатерлер</w:t>
      </w:r>
    </w:p>
    <w:p w:rsidR="00000000" w:rsidRDefault="004D190D">
      <w:pPr>
        <w:pStyle w:val="pj"/>
      </w:pPr>
      <w:r>
        <w:rPr>
          <w:rStyle w:val="s0"/>
        </w:rPr>
        <w:t>1. Қазақстан азаматтарының 50%-ның білімін жай жаңғырту, инновац</w:t>
      </w:r>
      <w:r>
        <w:rPr>
          <w:rStyle w:val="s0"/>
        </w:rPr>
        <w:t>иялық әлеуеті жоқ (функционалдық сауаттылықтың 2 деңгейі);</w:t>
      </w:r>
    </w:p>
    <w:p w:rsidR="00000000" w:rsidRDefault="004D190D">
      <w:pPr>
        <w:pStyle w:val="pj"/>
      </w:pPr>
      <w:r>
        <w:rPr>
          <w:rStyle w:val="s0"/>
        </w:rPr>
        <w:t>2. Дағдылардың төмен деңгейі (10% - ға төмендеу);</w:t>
      </w:r>
    </w:p>
    <w:p w:rsidR="00000000" w:rsidRDefault="004D190D">
      <w:pPr>
        <w:pStyle w:val="pj"/>
      </w:pPr>
      <w:r>
        <w:rPr>
          <w:rStyle w:val="s0"/>
        </w:rPr>
        <w:t>3. Дағдыларды пайдалану индексінің төмен көрсеткіші (0,40);</w:t>
      </w:r>
    </w:p>
    <w:p w:rsidR="00000000" w:rsidRDefault="004D190D">
      <w:pPr>
        <w:pStyle w:val="pj"/>
      </w:pPr>
      <w:r>
        <w:rPr>
          <w:rStyle w:val="s0"/>
        </w:rPr>
        <w:t>4. PISA білім беру сапасын халықаралық салыстырмалы зерттеудегі Қазақстанның төмен нәти</w:t>
      </w:r>
      <w:r>
        <w:rPr>
          <w:rStyle w:val="s0"/>
        </w:rPr>
        <w:t>желері;</w:t>
      </w:r>
    </w:p>
    <w:p w:rsidR="00000000" w:rsidRDefault="004D190D">
      <w:pPr>
        <w:pStyle w:val="pj"/>
      </w:pPr>
      <w:r>
        <w:rPr>
          <w:rStyle w:val="s0"/>
        </w:rPr>
        <w:t>5. Білімді, іскерлікті және дағдыларды валидациялау тетігінің болмауы (ЗУН);</w:t>
      </w:r>
    </w:p>
    <w:p w:rsidR="00000000" w:rsidRDefault="004D190D">
      <w:pPr>
        <w:pStyle w:val="pj"/>
      </w:pPr>
      <w:r>
        <w:rPr>
          <w:rStyle w:val="s0"/>
        </w:rPr>
        <w:t>6. Ересектерге формальды емес білім беру қызметтерін ұсынатын ұйымдардың ресми статистикасы жоқ;</w:t>
      </w:r>
    </w:p>
    <w:p w:rsidR="00000000" w:rsidRDefault="004D190D">
      <w:pPr>
        <w:pStyle w:val="pj"/>
      </w:pPr>
      <w:r>
        <w:rPr>
          <w:rStyle w:val="s0"/>
        </w:rPr>
        <w:t>7. Жұмыссыздықтың өсуі.</w:t>
      </w:r>
    </w:p>
    <w:p w:rsidR="00000000" w:rsidRDefault="004D190D">
      <w:pPr>
        <w:pStyle w:val="pj"/>
      </w:pPr>
      <w:r>
        <w:rPr>
          <w:rStyle w:val="s0"/>
        </w:rPr>
        <w:t>Осылайша, функционалдық сауаттылық пен цифрлық дағ</w:t>
      </w:r>
      <w:r>
        <w:rPr>
          <w:rStyle w:val="s0"/>
        </w:rPr>
        <w:t>дылардың төмен деңгейімен бірге формальды емес білім беруге ересек халықтың қатысуының төмен үлесі біліктілігі төмен мамандар санының өсуіне әкелуі мүмкін.</w:t>
      </w:r>
    </w:p>
    <w:p w:rsidR="00000000" w:rsidRDefault="004D190D">
      <w:pPr>
        <w:pStyle w:val="pc"/>
      </w:pPr>
      <w:r>
        <w:rPr>
          <w:rStyle w:val="s1"/>
        </w:rPr>
        <w:t> </w:t>
      </w:r>
    </w:p>
    <w:p w:rsidR="00000000" w:rsidRDefault="004D190D">
      <w:pPr>
        <w:pStyle w:val="pc"/>
      </w:pPr>
      <w:r>
        <w:rPr>
          <w:rStyle w:val="s1"/>
        </w:rPr>
        <w:t> </w:t>
      </w:r>
    </w:p>
    <w:p w:rsidR="00000000" w:rsidRDefault="004D190D">
      <w:pPr>
        <w:pStyle w:val="pc"/>
      </w:pPr>
      <w:bookmarkStart w:id="7" w:name="SUB203"/>
      <w:bookmarkEnd w:id="7"/>
      <w:r>
        <w:rPr>
          <w:rStyle w:val="s1"/>
        </w:rPr>
        <w:t>3-тарау. Ғылым</w:t>
      </w:r>
    </w:p>
    <w:p w:rsidR="00000000" w:rsidRDefault="004D190D">
      <w:pPr>
        <w:pStyle w:val="pc"/>
      </w:pPr>
      <w:r>
        <w:rPr>
          <w:rStyle w:val="s1"/>
        </w:rPr>
        <w:t> </w:t>
      </w:r>
    </w:p>
    <w:p w:rsidR="00000000" w:rsidRDefault="004D190D">
      <w:pPr>
        <w:pStyle w:val="pj"/>
      </w:pPr>
      <w:r>
        <w:rPr>
          <w:rStyle w:val="s0"/>
        </w:rPr>
        <w:t>Жаһандық саясаттағы ғылымның басымдығы ЖІӨ өсу қарқынымен салыстырғанда оны қаржыландырудың озық өсуімен дәлелденді. ЮНЕСКО-ның «Уақытпен жарыс: неғұрлым ақылды даму үшін» ғылым жөніндегі баяндамасының деректеріне сәйкес 2014-2018 жылдар кезеңінде жаһандық</w:t>
      </w:r>
      <w:r>
        <w:rPr>
          <w:rStyle w:val="s0"/>
        </w:rPr>
        <w:t xml:space="preserve"> ЖІӨ-нің өсуі 14,9 %-ды құрады, бірақ бұл ретте ғылыми зерттеулерге арналған жаһандық шығыстардың өсуі сол кезеңде 19,2 %-ды құрады. Ал зерттеушілердің бүкіләлемдік санының өсуі планета халқының өсуінен үш есеге асты (тиісінше 13,7 % және 4,6 %).</w:t>
      </w:r>
    </w:p>
    <w:p w:rsidR="00000000" w:rsidRDefault="004D190D">
      <w:pPr>
        <w:pStyle w:val="pj"/>
      </w:pPr>
      <w:r>
        <w:rPr>
          <w:rStyle w:val="s0"/>
        </w:rPr>
        <w:t xml:space="preserve">Жаһандық </w:t>
      </w:r>
      <w:r>
        <w:rPr>
          <w:rStyle w:val="s0"/>
        </w:rPr>
        <w:t>аспектіде әлемдегі ең көп жарияланымдар саны бар 10 негізгі ғылыми бағыт айқындалды (2019 ж.): жасанды интеллект және робототехника (257,5 мың), энергетика 215,8), материалтану (193,6), нанотехнология (87,1), опто- және фото-электроника (56,7), биотехнолог</w:t>
      </w:r>
      <w:r>
        <w:rPr>
          <w:rStyle w:val="s0"/>
        </w:rPr>
        <w:t>ия (35,3), қорғаныс және қауіпсіздік (25,9), биоинформатика (19,1), заттар интернеті (6,9), блокчейн технологиясы (0,29).</w:t>
      </w:r>
    </w:p>
    <w:p w:rsidR="00000000" w:rsidRDefault="004D190D">
      <w:pPr>
        <w:pStyle w:val="pj"/>
      </w:pPr>
      <w:r>
        <w:rPr>
          <w:rStyle w:val="s0"/>
        </w:rPr>
        <w:t>Қазақстанда</w:t>
      </w:r>
      <w:r>
        <w:rPr>
          <w:rStyle w:val="s0"/>
        </w:rPr>
        <w:t xml:space="preserve"> ғылым саласындағы қатынастарды реттеудің қажетті құқықтық негіздері құрылды. Ол 2 негізгі Заң, бірқатар ілеспе заңдар, Пре</w:t>
      </w:r>
      <w:r>
        <w:rPr>
          <w:rStyle w:val="s0"/>
        </w:rPr>
        <w:t>зиденттің 3 Жарлығы, Үкіметтің 12 қаулысы, бірқатар ведомстволық бұйрықтар. Заңнамадағы барлық өзгерістердің басты мақсаттары ғалымдардың өз идеяларын іске асыруы үшін қолайлы орта құру және отандық ғылымның нәтижелілігін арттыру болып табылады.</w:t>
      </w:r>
    </w:p>
    <w:p w:rsidR="00000000" w:rsidRDefault="004D190D">
      <w:pPr>
        <w:pStyle w:val="pj"/>
      </w:pPr>
      <w:r>
        <w:rPr>
          <w:rStyle w:val="s0"/>
        </w:rPr>
        <w:t>Қазақстандағы</w:t>
      </w:r>
      <w:r>
        <w:rPr>
          <w:rStyle w:val="s0"/>
        </w:rPr>
        <w:t xml:space="preserve"> ғылымды басқару жүйесі негізінен жетекші мемлекеттермен (Қазақстан Республикасы Президентінің жанындағы Ғылым және технологиялар жөніндегі ұлттық кеңес, Жоғары ғылыми техникалық комиссия (бұдан әрі - ЖҒТК), Ұлттық ғылыми кеңес (бұдан әрі - ҰҒ</w:t>
      </w:r>
      <w:r>
        <w:rPr>
          <w:rStyle w:val="s0"/>
        </w:rPr>
        <w:t>К), Мемлекеттік ғылыми-техникалық сараптама (бұдан әрі - МҒТС), Ғылым комитеті) ұқсастығы бойынша құрылған. Ғылыми-техникалық және инновациялық қызмет саласындағы мемлекеттік саясатты іске асыруды және ведомстволық салалық ғылымды әкімшілендіруді 11 минист</w:t>
      </w:r>
      <w:r>
        <w:rPr>
          <w:rStyle w:val="s0"/>
        </w:rPr>
        <w:t>рлік жүзеге асырады.</w:t>
      </w:r>
    </w:p>
    <w:p w:rsidR="00000000" w:rsidRDefault="004D190D">
      <w:pPr>
        <w:pStyle w:val="pj"/>
      </w:pPr>
      <w:r>
        <w:rPr>
          <w:rStyle w:val="s0"/>
        </w:rPr>
        <w:t>2021 жылы ғылым саласында 21617 ғылыми қызметкер жұмыс істеді, оның ішінде 17092 зерттеуші маман. Зерттеушілердің 35 %-ы ғылыми немесе академиялық дәрежеге ие (1 652 - ғылым докторы, 3 843 - ғылым кандидаты, 1 952 - философия докторы (</w:t>
      </w:r>
      <w:r>
        <w:rPr>
          <w:rStyle w:val="s0"/>
        </w:rPr>
        <w:t>бұдан әрі - PhD) және 55 - бейіні бойынша доктор). ғалымдардың 35 %-ын 35 жасқа дейін; 42 %-ын - 35 пен 54 жас аралығындағылар; 23 %-ын - 55 жастан асқандар құрайды. Әйелдердің үлесі -54 %, ерлер - 46 %-ды құрайды.</w:t>
      </w:r>
    </w:p>
    <w:p w:rsidR="00000000" w:rsidRDefault="004D190D">
      <w:pPr>
        <w:pStyle w:val="pj"/>
      </w:pPr>
      <w:r>
        <w:rPr>
          <w:rStyle w:val="s0"/>
        </w:rPr>
        <w:t xml:space="preserve">Соңғы жылдары жас ғалымдарды қолдау және </w:t>
      </w:r>
      <w:r>
        <w:rPr>
          <w:rStyle w:val="s0"/>
        </w:rPr>
        <w:t>оларды ғылымға тарту шаралары артты. Жалпы сомасы 19,1 млрд теңгеге 631 ғылыми жобада мыңнан астам жас ғалымдар мен зерттеушілер жұмыс істейді. Конкурстық құжаттаманың талаптарына сәйкес Ғылым және жоғары білім министрлігімен (бұдан әрі - ҒЖБМ) қаржыландыр</w:t>
      </w:r>
      <w:r>
        <w:rPr>
          <w:rStyle w:val="s0"/>
        </w:rPr>
        <w:t>атын әрбір жобада жас ғалымдар мен зерттеушілердің үлесі кемінде 40%-ды құрауы тиіс.</w:t>
      </w:r>
    </w:p>
    <w:p w:rsidR="00000000" w:rsidRDefault="004D190D">
      <w:pPr>
        <w:pStyle w:val="pj"/>
      </w:pPr>
      <w:r>
        <w:rPr>
          <w:rStyle w:val="s0"/>
        </w:rPr>
        <w:t>ғылыми</w:t>
      </w:r>
      <w:r>
        <w:rPr>
          <w:rStyle w:val="s0"/>
        </w:rPr>
        <w:t xml:space="preserve"> және (немесе) ғылыми-техникалық қызметті іске асыратын 650 кәсіпорын мен 485 жеке тұлға аккредиттелген. Бірақ олардың тек 438-і ғана ғылыми зерттеулер мен тәжірибел</w:t>
      </w:r>
      <w:r>
        <w:rPr>
          <w:rStyle w:val="s0"/>
        </w:rPr>
        <w:t>ік - конструкторлық жұмыстарды (бұдан әрі - ҒЗТКЖ) жүзеге асырады. Олардың 101-і - мемлекеттік секторға, 95-і - жоғары білім беру секторына, 202-сі - кәсіпкерлік және 40-ы - коммерциялық емес секторға жатады.</w:t>
      </w:r>
    </w:p>
    <w:p w:rsidR="00000000" w:rsidRDefault="004D190D">
      <w:pPr>
        <w:pStyle w:val="pj"/>
      </w:pPr>
      <w:r>
        <w:rPr>
          <w:rStyle w:val="s0"/>
        </w:rPr>
        <w:t>Ғылыми</w:t>
      </w:r>
      <w:r>
        <w:rPr>
          <w:rStyle w:val="s0"/>
        </w:rPr>
        <w:t xml:space="preserve"> ұйымдардың желісі 11 өңірде артты. Оның </w:t>
      </w:r>
      <w:r>
        <w:rPr>
          <w:rStyle w:val="s0"/>
        </w:rPr>
        <w:t>ішінде Астана қаласында - 14, Қарағанды қаласында - 9 және Шығыс Қазақстан облыстарында - 7 белсенді жұмыс істейтін ұйымдар қосылды.</w:t>
      </w:r>
    </w:p>
    <w:p w:rsidR="00000000" w:rsidRDefault="004D190D">
      <w:pPr>
        <w:pStyle w:val="pj"/>
      </w:pPr>
      <w:r>
        <w:rPr>
          <w:rStyle w:val="s0"/>
        </w:rPr>
        <w:t>Қазіргі</w:t>
      </w:r>
      <w:r>
        <w:rPr>
          <w:rStyle w:val="s0"/>
        </w:rPr>
        <w:t xml:space="preserve"> уақытта ғылыми әлеует 11 салалық министрлік пен ведомстволарда орналыстырылған. ҒЗТКЖ жүзеге асыратын ведомстволық </w:t>
      </w:r>
      <w:r>
        <w:rPr>
          <w:rStyle w:val="s0"/>
        </w:rPr>
        <w:t>бағынысты мемлекеттік ұйымдардың (оның ішінде базалық қаржыландыру субъектілері) Денсаулық сақтау министрлігіне (бұдан әрі - ДСМ) - 17, Ауыл шаруашылығы министрлігіне (бұдан әрі - АШМ) - 34, Индустрия және инфрақұрылымдық даму министрлігіне - 5, Экология ж</w:t>
      </w:r>
      <w:r>
        <w:rPr>
          <w:rStyle w:val="s0"/>
        </w:rPr>
        <w:t>әне</w:t>
      </w:r>
      <w:r>
        <w:rPr>
          <w:rStyle w:val="s0"/>
        </w:rPr>
        <w:t xml:space="preserve"> табиғи ресурстар министрлігіне - 3, Энергетика министрлігіне - 2, Цифрлық даму, инновациялар және аэроғарыш өнеркәсібі министрлігіне - 6, Төтенше жағдайлар, Қорғаныс, Еңбек және халықты әлеуметтік қорғау министрліктері - бір ұйымнан. Салалық мемлекетті</w:t>
      </w:r>
      <w:r>
        <w:rPr>
          <w:rStyle w:val="s0"/>
        </w:rPr>
        <w:t>к органдардың қарамағында ғылыммен айналысатын 12 жоғары оқу орны бар (АШМ-3, ДСМ-5, МСМ - 4).</w:t>
      </w:r>
    </w:p>
    <w:p w:rsidR="00000000" w:rsidRDefault="004D190D">
      <w:pPr>
        <w:pStyle w:val="pj"/>
      </w:pPr>
      <w:r>
        <w:rPr>
          <w:rStyle w:val="s0"/>
        </w:rPr>
        <w:t>ҒЖБМ</w:t>
      </w:r>
      <w:r>
        <w:rPr>
          <w:rStyle w:val="s0"/>
        </w:rPr>
        <w:t>-ге бағынысты барлығы 26 ғылыми зерттеу институты (бұдан әрі - ҒЗИ) бар, бұл ҒЗИ жалпы санының 24 %-ын құрайды.</w:t>
      </w:r>
    </w:p>
    <w:p w:rsidR="00000000" w:rsidRDefault="004D190D">
      <w:pPr>
        <w:pStyle w:val="pj"/>
      </w:pPr>
      <w:r>
        <w:rPr>
          <w:rStyle w:val="s0"/>
        </w:rPr>
        <w:t>ЖҒТК-ның 2023 - 2025 жылдарға арналған ғылымд</w:t>
      </w:r>
      <w:r>
        <w:rPr>
          <w:rStyle w:val="s0"/>
        </w:rPr>
        <w:t>ы дамытудың 10 басым бағыты бекітілді: Су ресурстарын, жануарлар мен өсімдіктер әлемін ұтымды пайдалану, экология; Геология, минералды және көмірсутекті шикізатты өндіру және қайта өңдеу, жаңа материалдар, технологиялар, қауіпсіз бұйымдар мен конструкцияла</w:t>
      </w:r>
      <w:r>
        <w:rPr>
          <w:rStyle w:val="s0"/>
        </w:rPr>
        <w:t>р; Энергетика және машина жасау; Ақпараттық, коммуникациялық және ғарыштық технологиялар; Жаратылыстану ғылымдары саласындағы ғылыми зерттеулер; Өмір және денсаулық туралы ғылым; Блім және ғылым саласындағы зерттеулер; Әлеуметтік және гуманитарлық ғылымдар</w:t>
      </w:r>
      <w:r>
        <w:rPr>
          <w:rStyle w:val="s0"/>
        </w:rPr>
        <w:t xml:space="preserve"> саласындағы зерттеулер; Агроөнеркәсіптік кешенді орнықты дамыту және ауыл шаруашылығы өнімдерінің қауіпсіздігі; Ұлттық қауіпсіздік және қорғаныс.</w:t>
      </w:r>
    </w:p>
    <w:p w:rsidR="00000000" w:rsidRDefault="004D190D">
      <w:pPr>
        <w:pStyle w:val="pj"/>
      </w:pPr>
      <w:r>
        <w:rPr>
          <w:rStyle w:val="s0"/>
        </w:rPr>
        <w:t>Мемлекет басшысының тапсырмасына сәйкес 2020 жылдан бастап Ғылым комитетінің ғылыми ұйымдарын жаңғырту және и</w:t>
      </w:r>
      <w:r>
        <w:rPr>
          <w:rStyle w:val="s0"/>
        </w:rPr>
        <w:t>нституционалдық дамыту басталды: қазіргі заманғы жабдықтардың 850-ден астам атауы сатып алынды.</w:t>
      </w:r>
    </w:p>
    <w:p w:rsidR="00000000" w:rsidRDefault="004D190D">
      <w:pPr>
        <w:pStyle w:val="pj"/>
      </w:pPr>
      <w:r>
        <w:rPr>
          <w:rStyle w:val="s0"/>
        </w:rPr>
        <w:t>2021 жылы Қазақстан Республикасында жүргізілетін ғылыми зерттеулер мен тәжірибелік-конструкторлық жұмыстарға шығыстар 109,0 млрд теңгені құрады (2019 жылы - 82,</w:t>
      </w:r>
      <w:r>
        <w:rPr>
          <w:rStyle w:val="s0"/>
        </w:rPr>
        <w:t>3 млрд теңге, 2020 жылы - 89,0 млрд теңге). Алайда, бұл өсім жалпы ішкі өнімнің (бұдан әрі - ЖІӨ) ғылымды қажетсінуіне айтарлықтай әсер еткен жоқ, ол есепті жылы 0,13 %-ды құрады. Бұл орташа әлемдік көрсеткіштерден (1,79 %) 14 есе аз. 2021 жылы ҒЗТКЖ шығын</w:t>
      </w:r>
      <w:r>
        <w:rPr>
          <w:rStyle w:val="s0"/>
        </w:rPr>
        <w:t>дарының өсу индексі 2020 жылғы деңгейден төмен болып, 2019 жылмен салыстырғанда 5,9 % - ға және инфляция деңгейінен төмен болды.</w:t>
      </w:r>
    </w:p>
    <w:p w:rsidR="00000000" w:rsidRDefault="004D190D">
      <w:pPr>
        <w:pStyle w:val="pj"/>
      </w:pPr>
      <w:r>
        <w:rPr>
          <w:rStyle w:val="s0"/>
        </w:rPr>
        <w:t>Республикалық бюджеттен ғылымды қаржыландыру 2021-2023 жылдары екі есеге жуық өсіп, 2021 жылы -71,6 млрд теңгені құрады, оның і</w:t>
      </w:r>
      <w:r>
        <w:rPr>
          <w:rStyle w:val="s0"/>
        </w:rPr>
        <w:t>шінде ҒЖБМ бойынша - 48,6 млрд теңге, 2022 жылы - 70,2 млрд теңге, оның ішінде ҒЖБМ бойынша -53,8 млрд теңге, 2023 жылы -149,4 млрд теңге, оның ішінде ҒЖБМ бойынша -145,3 млрд теңге.</w:t>
      </w:r>
    </w:p>
    <w:p w:rsidR="00000000" w:rsidRDefault="004D190D">
      <w:pPr>
        <w:pStyle w:val="pj"/>
      </w:pPr>
      <w:r>
        <w:rPr>
          <w:rStyle w:val="s0"/>
        </w:rPr>
        <w:t>Қаржыландыру</w:t>
      </w:r>
      <w:r>
        <w:rPr>
          <w:rStyle w:val="s0"/>
        </w:rPr>
        <w:t xml:space="preserve"> көздері бөлінісінде ҒЗТКЖ-ға ішкі шығындарды талдау мемлекет</w:t>
      </w:r>
      <w:r>
        <w:rPr>
          <w:rStyle w:val="s0"/>
        </w:rPr>
        <w:t xml:space="preserve"> үлесіне -58,2 %, кәсіпорындар - 33,5 % және басқа көздер - 8,3 % тиесілі екенін көрсетеді. Инженерлік әзірлемелер мен технологиялар саласындағы ішкі ҒЗТКЖ шығындарының жалпы сомасындағы зерттеулерге жұмсалған шығындар - 40 %-ды, жаратылыстану ғылымдары са</w:t>
      </w:r>
      <w:r>
        <w:rPr>
          <w:rStyle w:val="s0"/>
        </w:rPr>
        <w:t>ласындағы зерттеулер 29 %-ды, ауыл шаруашылығы ғылымдары - 13,4 %-ды, гуманитарлық ғылымдар - 6,7%-ды, әлеуметтік ғылымдар - 2,8 %-ды және медицина ғылымдары 8,1 %-ды құрайды.</w:t>
      </w:r>
    </w:p>
    <w:p w:rsidR="00000000" w:rsidRDefault="004D190D">
      <w:pPr>
        <w:pStyle w:val="pj"/>
      </w:pPr>
      <w:r>
        <w:rPr>
          <w:rStyle w:val="s0"/>
        </w:rPr>
        <w:t>2021 жылы бір қызметкерге жұмсалатын шығындар көлемі республика бойынша орташа е</w:t>
      </w:r>
      <w:r>
        <w:rPr>
          <w:rStyle w:val="s0"/>
        </w:rPr>
        <w:t xml:space="preserve">сеппен 5,1 млн теңгені құрайды. Маңғыстау, Атырау және Жамбыл облыстарында, сондай-ақ Астана қаласында осы көрсеткіштің ең көп көлемі 17,1; 15,0; 15,0 және 5,3 млн теңгені құрайды. Қызылорда, Қостанай және Павлодар облыстарында бір қызметкерге 1,4-1,9 млн </w:t>
      </w:r>
      <w:r>
        <w:rPr>
          <w:rStyle w:val="s0"/>
        </w:rPr>
        <w:t>теңге шығын келеді.</w:t>
      </w:r>
    </w:p>
    <w:p w:rsidR="00000000" w:rsidRDefault="004D190D">
      <w:pPr>
        <w:pStyle w:val="pj"/>
      </w:pPr>
      <w:r>
        <w:rPr>
          <w:rStyle w:val="s0"/>
        </w:rPr>
        <w:t>Қазіргі</w:t>
      </w:r>
      <w:r>
        <w:rPr>
          <w:rStyle w:val="s0"/>
        </w:rPr>
        <w:t xml:space="preserve"> ғылым қоғамда болып жатқан өзгерістерді ескереді. Осындай өзгерістердің бірі қоғамның соңғы уақытта ақпараттық сипатқа ие болуынан көрініс табады. Қазіргі ғылымның даму үрдістері осыдан туындайды, олардың бірі ғалымдардың қоғам </w:t>
      </w:r>
      <w:r>
        <w:rPr>
          <w:rStyle w:val="s0"/>
        </w:rPr>
        <w:t>алдындағы әлеуметтік және моральдық жауапкершілігінің артуы болып табылады.</w:t>
      </w:r>
    </w:p>
    <w:p w:rsidR="00000000" w:rsidRDefault="004D190D">
      <w:pPr>
        <w:pStyle w:val="pj"/>
      </w:pPr>
      <w:r>
        <w:rPr>
          <w:rStyle w:val="s0"/>
        </w:rPr>
        <w:t>Барлық процестердің нақты өлшемшарттары енгізілді: ҰҒК құрамдарын қалыптастыру, гранттық және бағдарламалық-нысаналы қаржыландыруға арналған конкурстар өткізу, ғалымдарға сыйлықтар</w:t>
      </w:r>
      <w:r>
        <w:rPr>
          <w:rStyle w:val="s0"/>
        </w:rPr>
        <w:t xml:space="preserve"> мен стипендиялар тағайындау процестерінің нақты өлшемшарттары енгізілді, барлық кезеңдердің ашықтығы мен айқындылығы артты, конкурстық рәсімдердің мерзімдері екі есе қысқарды, конкурсқа өтінімдер мен есептілікке қойылатын талаптар оңайлатылды, грант алушы</w:t>
      </w:r>
      <w:r>
        <w:rPr>
          <w:rStyle w:val="s0"/>
        </w:rPr>
        <w:t>лардың қаражатты пайдалану бөлігіндегі дербестігі мен құқықтары едәуір кеңейтілді, ҰҒК мүшелеріне қойылатын талаптар күшейтілді, ҰҒК қызметін жетілдіру бойынша жүйелі шаралар қабылданды, барлық отырыстар тікелей эфирде көрсетіледі, ал шешімдер ашық дауыс б</w:t>
      </w:r>
      <w:r>
        <w:rPr>
          <w:rStyle w:val="s0"/>
        </w:rPr>
        <w:t>еру арқылы қабылданады.</w:t>
      </w:r>
    </w:p>
    <w:p w:rsidR="00000000" w:rsidRDefault="004D190D">
      <w:pPr>
        <w:pStyle w:val="pj"/>
      </w:pPr>
      <w:r>
        <w:rPr>
          <w:rStyle w:val="s0"/>
        </w:rPr>
        <w:t>ҰҒК</w:t>
      </w:r>
      <w:r>
        <w:rPr>
          <w:rStyle w:val="s0"/>
        </w:rPr>
        <w:t xml:space="preserve"> мүшелерінің Әдеп кодексі қабылданды; ғылыми және ғылыми-техникалық ақпаратты жинау мен өңдеудің автоматтандырылған жүйесі енгізілді, ақпараттық портал құрылды (www.ncste.kz), көптеген бюрократиялық кедергілер алып тасталды және </w:t>
      </w:r>
      <w:r>
        <w:rPr>
          <w:rStyle w:val="s0"/>
        </w:rPr>
        <w:t>т.б. ҰҒК шешімдерін Апелляциялау институты енгізілді.</w:t>
      </w:r>
    </w:p>
    <w:p w:rsidR="00000000" w:rsidRDefault="004D190D">
      <w:pPr>
        <w:pStyle w:val="pj"/>
      </w:pPr>
      <w:r>
        <w:rPr>
          <w:rStyle w:val="s0"/>
        </w:rPr>
        <w:t>Базалық қаржыландыруға жетекші ғалымдардың еңбегіне ақы төлеу енгізілді; ғылымды қаржыландырудың жаңа түрі іргелі ғылыми зерттеулерді жүзеге асыратын ғылыми ұйымдарды қаржыландыру енгізілді; ғылыми, ғыл</w:t>
      </w:r>
      <w:r>
        <w:rPr>
          <w:rStyle w:val="s0"/>
        </w:rPr>
        <w:t>ыми-техникалық жобалар мен бағдарламаларды мемлекеттік қаржыландыру ұзақтығы 5 жылға дейін ұлғайтылды, ғылыми тағылымдамадан өтудің нормативтік базасы көзделген.</w:t>
      </w:r>
    </w:p>
    <w:p w:rsidR="00000000" w:rsidRDefault="004D190D">
      <w:pPr>
        <w:pStyle w:val="pj"/>
      </w:pPr>
      <w:r>
        <w:rPr>
          <w:rStyle w:val="s0"/>
        </w:rPr>
        <w:t>Ғылымның</w:t>
      </w:r>
      <w:r>
        <w:rPr>
          <w:rStyle w:val="s0"/>
        </w:rPr>
        <w:t xml:space="preserve"> нәтижелілігін арттыру және бюджет қаражатын тиімді пайдалану мақсатында барлық конкур</w:t>
      </w:r>
      <w:r>
        <w:rPr>
          <w:rStyle w:val="s0"/>
        </w:rPr>
        <w:t xml:space="preserve">стық құжаттамада ғылыми жетекшілердің құзыретіне қойылатын нақты талаптар белгіленді, олар халықаралық ғылыми-метрикалық көрсеткіштерге, сол сияқты ғылыми зерттеулердің нәтижелеріне негізделген. Сондай-ақ академиялық адалдық (антиплагиат) және ғылыми әдеп </w:t>
      </w:r>
      <w:r>
        <w:rPr>
          <w:rStyle w:val="s0"/>
        </w:rPr>
        <w:t>мәселелеріне тұңғыш рет үлкен назар аударылды.</w:t>
      </w:r>
    </w:p>
    <w:p w:rsidR="00000000" w:rsidRDefault="004D190D">
      <w:pPr>
        <w:pStyle w:val="pj"/>
      </w:pPr>
      <w:r>
        <w:rPr>
          <w:rStyle w:val="s0"/>
        </w:rPr>
        <w:t>Ұлттық</w:t>
      </w:r>
      <w:r>
        <w:rPr>
          <w:rStyle w:val="s0"/>
        </w:rPr>
        <w:t xml:space="preserve"> жазылым аясында Қазақстанның ғылыми ұйымдары мен ЖЖОКБҰ-ның халықаралық дерекқорларға тегін қолжетімділігі қамтамасыз етілген. 2022 жылы 250 ғылыми ұйым мен ЖЖОКБҰ Web of Science, Scopus және Science Di</w:t>
      </w:r>
      <w:r>
        <w:rPr>
          <w:rStyle w:val="s0"/>
        </w:rPr>
        <w:t>rect дерекқорларын пайдаланды. Бір айда кірудің орташа саны 100000-нан асады. Сондай-ақ 88 отандық ғылыми журналды қолдау жүзеге асырылуда.</w:t>
      </w:r>
    </w:p>
    <w:p w:rsidR="00000000" w:rsidRDefault="004D190D">
      <w:pPr>
        <w:pStyle w:val="pj"/>
      </w:pPr>
      <w:r>
        <w:rPr>
          <w:rStyle w:val="s0"/>
        </w:rPr>
        <w:t>Web of Science Core Collection дерекқорының талдамалық құралы InCites деректері бойынша 2019-2021 жылдары Қазақстанн</w:t>
      </w:r>
      <w:r>
        <w:rPr>
          <w:rStyle w:val="s0"/>
        </w:rPr>
        <w:t>ың жарияланымдар саны 12200 құжатты құрады. Ал олардың үлесі Web of Science Core Collection басылымдарының жалпы санының 0,12 %-ын (Ресей - 2,59 %, Беларусь - 0,07 %, Армения - 0,04 %, Қырғызстан - 0,01 %) құрады. Бұл елге әлемдік рейтингте 213 елдің ішінд</w:t>
      </w:r>
      <w:r>
        <w:rPr>
          <w:rStyle w:val="s0"/>
        </w:rPr>
        <w:t>е 76 орынды иеленуге мүмкіндік берді. Салыстыру үшін: Ресей - 15; Беларусь - 87; Армения - 98; Қырғызстан - 133 орын.</w:t>
      </w:r>
    </w:p>
    <w:p w:rsidR="00000000" w:rsidRDefault="004D190D">
      <w:pPr>
        <w:pStyle w:val="pj"/>
      </w:pPr>
      <w:r>
        <w:rPr>
          <w:rStyle w:val="s0"/>
        </w:rPr>
        <w:t>Қазақстандық</w:t>
      </w:r>
      <w:r>
        <w:rPr>
          <w:rStyle w:val="s0"/>
        </w:rPr>
        <w:t xml:space="preserve"> жарияланымдардан қалыпқа келтірілген орташа дәйексөз келтіру 0,76-ны құрады (бұл көрсеткіш орташа әлемдік деңгейден төмен). С</w:t>
      </w:r>
      <w:r>
        <w:rPr>
          <w:rStyle w:val="s0"/>
        </w:rPr>
        <w:t>алыстыру үшін: бұл көрсеткіштің ең жоғары деңгейі Ұлыбританияда - 1,52. Қазақстанның 2019-2021 жылдардағы ғылыми еңбектері 3708 халықаралық басылымда, оның ішінде 3123 журналда ұсынылған, олардың 2252-де (72,1 %) импакт-факторы бар.</w:t>
      </w:r>
    </w:p>
    <w:p w:rsidR="00000000" w:rsidRDefault="004D190D">
      <w:pPr>
        <w:pStyle w:val="pj"/>
      </w:pPr>
      <w:r>
        <w:rPr>
          <w:rStyle w:val="s0"/>
        </w:rPr>
        <w:t>Ғалымдардың</w:t>
      </w:r>
      <w:r>
        <w:rPr>
          <w:rStyle w:val="s0"/>
        </w:rPr>
        <w:t xml:space="preserve"> ғылыми-техн</w:t>
      </w:r>
      <w:r>
        <w:rPr>
          <w:rStyle w:val="s0"/>
        </w:rPr>
        <w:t>икалық қызметі нәтижелілігінің маңызды көрсеткіштерінің бірі зияткерлік меншік объектілері болып табылады. Ұлттық зияткерлік меншік институтының деректеріне сәйкес 2021 жылы қорғау құжаттарын беруге барлығы 14 421 өтінім берілді.</w:t>
      </w:r>
    </w:p>
    <w:p w:rsidR="00000000" w:rsidRDefault="004D190D">
      <w:pPr>
        <w:pStyle w:val="pj"/>
      </w:pPr>
      <w:r>
        <w:rPr>
          <w:rStyle w:val="s0"/>
        </w:rPr>
        <w:t>2022 жылғы ғылыми және ғылыми-техникалық жобалар мен бағдарламалардың нәтижелілігін бағалау қорытындысы бойынша 2003 (493 - қорытынды есептер, 1468 - жалғасып жатқан зерттеулер) гранттық қаржыландырудың іске асырылған және жалғасып жатқан ғылыми зерттеулер</w:t>
      </w:r>
      <w:r>
        <w:rPr>
          <w:rStyle w:val="s0"/>
        </w:rPr>
        <w:t>і шеңберінде 3610 ғылыми жұмыс жарияланды, 224 қорғау құжаттары алынды және 194 әзірлеме жүзеге асырылды. Бағдарламалық-нысаналы қаржыландыру шеңберінде 2022 жылы іске асырылған 132 ғылыми-техникалық бағдарлама бойынша 2132 ғылыми жұмыс жарияланды, 100 қор</w:t>
      </w:r>
      <w:r>
        <w:rPr>
          <w:rStyle w:val="s0"/>
        </w:rPr>
        <w:t>ғау</w:t>
      </w:r>
      <w:r>
        <w:rPr>
          <w:rStyle w:val="s0"/>
        </w:rPr>
        <w:t xml:space="preserve"> құжаттары алынды, 200 әзірлеме жүзеге асырылды.</w:t>
      </w:r>
    </w:p>
    <w:p w:rsidR="00000000" w:rsidRDefault="004D190D">
      <w:pPr>
        <w:pStyle w:val="pj"/>
      </w:pPr>
      <w:r>
        <w:rPr>
          <w:rStyle w:val="s0"/>
        </w:rPr>
        <w:t>2022 жылы ғылыми мектептердің зерттеу әлеуетін дамытуға тартымдылығын арттыру, сондай-ақ олардың қатысушыларының бәсекеге қабілеттілігін арттыру үшін 11 университет пен ғылыми-зерттеу институттары арасынд</w:t>
      </w:r>
      <w:r>
        <w:rPr>
          <w:rStyle w:val="s0"/>
        </w:rPr>
        <w:t>а кадрлар даярлаудың әртүрлі бағыттары бойынша ынтымақтастық туралы ғылыми-білім беру ынтымақтастығы туралы шарттарға қол қойылды. Ғылыми-зерттеу ұйымдарының өкілдері жетекші ретінде тартылады және бірлескен ғылыми-зерттеу қызметін жүргізеді. ҒЗИ жоғары оқ</w:t>
      </w:r>
      <w:r>
        <w:rPr>
          <w:rStyle w:val="s0"/>
        </w:rPr>
        <w:t>у орындарының магистранттары мен докторанттарын ғылыми тағылымдамаға қабылдай бастады, жоғары оқу орындарының магистранттары мен докторанттары үшін ғылыми зерттеулер жүргізу үшін өздерінің ғылыми жабдықтарын ұсына бастады.</w:t>
      </w:r>
    </w:p>
    <w:p w:rsidR="00000000" w:rsidRDefault="004D190D">
      <w:pPr>
        <w:pStyle w:val="pj"/>
      </w:pPr>
      <w:r>
        <w:rPr>
          <w:rStyle w:val="s0"/>
        </w:rPr>
        <w:t>2021 - 2022 жылдары ғылыми зертте</w:t>
      </w:r>
      <w:r>
        <w:rPr>
          <w:rStyle w:val="s0"/>
        </w:rPr>
        <w:t>улерді орындауға барлығы 23 конкурс өткізілді, оның ішінде 10-ы ҒЖБМ бойынша (7 гранттық конкурс және 3 бағдарламалық-нысаналы қаржыландыруға), 13-і - салалық мемлекеттік органдар. Конкурстардың нәтижесінде ҒЖБМ гранттық қаржыландыру бойынша 1507 жобаны, б</w:t>
      </w:r>
      <w:r>
        <w:rPr>
          <w:rStyle w:val="s0"/>
        </w:rPr>
        <w:t>ағдарламалық-нысаналы қаржыландыру бойынша 103 ғылыми-техникалық бағдарламаны жүзеге асыруда.</w:t>
      </w:r>
    </w:p>
    <w:p w:rsidR="00000000" w:rsidRDefault="004D190D">
      <w:pPr>
        <w:pStyle w:val="pj"/>
      </w:pPr>
      <w:r>
        <w:rPr>
          <w:rStyle w:val="s0"/>
        </w:rPr>
        <w:t xml:space="preserve">«Ғылыми және (немесе) ғылыми-техникалық қызмет нәтижелерін коммерцияландыру туралы» Қазақстан Республикасының </w:t>
      </w:r>
      <w:hyperlink r:id="rId24" w:history="1">
        <w:r>
          <w:rPr>
            <w:rStyle w:val="a4"/>
          </w:rPr>
          <w:t>Заңына</w:t>
        </w:r>
      </w:hyperlink>
      <w:r>
        <w:rPr>
          <w:rStyle w:val="s0"/>
        </w:rPr>
        <w:t xml:space="preserve"> (бұдан әрі - Коммерцияландыру туралы заң) сәйкес ғылыми және білім беру қызметімен қатар ғылыми және (немесе) ғылыми-техникалық қызмет нәтижелерін коммерцияландыру (бұдан әрі - ҒҒТҚН) ғылыми ұйымдар мен ЖЖОКБҰ қызметінің басым бағыты бо</w:t>
      </w:r>
      <w:r>
        <w:rPr>
          <w:rStyle w:val="s0"/>
        </w:rPr>
        <w:t>лып табылады. Осы Заң қабылданған сәттен бастап 3 конкурс өткізілді, 150-ден астам жобаға қолдау көрсетілді, 140-тан астам өндіріс құрылды, оның ішінде 15 жоба экспортқа шықты. 2022 жылдың соңында сатудан түскен табыс 26,5 млрд. теңгені құрады, оның ішінде</w:t>
      </w:r>
      <w:r>
        <w:rPr>
          <w:rStyle w:val="s0"/>
        </w:rPr>
        <w:t xml:space="preserve"> 465,5 млн.теңгеге өнім экспортталды. Бюджетке салық төлемдері түрінде 6 млрд. теңгеден астам төленді. Жеке қаржыландыру көлемі шамамен 6,8 млрд. теңгені құрады. 1400-ден астам жұмыс орны құрылды.</w:t>
      </w:r>
    </w:p>
    <w:p w:rsidR="00000000" w:rsidRDefault="004D190D">
      <w:pPr>
        <w:pStyle w:val="pj"/>
      </w:pPr>
      <w:r>
        <w:rPr>
          <w:rStyle w:val="s0"/>
        </w:rPr>
        <w:t>2022 жылы жаңа конкурс өткізілді, оның шеңберінде 152 өтіні</w:t>
      </w:r>
      <w:r>
        <w:rPr>
          <w:rStyle w:val="s0"/>
        </w:rPr>
        <w:t>м берілді, оның 134-і сараптамадан өтті. 72 жоба ҒҒТҚН коммерцияландыру бойынша мамандандырылған ҰҒК шешімі бойынша қаржыландыруға мақұлданды және грант алушылармен 68 шарт жасалды.</w:t>
      </w:r>
    </w:p>
    <w:p w:rsidR="00000000" w:rsidRDefault="004D190D">
      <w:pPr>
        <w:pStyle w:val="pj"/>
      </w:pPr>
      <w:r>
        <w:rPr>
          <w:rStyle w:val="s0"/>
        </w:rPr>
        <w:t>Бүгінгі таңда Қазақстанда жер қойнауын пайдалануға арналған барлығы 820 ке</w:t>
      </w:r>
      <w:r>
        <w:rPr>
          <w:rStyle w:val="s0"/>
        </w:rPr>
        <w:t>лісімшарт тіркелген (оның ішінде 278-і көмірсутектерді барлау және/немесе өндіру және уран өндіру бойынша және 542-сі қатты пайдалы қазбалар бойынша), оның ішінде 398 келісімшарт ҒЗТКЖ-ны қаржыландыру бойынша міндеттемелерді қамтиды (көмірсутек және уран ө</w:t>
      </w:r>
      <w:r>
        <w:rPr>
          <w:rStyle w:val="s0"/>
        </w:rPr>
        <w:t>ндіру бойынша 184 келісімшарт және қатты пайдалы қазбаларды өндіру бойынша 214 келісімшарт).</w:t>
      </w:r>
    </w:p>
    <w:p w:rsidR="00000000" w:rsidRDefault="004D190D">
      <w:pPr>
        <w:pStyle w:val="pj"/>
      </w:pPr>
      <w:r>
        <w:rPr>
          <w:rStyle w:val="s0"/>
        </w:rPr>
        <w:t>«Самұрық-Қазына» ҰӘҚ» акционерлік қоғамы тобында жер қойнауын пайдаланушы төрт компанияда (ҚазМұнайГаз, Самұрық-Энерго, Таукен-Самұрық, Қазатомөнеркәсіп) өндіру жө</w:t>
      </w:r>
      <w:r>
        <w:rPr>
          <w:rStyle w:val="s0"/>
        </w:rPr>
        <w:t>ніндегі операцияларға жұмсалатын жыл сайынғы шығындардың 1 %-ы мөлшерінде ғылыми-зерттеу, ғылыми-техникалық және (немесе) тәжірибелік-конструкторлық жұмыстарды қаржыландыру бойынша міндеттемелер бар.</w:t>
      </w:r>
    </w:p>
    <w:p w:rsidR="00000000" w:rsidRDefault="004D190D">
      <w:pPr>
        <w:pStyle w:val="pj"/>
      </w:pPr>
      <w:r>
        <w:rPr>
          <w:rStyle w:val="s0"/>
        </w:rPr>
        <w:t>Ғылымның</w:t>
      </w:r>
      <w:r>
        <w:rPr>
          <w:rStyle w:val="s0"/>
        </w:rPr>
        <w:t xml:space="preserve"> дамуы бойынша SWOT талдауында күшті және әлсіз </w:t>
      </w:r>
      <w:r>
        <w:rPr>
          <w:rStyle w:val="s0"/>
        </w:rPr>
        <w:t>жақтар, сондай-ақ ғылым саласындағы бар мүмкіндіктер мен қауіптер айқындалды.</w:t>
      </w:r>
    </w:p>
    <w:p w:rsidR="00000000" w:rsidRDefault="004D190D">
      <w:pPr>
        <w:pStyle w:val="pj"/>
      </w:pPr>
      <w:r>
        <w:rPr>
          <w:rStyle w:val="s0"/>
        </w:rPr>
        <w:t>Күшті жақтары</w:t>
      </w:r>
    </w:p>
    <w:p w:rsidR="00000000" w:rsidRDefault="004D190D">
      <w:pPr>
        <w:pStyle w:val="pj"/>
      </w:pPr>
      <w:r>
        <w:rPr>
          <w:rStyle w:val="s0"/>
        </w:rPr>
        <w:t>1. Терең тарихы және күшті ғылыми әлеуеті бар ғылыми мектептердің болуы;</w:t>
      </w:r>
    </w:p>
    <w:p w:rsidR="00000000" w:rsidRDefault="004D190D">
      <w:pPr>
        <w:pStyle w:val="pj"/>
      </w:pPr>
      <w:r>
        <w:rPr>
          <w:rStyle w:val="s0"/>
        </w:rPr>
        <w:t>2. ҒЗТКЖ-ны қолдау үшін көптеген жаңа құқықтық және стратегиялық бастамалар мен реформалар;</w:t>
      </w:r>
    </w:p>
    <w:p w:rsidR="00000000" w:rsidRDefault="004D190D">
      <w:pPr>
        <w:pStyle w:val="pj"/>
      </w:pPr>
      <w:r>
        <w:rPr>
          <w:rStyle w:val="s0"/>
        </w:rPr>
        <w:t>3. Ғылымды әкімшілендіру процестерін автоматтандыру, оның ішінде қаржыландыруға конкурстық өтінімдерді қабылдау;</w:t>
      </w:r>
    </w:p>
    <w:p w:rsidR="00000000" w:rsidRDefault="004D190D">
      <w:pPr>
        <w:pStyle w:val="pj"/>
      </w:pPr>
      <w:r>
        <w:rPr>
          <w:rStyle w:val="s0"/>
        </w:rPr>
        <w:t>4. Ғылыми зерттеулердің нәтижелерін коммерцияландыруға мемлекеттік қолдау шараларын ұсыну.</w:t>
      </w:r>
    </w:p>
    <w:p w:rsidR="00000000" w:rsidRDefault="004D190D">
      <w:pPr>
        <w:pStyle w:val="pj"/>
      </w:pPr>
      <w:r>
        <w:rPr>
          <w:rStyle w:val="s0"/>
        </w:rPr>
        <w:t>Әлсіз</w:t>
      </w:r>
      <w:r>
        <w:rPr>
          <w:rStyle w:val="s0"/>
        </w:rPr>
        <w:t xml:space="preserve"> жақтары:</w:t>
      </w:r>
    </w:p>
    <w:p w:rsidR="00000000" w:rsidRDefault="004D190D">
      <w:pPr>
        <w:pStyle w:val="pj"/>
      </w:pPr>
      <w:r>
        <w:rPr>
          <w:rStyle w:val="s0"/>
        </w:rPr>
        <w:t>1. Ғылымды басқарудың тиімсіз моделі</w:t>
      </w:r>
      <w:r>
        <w:rPr>
          <w:rStyle w:val="s0"/>
        </w:rPr>
        <w:t>;</w:t>
      </w:r>
    </w:p>
    <w:p w:rsidR="00000000" w:rsidRDefault="004D190D">
      <w:pPr>
        <w:pStyle w:val="pj"/>
      </w:pPr>
      <w:r>
        <w:rPr>
          <w:rStyle w:val="s0"/>
        </w:rPr>
        <w:t>2. Экономика салаларында технологиялық бағдарлар мен басымдықтарды айқындау жүйесінің болмауы;</w:t>
      </w:r>
    </w:p>
    <w:p w:rsidR="00000000" w:rsidRDefault="004D190D">
      <w:pPr>
        <w:pStyle w:val="pj"/>
      </w:pPr>
      <w:r>
        <w:rPr>
          <w:rStyle w:val="s0"/>
        </w:rPr>
        <w:t>3. ЖАО-да ҒЗТКЖ-ны қаржыландыруға құзырет жоқ, сондай-ақ ғылымды дамыту бойынша өңірлік бөлімшелер жоқ;</w:t>
      </w:r>
    </w:p>
    <w:p w:rsidR="00000000" w:rsidRDefault="004D190D">
      <w:pPr>
        <w:pStyle w:val="pj"/>
      </w:pPr>
      <w:r>
        <w:rPr>
          <w:rStyle w:val="s0"/>
        </w:rPr>
        <w:t>4. Төмен кадрлық әлеует;</w:t>
      </w:r>
    </w:p>
    <w:p w:rsidR="00000000" w:rsidRDefault="004D190D">
      <w:pPr>
        <w:pStyle w:val="pj"/>
      </w:pPr>
      <w:r>
        <w:rPr>
          <w:rStyle w:val="s0"/>
        </w:rPr>
        <w:t>5. Жариялау белсенділігінің тө</w:t>
      </w:r>
      <w:r>
        <w:rPr>
          <w:rStyle w:val="s0"/>
        </w:rPr>
        <w:t>мен деңгейі;</w:t>
      </w:r>
    </w:p>
    <w:p w:rsidR="00000000" w:rsidRDefault="004D190D">
      <w:pPr>
        <w:pStyle w:val="pj"/>
      </w:pPr>
      <w:r>
        <w:rPr>
          <w:rStyle w:val="s0"/>
        </w:rPr>
        <w:t>6. Әлсіз патенттік белсенділік;</w:t>
      </w:r>
    </w:p>
    <w:p w:rsidR="00000000" w:rsidRDefault="004D190D">
      <w:pPr>
        <w:pStyle w:val="pj"/>
      </w:pPr>
      <w:r>
        <w:rPr>
          <w:rStyle w:val="s0"/>
        </w:rPr>
        <w:t>7. Бәсекеге қабілетсіз ғылыми инфрақұрылым;</w:t>
      </w:r>
    </w:p>
    <w:p w:rsidR="00000000" w:rsidRDefault="004D190D">
      <w:pPr>
        <w:pStyle w:val="pj"/>
      </w:pPr>
      <w:r>
        <w:rPr>
          <w:rStyle w:val="s0"/>
        </w:rPr>
        <w:t>8. Ғылым мен білімнің әлсіз интеграциясы;</w:t>
      </w:r>
    </w:p>
    <w:p w:rsidR="00000000" w:rsidRDefault="004D190D">
      <w:pPr>
        <w:pStyle w:val="pj"/>
      </w:pPr>
      <w:r>
        <w:rPr>
          <w:rStyle w:val="s0"/>
        </w:rPr>
        <w:t>9. ҒҒТҚН-ды коммерцияландырудың төмен деңгейі;</w:t>
      </w:r>
    </w:p>
    <w:p w:rsidR="00000000" w:rsidRDefault="004D190D">
      <w:pPr>
        <w:pStyle w:val="pj"/>
      </w:pPr>
      <w:r>
        <w:rPr>
          <w:rStyle w:val="s0"/>
        </w:rPr>
        <w:t>10. Ғылымның экономикаға қосқан үлесінің төмендігі (ЖІӨ-ге 0,13%).</w:t>
      </w:r>
    </w:p>
    <w:p w:rsidR="00000000" w:rsidRDefault="004D190D">
      <w:pPr>
        <w:pStyle w:val="pj"/>
      </w:pPr>
      <w:r>
        <w:rPr>
          <w:rStyle w:val="s0"/>
        </w:rPr>
        <w:t>Мүмкіндіктер:</w:t>
      </w:r>
    </w:p>
    <w:p w:rsidR="00000000" w:rsidRDefault="004D190D">
      <w:pPr>
        <w:pStyle w:val="pj"/>
      </w:pPr>
      <w:r>
        <w:rPr>
          <w:rStyle w:val="s0"/>
        </w:rPr>
        <w:t>1. Бай табиғи ресурстар;</w:t>
      </w:r>
    </w:p>
    <w:p w:rsidR="00000000" w:rsidRDefault="004D190D">
      <w:pPr>
        <w:pStyle w:val="pj"/>
      </w:pPr>
      <w:r>
        <w:rPr>
          <w:rStyle w:val="s0"/>
        </w:rPr>
        <w:t>2. Ғалымдарды ұлттық жазылым арқылы халықаралық дерекқорларға тегін қолжетімділікпен қамтамасыз ету;</w:t>
      </w:r>
    </w:p>
    <w:p w:rsidR="00000000" w:rsidRDefault="004D190D">
      <w:pPr>
        <w:pStyle w:val="pj"/>
      </w:pPr>
      <w:r>
        <w:rPr>
          <w:rStyle w:val="s0"/>
        </w:rPr>
        <w:t>3. Өңірлер мен кәсіпорындар тарапынан университеттермен ынтымақтастықты кеңейтуге сұраныс;</w:t>
      </w:r>
    </w:p>
    <w:p w:rsidR="00000000" w:rsidRDefault="004D190D">
      <w:pPr>
        <w:pStyle w:val="pj"/>
      </w:pPr>
      <w:r>
        <w:rPr>
          <w:rStyle w:val="s0"/>
        </w:rPr>
        <w:t>4. Халықаралық тәжірибесі</w:t>
      </w:r>
      <w:r>
        <w:rPr>
          <w:rStyle w:val="s0"/>
        </w:rPr>
        <w:t xml:space="preserve"> бар жастар.</w:t>
      </w:r>
    </w:p>
    <w:p w:rsidR="00000000" w:rsidRDefault="004D190D">
      <w:pPr>
        <w:pStyle w:val="pj"/>
      </w:pPr>
      <w:r>
        <w:rPr>
          <w:rStyle w:val="s0"/>
        </w:rPr>
        <w:t>Қауіп</w:t>
      </w:r>
      <w:r>
        <w:rPr>
          <w:rStyle w:val="s0"/>
        </w:rPr>
        <w:t>-қатерлер:</w:t>
      </w:r>
    </w:p>
    <w:p w:rsidR="00000000" w:rsidRDefault="004D190D">
      <w:pPr>
        <w:pStyle w:val="pj"/>
      </w:pPr>
      <w:r>
        <w:rPr>
          <w:rStyle w:val="s0"/>
        </w:rPr>
        <w:t>1. Қазақстандық ғылымның әлемдік рейтингтердегі позицияларының құлдырауы;</w:t>
      </w:r>
    </w:p>
    <w:p w:rsidR="00000000" w:rsidRDefault="004D190D">
      <w:pPr>
        <w:pStyle w:val="pj"/>
      </w:pPr>
      <w:r>
        <w:rPr>
          <w:rStyle w:val="s0"/>
        </w:rPr>
        <w:t>2. Ғалымдар санының азаюы;</w:t>
      </w:r>
    </w:p>
    <w:p w:rsidR="00000000" w:rsidRDefault="004D190D">
      <w:pPr>
        <w:pStyle w:val="pj"/>
      </w:pPr>
      <w:r>
        <w:rPr>
          <w:rStyle w:val="s0"/>
        </w:rPr>
        <w:t>3. Ғалымдар еңбекақысының тұрақсыз және төмен деңгейі және ғылым саласы тартымдылығының төмендігі;</w:t>
      </w:r>
    </w:p>
    <w:p w:rsidR="00000000" w:rsidRDefault="004D190D">
      <w:pPr>
        <w:pStyle w:val="pj"/>
      </w:pPr>
      <w:r>
        <w:rPr>
          <w:rStyle w:val="s0"/>
        </w:rPr>
        <w:t>4. Ғылыми кадрлардың қартаюы;</w:t>
      </w:r>
    </w:p>
    <w:p w:rsidR="00000000" w:rsidRDefault="004D190D">
      <w:pPr>
        <w:pStyle w:val="pj"/>
      </w:pPr>
      <w:r>
        <w:rPr>
          <w:rStyle w:val="s0"/>
        </w:rPr>
        <w:t>5. Ғылыми кадрларды даярлау сапасының төмендігі;</w:t>
      </w:r>
    </w:p>
    <w:p w:rsidR="00000000" w:rsidRDefault="004D190D">
      <w:pPr>
        <w:pStyle w:val="pj"/>
      </w:pPr>
      <w:r>
        <w:rPr>
          <w:rStyle w:val="s0"/>
        </w:rPr>
        <w:t>6. Елдің технологиялық, қазақстандық ғылыми әзірлемелердің әлемдік технологиялардан артта қалуы.</w:t>
      </w:r>
    </w:p>
    <w:p w:rsidR="00000000" w:rsidRDefault="004D190D">
      <w:pPr>
        <w:pStyle w:val="pj"/>
      </w:pPr>
      <w:r>
        <w:rPr>
          <w:rStyle w:val="s0"/>
        </w:rPr>
        <w:t>Аталған факторлар ғылыми экожүйенің жеке және мемлекеттік секторлардың тапсырыст</w:t>
      </w:r>
      <w:r>
        <w:rPr>
          <w:rStyle w:val="s0"/>
        </w:rPr>
        <w:t>арымен қамтамасыз етілмеген индустрия мен ұлттық міндеттердің нақты қажеттіліктерінен оқшаулануына әкелді. Зияткерлік меншік объектілеріне құқықтарды беруден, келісімшарттық зерттеулер жүргізуден, инновациялық жобаларды іске асырудан түсетін кірістер қаржы</w:t>
      </w:r>
      <w:r>
        <w:rPr>
          <w:rStyle w:val="s0"/>
        </w:rPr>
        <w:t>лық тұрақтылықты қамтамасыз етпейді және инфрақұрылым мен адами капиталға қайта инвестициялау үшін жеткіліксіз.</w:t>
      </w:r>
    </w:p>
    <w:p w:rsidR="00000000" w:rsidRDefault="004D190D">
      <w:pPr>
        <w:pStyle w:val="pj"/>
      </w:pPr>
      <w:r>
        <w:rPr>
          <w:rStyle w:val="s0"/>
        </w:rPr>
        <w:t>Нәтижесінде мемлекеттік органдар, ғылыми қоғамдастық және ірі салалық кәсіпорындар сияқты инновациялық дамудың негізгі стейкхолдерлерінің қабылд</w:t>
      </w:r>
      <w:r>
        <w:rPr>
          <w:rStyle w:val="s0"/>
        </w:rPr>
        <w:t>анатын шаралары мен жұмсалатын ресурстары синхрондалмайды, бұл әлемнің ең инновациялық елдерінде орын алатындай бірыңғай ғылыми-технологиялық платформаларды қалыптастыруға мүмкіндік бермейді.</w:t>
      </w:r>
    </w:p>
    <w:p w:rsidR="00000000" w:rsidRDefault="004D190D">
      <w:pPr>
        <w:pStyle w:val="pj"/>
      </w:pPr>
      <w:r>
        <w:rPr>
          <w:rStyle w:val="s0"/>
        </w:rPr>
        <w:t>Қазақстан</w:t>
      </w:r>
      <w:r>
        <w:rPr>
          <w:rStyle w:val="s0"/>
        </w:rPr>
        <w:t xml:space="preserve"> ғылым мен инновация саласындағы әлемдік рейтингтерде ә</w:t>
      </w:r>
      <w:r>
        <w:rPr>
          <w:rStyle w:val="s0"/>
        </w:rPr>
        <w:t>лсіз позицияларға ие. Мысалы, 2022 жылы инновациялар индексінде (Global Innovation Index, GII) 27 индекс бар, Қазақстан 132 елдің ішінде 83-ші орында. Бұл индекс әлем елдерінің инновациялық дамуын сипаттайтын 82 түрлі айнымалылардан тұрады және саяси ортан</w:t>
      </w:r>
      <w:r>
        <w:rPr>
          <w:rStyle w:val="s0"/>
        </w:rPr>
        <w:t>ы, білім беруді, инфрақұрылымды және бизнестің даму деңгейін қоса алғанда, инновациялардың кең көзқарасын көрсетеді.</w:t>
      </w:r>
    </w:p>
    <w:p w:rsidR="00000000" w:rsidRDefault="004D190D">
      <w:pPr>
        <w:pStyle w:val="pc"/>
      </w:pPr>
      <w:r>
        <w:rPr>
          <w:rStyle w:val="s1"/>
        </w:rPr>
        <w:t> </w:t>
      </w:r>
    </w:p>
    <w:p w:rsidR="00000000" w:rsidRDefault="004D190D">
      <w:pPr>
        <w:pStyle w:val="pc"/>
      </w:pPr>
      <w:r>
        <w:rPr>
          <w:rStyle w:val="s1"/>
        </w:rPr>
        <w:t> </w:t>
      </w:r>
    </w:p>
    <w:p w:rsidR="00000000" w:rsidRDefault="004D190D">
      <w:pPr>
        <w:pStyle w:val="pc"/>
      </w:pPr>
      <w:bookmarkStart w:id="8" w:name="SUB300"/>
      <w:bookmarkEnd w:id="8"/>
      <w:r>
        <w:rPr>
          <w:rStyle w:val="s1"/>
        </w:rPr>
        <w:t>3-бөлім. Халықаралық тәжірибеге шолу</w:t>
      </w:r>
    </w:p>
    <w:p w:rsidR="00000000" w:rsidRDefault="004D190D">
      <w:pPr>
        <w:pStyle w:val="pc"/>
      </w:pPr>
      <w:r>
        <w:rPr>
          <w:rStyle w:val="s1"/>
        </w:rPr>
        <w:t> </w:t>
      </w:r>
    </w:p>
    <w:p w:rsidR="00000000" w:rsidRDefault="004D190D">
      <w:pPr>
        <w:pStyle w:val="pj"/>
      </w:pPr>
      <w:r>
        <w:rPr>
          <w:rStyle w:val="s0"/>
        </w:rPr>
        <w:t>Жоғары және жоғары оқу орнынан кейінгі білім</w:t>
      </w:r>
    </w:p>
    <w:p w:rsidR="00000000" w:rsidRDefault="004D190D">
      <w:pPr>
        <w:pStyle w:val="pj"/>
      </w:pPr>
      <w:r>
        <w:rPr>
          <w:rStyle w:val="s0"/>
        </w:rPr>
        <w:t>Жоғары білім берудің негізгі трендтері: массификаци</w:t>
      </w:r>
      <w:r>
        <w:rPr>
          <w:rStyle w:val="s0"/>
        </w:rPr>
        <w:t>я, университеттер мен бизнестің мемлекетпен өзара іс-қимылы (үштік спираль), цифрландыру, интернационалдандыру, академиялық артықшылық бастамалары, жоғары оқу орындарының білім беру қызметтері мен ғылыми зерттеулерінің сапасына қойылатын талаптарды арттыру</w:t>
      </w:r>
      <w:r>
        <w:rPr>
          <w:rStyle w:val="s0"/>
        </w:rPr>
        <w:t>, қоғамға қызмет етуге бағдарлану, университеттердің корпоративтік басқаруы мен академиялық еркіндігін дамыту болып табылады.</w:t>
      </w:r>
    </w:p>
    <w:p w:rsidR="00000000" w:rsidRDefault="004D190D">
      <w:pPr>
        <w:pStyle w:val="pj"/>
      </w:pPr>
      <w:r>
        <w:rPr>
          <w:rStyle w:val="s0"/>
        </w:rPr>
        <w:t>Массификация адамдардың жоғары білім бере алатын тұрақтылық пен игілікке деген ұмтылысына байланысты. 2021 жылы ЭЫДҰ елдерінде жоғ</w:t>
      </w:r>
      <w:r>
        <w:rPr>
          <w:rStyle w:val="s0"/>
        </w:rPr>
        <w:t>ары білімі бар адамдар үшін жұмыссыздықтың орташа деңгейі 4 %-ды құрады, ал толық орта білімі бар адамдар үшін бұл толық орта білімнен төмен адамдар үшін 6 % және 11 %-ды құрады. Толық жұмыс күнi қызмет көрсетумен айналысатын жұмысшылар толық орта білімі б</w:t>
      </w:r>
      <w:r>
        <w:rPr>
          <w:rStyle w:val="s0"/>
        </w:rPr>
        <w:t>ар жұмысшыларға қарағанда орта есеппен шамамен 50 % - ға көп жалақы алады.</w:t>
      </w:r>
    </w:p>
    <w:p w:rsidR="00000000" w:rsidRDefault="004D190D">
      <w:pPr>
        <w:pStyle w:val="pj"/>
      </w:pPr>
      <w:r>
        <w:rPr>
          <w:rStyle w:val="s0"/>
        </w:rPr>
        <w:t>ЭЫДҰ елдерінде жоғары білімі бар 25-34 жастағы балалардың орташа үлесі 2000 жылғы 27 %-дан 2021 жылы 48 %-ға дейін өсті. Жоғары білім 25-34 жас аралығындағы анағұрлым көп таралған д</w:t>
      </w:r>
      <w:r>
        <w:rPr>
          <w:rStyle w:val="s0"/>
        </w:rPr>
        <w:t>еңгей болып табылады және болашақта ЭЫДҰ елдеріндегі еңбекке қабілетті жастағы барлық ересектер арасында кең таралатын болады.</w:t>
      </w:r>
    </w:p>
    <w:p w:rsidR="00000000" w:rsidRDefault="004D190D">
      <w:pPr>
        <w:pStyle w:val="pj"/>
      </w:pPr>
      <w:r>
        <w:rPr>
          <w:rStyle w:val="s0"/>
        </w:rPr>
        <w:t xml:space="preserve">Массификация әлемдік тәжірибеде оқу ақысын қаржыландырудың әртүрлі тетіктерінің болуына ықпал етеді: толық гранттық қаржыландыру </w:t>
      </w:r>
      <w:r>
        <w:rPr>
          <w:rStyle w:val="s0"/>
        </w:rPr>
        <w:t>(Солтүстік және Шығыс Еуропа, Солтүстік Африка және Орталық Азия; ішінара гранттар (Франция, Испания, Италия, Португалия); студенттік несие жүйесі (Колумбия, Аустралия, Канада, АҚШ, Англия және Жапония); аралас тип (бұрынғы Кеңес Одағының көптеген елдерінд</w:t>
      </w:r>
      <w:r>
        <w:rPr>
          <w:rStyle w:val="s0"/>
        </w:rPr>
        <w:t>е, социалистік лагерь елдерінде).</w:t>
      </w:r>
    </w:p>
    <w:p w:rsidR="00000000" w:rsidRDefault="004D190D">
      <w:pPr>
        <w:pStyle w:val="pj"/>
      </w:pPr>
      <w:r>
        <w:rPr>
          <w:rStyle w:val="s0"/>
        </w:rPr>
        <w:t>Қазақстан</w:t>
      </w:r>
      <w:r>
        <w:rPr>
          <w:rStyle w:val="s0"/>
        </w:rPr>
        <w:t xml:space="preserve"> да осы трендте. Студенттер саны артып келеді және жоғары білім беру жүйесіне демографиялық қысым жасайды. Осыған байланысты мемлекеттік бюджетке жүктемені төмендетудің қолданыстағы тетіктеріне осы тұжырымдамада г</w:t>
      </w:r>
      <w:r>
        <w:rPr>
          <w:rStyle w:val="s0"/>
        </w:rPr>
        <w:t>ранттарды саралау, жеңілдікпен кредиттеу, массификациялау тәуекелдерін барынша азайтуға мүмкіндік беретін бірыңғай ынтымақты білім беру жүйесін енгізу көзделген.</w:t>
      </w:r>
    </w:p>
    <w:p w:rsidR="00000000" w:rsidRDefault="004D190D">
      <w:pPr>
        <w:pStyle w:val="pj"/>
      </w:pPr>
      <w:r>
        <w:rPr>
          <w:rStyle w:val="s0"/>
        </w:rPr>
        <w:t>Үштік</w:t>
      </w:r>
      <w:r>
        <w:rPr>
          <w:rStyle w:val="s0"/>
        </w:rPr>
        <w:t xml:space="preserve"> спираль моделі - инновацияларды, жаңа жұмыс орындарын құруды және әлемдік экономикада бә</w:t>
      </w:r>
      <w:r>
        <w:rPr>
          <w:rStyle w:val="s0"/>
        </w:rPr>
        <w:t>секеге қабілеттілікті арттыруды ынталандыратын университеттердің,бизнес пен мемлекеттің өзара іс-қимыл жүйесі. Мемлекеттің зерттеулерді қаржылай қолдауына, салықтық жеңілдіктерге, инновациялар саясатын бірлесіп әзірлеуге негізделген бұл модель Финляндия, Г</w:t>
      </w:r>
      <w:r>
        <w:rPr>
          <w:rStyle w:val="s0"/>
        </w:rPr>
        <w:t>ермания, Оңтүстік Корея, Сингапур, Қытай және т.б. елдерде технологиялық прогресс пен инновацияларды коммерцияландырудағы табыстың негізгі факторына айналды. Үштік спиральдің қазақстандық моделін дамыту үшін осы тұжырымдамада бизнес пен жұмыс берушілерді б</w:t>
      </w:r>
      <w:r>
        <w:rPr>
          <w:rStyle w:val="s0"/>
        </w:rPr>
        <w:t>ілім беру бағдарламаларын әзірлеуге, білім беру мен зерттеулерді интеграциялауға, жоғары оқу орындарында технопарктер, инжинирингтік орталықтар құруға, зерттеуге тартылған бизнес үшін салықтық преференцияларға тарту көзделген.</w:t>
      </w:r>
    </w:p>
    <w:p w:rsidR="00000000" w:rsidRDefault="004D190D">
      <w:pPr>
        <w:pStyle w:val="pj"/>
      </w:pPr>
      <w:r>
        <w:rPr>
          <w:rStyle w:val="s0"/>
        </w:rPr>
        <w:t>Жоғары білім беруді цифрланды</w:t>
      </w:r>
      <w:r>
        <w:rPr>
          <w:rStyle w:val="s0"/>
        </w:rPr>
        <w:t>ру виртуалды университеттердің (Оңтүстік Корея - Airand Correspondence High School; Ewha Womans University, Hanyang Cyber University and International Cyber University) пайда болуымен; оқыту сапасын арттыру үшін цифрлық платформаларды, курстарды басқарудың</w:t>
      </w:r>
      <w:r>
        <w:rPr>
          <w:rStyle w:val="s0"/>
        </w:rPr>
        <w:t xml:space="preserve"> онлайн жүйелерін, виртуалды сыныптар мен электрондық кітаптарды қоса алғанда, әкімшілік процестерді енгізумен; оқуды жекелендіру және студенттерге жеке қолдау көрсету үшін жасанды интеллект пен машиналық оқытуды пайдаланумен; Онлайн және аралас оқыту, гей</w:t>
      </w:r>
      <w:r>
        <w:rPr>
          <w:rStyle w:val="s0"/>
        </w:rPr>
        <w:t>мификацияны, интерактивтілікті қолданумен сүйемелденеді.</w:t>
      </w:r>
    </w:p>
    <w:p w:rsidR="00000000" w:rsidRDefault="004D190D">
      <w:pPr>
        <w:pStyle w:val="pj"/>
      </w:pPr>
      <w:r>
        <w:rPr>
          <w:rStyle w:val="s0"/>
        </w:rPr>
        <w:t>Цифрландырудың әлемдік императивтеріне сүйене отырып, қазақстандық ЖЖОКБҰ цифрлық экожүйесі бар «smart-университеттер» моделіне көшуі тиіс.</w:t>
      </w:r>
    </w:p>
    <w:p w:rsidR="00000000" w:rsidRDefault="004D190D">
      <w:pPr>
        <w:pStyle w:val="pj"/>
      </w:pPr>
      <w:r>
        <w:rPr>
          <w:rStyle w:val="s0"/>
        </w:rPr>
        <w:t xml:space="preserve">Интернационалдандыру. ЮНЕСКО мәліметтері бойынша 2021 жылы </w:t>
      </w:r>
      <w:r>
        <w:rPr>
          <w:rStyle w:val="s0"/>
        </w:rPr>
        <w:t>әлемде</w:t>
      </w:r>
      <w:r>
        <w:rPr>
          <w:rStyle w:val="s0"/>
        </w:rPr>
        <w:t xml:space="preserve"> 6 361 963 1 шетелдік студент болған (2016 - 5,1 млн). Болжам бойынша 2025 жылға қарай олардың саны - 8 млн. Жоғары оқу орындарындағы шетелдік студенттер санының өсуі елдің жоғары білімінің тартымдылығы мен сапасының көрсеткіші болып табылады. Соныме</w:t>
      </w:r>
      <w:r>
        <w:rPr>
          <w:rStyle w:val="s0"/>
        </w:rPr>
        <w:t>н қатар көптеген мемлекеттер жергілікті студенттердің үздік бағдарламалар мен ресурстарға қолжетімділігін кеңейту үшін жетекші шетелдік жоғары оқу орындарының кампустарын ашуға жағдай жасайды. 2020 жылы әлемде 306 халықаралық кампус болды (Әбу-Дабидегі Нью</w:t>
      </w:r>
      <w:r>
        <w:rPr>
          <w:rStyle w:val="s0"/>
        </w:rPr>
        <w:t>-Йорк университеті, БАӘ, Куньшаньдағы Дьюк Университеті, Қытай, Катардағы Карнеги Меллон университеті, Дохадағы Лондон империялық колледжі, Катар және т.б.). Шетелде оқуға мүмкіндігі жоқ студенттердің шетелдік жоғары біліміне қолжетімділікті кеңейтумен қат</w:t>
      </w:r>
      <w:r>
        <w:rPr>
          <w:rStyle w:val="s0"/>
        </w:rPr>
        <w:t>ар, шетелдік жоғары оқу орындарының филиалдары қабылдаушы мемлекеттің халықаралық беделін арттырып, оны инвестициялар, туризм және жоғары білікті кадрлар үшін тартымды етеді және жергілікті университеттермен бәсекелестік тудырады. Интернационалдандыру тұрғ</w:t>
      </w:r>
      <w:r>
        <w:rPr>
          <w:rStyle w:val="s0"/>
        </w:rPr>
        <w:t>ысынан қазақстандық жоғары білім беру жүйесінде шетелдік студенттердің, оқытушылардың үлесін ұлғайту, шетелдік жоғары оқу орындарының кемінде 12 кампусын ашу міндеті тұр.</w:t>
      </w:r>
    </w:p>
    <w:p w:rsidR="00000000" w:rsidRDefault="004D190D">
      <w:pPr>
        <w:pStyle w:val="pj"/>
      </w:pPr>
      <w:r>
        <w:rPr>
          <w:rStyle w:val="s0"/>
        </w:rPr>
        <w:t>Университеттердің академиялық басымдығына қол жеткізу үш негізгі стратегиялық мақсатт</w:t>
      </w:r>
      <w:r>
        <w:rPr>
          <w:rStyle w:val="s0"/>
        </w:rPr>
        <w:t>ы қояды: әлемдік университеттердің жетекші рейтингтеріне қатысу; ірі бизнеске бағдарлану және бірінші дәрежелі ғылым орталықтарды құру және ҒЗТКЖ-ны қаржыландыру; еңбек нарығының қажеттіліктеріне кадрлар даярлау, оның ішінде болашақ және жаңа білімді абсор</w:t>
      </w:r>
      <w:r>
        <w:rPr>
          <w:rStyle w:val="s0"/>
        </w:rPr>
        <w:t>бциялау.</w:t>
      </w:r>
    </w:p>
    <w:p w:rsidR="00000000" w:rsidRDefault="004D190D">
      <w:pPr>
        <w:pStyle w:val="pj"/>
      </w:pPr>
      <w:r>
        <w:rPr>
          <w:rStyle w:val="s0"/>
        </w:rPr>
        <w:t>2000 жылдан бастап әлемнің 30-дан астам елінде 40-қа жуық академиялық артықшылық бастамалары жүзеге асырылуда. Олар жылына шамамен 60 миллиард АҚШ долларын инвестициялайды. Мысалы: 2012 және 2014 жылдардағы Польшаның KNOWs ұлттық жетекші ғылыми ор</w:t>
      </w:r>
      <w:r>
        <w:rPr>
          <w:rStyle w:val="s0"/>
        </w:rPr>
        <w:t>талықтарының бағдарламалары; 2009 жылы Испаниядағы International Campusof Excellence бастамасы; Аустралияның 2014 жылы «Жаһандық рейтинг жарысына» кіруі (бір аустралиялық университет топ-20 және мүмкіндігінше ТОП - 100-ге кіруі керек болды); Канадалық зерт</w:t>
      </w:r>
      <w:r>
        <w:rPr>
          <w:rStyle w:val="s0"/>
        </w:rPr>
        <w:t>теу үстемдігі бастамасы (CERC); Қытайдың 2017 жылдан бастау алған Double First Class жобасы, оның құрамына 42 ЖОО кіреді; рейтингтерде жоғары нәтижелер көрсететін университеттер үшін қосымша мемлекеттік қаржыландыруды көздейтін 5-100 ресейлік жобасы; Жапон</w:t>
      </w:r>
      <w:r>
        <w:rPr>
          <w:rStyle w:val="s0"/>
        </w:rPr>
        <w:t>ияның Top Global University Program (2014-2023) жоғары оқу орындарының әлемдік рейтингтерінде жоғары позицияларға ие болу және жапон қоғамын жаһандануға баулу жоспарларын қамтиды; Корейлік BK21 PLUS бағдарламалар кешені (жетекші университеттер мен студентт</w:t>
      </w:r>
      <w:r>
        <w:rPr>
          <w:rStyle w:val="s0"/>
        </w:rPr>
        <w:t>ерге арналған 21 бағдарлама) университеттердің ғылыми-зерттеу әлеуетін арттыру және «Әлемдік деңгейдегі университет жобасы» ел мен өңірдің әлеуметтік-экономикалық дамуының драйвері ретінде университеттердің үшінші миссиясына шоғырлады.</w:t>
      </w:r>
    </w:p>
    <w:p w:rsidR="00000000" w:rsidRDefault="004D190D">
      <w:pPr>
        <w:pStyle w:val="pj"/>
      </w:pPr>
      <w:r>
        <w:rPr>
          <w:rStyle w:val="s0"/>
        </w:rPr>
        <w:t>Академиялық артықшыл</w:t>
      </w:r>
      <w:r>
        <w:rPr>
          <w:rStyle w:val="s0"/>
        </w:rPr>
        <w:t>ықты іске асыру шеңберінде Қазақстанның 15 ЖЖОКБҰ QS-WUR, ТОП-700 рейтингісінде белгіленеді деп жоспарлануда.</w:t>
      </w:r>
    </w:p>
    <w:p w:rsidR="00000000" w:rsidRDefault="004D190D">
      <w:pPr>
        <w:pStyle w:val="pj"/>
      </w:pPr>
      <w:r>
        <w:rPr>
          <w:rStyle w:val="s0"/>
        </w:rPr>
        <w:t>ЖЖОКБҰ жұмысының сапасы түлектердің нарықтағы бәсекеге қабілеттілігімен өлшенеді. Әлемдік тәжірибеде сапаны қамтамасыз ету құралдары университетті</w:t>
      </w:r>
      <w:r>
        <w:rPr>
          <w:rStyle w:val="s0"/>
        </w:rPr>
        <w:t>ң</w:t>
      </w:r>
      <w:r>
        <w:rPr>
          <w:rStyle w:val="s0"/>
        </w:rPr>
        <w:t xml:space="preserve"> өзінің сапа менеджменті жүйесі, институционалдық және мамандандырылған аккредиттеу, бітірушілерді сертификаттау болып табылады.</w:t>
      </w:r>
    </w:p>
    <w:p w:rsidR="00000000" w:rsidRDefault="004D190D">
      <w:pPr>
        <w:pStyle w:val="pj"/>
      </w:pPr>
      <w:r>
        <w:rPr>
          <w:rStyle w:val="s0"/>
        </w:rPr>
        <w:t>Ұлыбританияда</w:t>
      </w:r>
      <w:r>
        <w:rPr>
          <w:rStyle w:val="s0"/>
        </w:rPr>
        <w:t xml:space="preserve"> Жоғары білім сапасын қамтамасыз ету агенттігі (QAA) Жоғары білім сапасының кодексі академиялық сапа мен стандарт</w:t>
      </w:r>
      <w:r>
        <w:rPr>
          <w:rStyle w:val="s0"/>
        </w:rPr>
        <w:t>тарды басқаруға, университеттердің білім беру қызметін өзін-өзі бағалауға, білім беру бағдарламалары мен берілген ғылыми дәрежелердің сапасын қамтамасыз етуге арналған нұсқаулық болып табылады. АҚШ-та білім сапасын бағалау жүйесі институционалдық аккредитт</w:t>
      </w:r>
      <w:r>
        <w:rPr>
          <w:rStyle w:val="s0"/>
        </w:rPr>
        <w:t>еуге (жалпы ЖЖОКБҰ қызметін бағалау), мамандандырылған аккредиттеуге (білім беру бағдарламаларына), рейтингтік бағалауға, білім мен қабілеттерді тестілік бағалау жүйесіне негізделген. АҚШ-та жоғары оқу орындарын бақылайтын орталық мемлекеттік орган болмаға</w:t>
      </w:r>
      <w:r>
        <w:rPr>
          <w:rStyle w:val="s0"/>
        </w:rPr>
        <w:t>н жағдайда сапа көрсеткіштерін бағалауды аккредиттеу кеңестері жүзеге асырады, олардың жұмысына штаттардың басқару органдары және үздік жоғары оқу орындарының өңірлік қауымдастықтары (бірлестіктері) қатысады. Еуропалық университеттерде сапаны қолдау жоғары</w:t>
      </w:r>
      <w:r>
        <w:rPr>
          <w:rStyle w:val="s0"/>
        </w:rPr>
        <w:t xml:space="preserve"> білім сапасын қамтамасыз етудің еуропалық стандарттары мен нұсқаулықтарына (ESG) негізделген. Әлемдегі жоғары білім сапасын бағалау жүйелері көп жағынан ұқсас. Білім беру сапасын қамтамасыз етудегі негізгі рөл жоғары оқу орындарының өздеріне, ішкі бағалау</w:t>
      </w:r>
      <w:r>
        <w:rPr>
          <w:rStyle w:val="s0"/>
        </w:rPr>
        <w:t>дың сыртқы бағалау стандарттарына сәйкестігіне, университеттерді және олардың білім беру бағдарламаларын аккредиттеуді жүргізуге, білім беру сапасын бағалаудағы студентке бағытталған тәсілге беріледі.</w:t>
      </w:r>
    </w:p>
    <w:p w:rsidR="00000000" w:rsidRDefault="004D190D">
      <w:pPr>
        <w:pStyle w:val="pj"/>
      </w:pPr>
      <w:r>
        <w:rPr>
          <w:rStyle w:val="s0"/>
        </w:rPr>
        <w:t>Қазақстан</w:t>
      </w:r>
      <w:r>
        <w:rPr>
          <w:rStyle w:val="s0"/>
        </w:rPr>
        <w:t xml:space="preserve"> Болон декларациясына қол қойып, ESG сапасын қолдау стандарттарын пайдалану бойынша міндеттемелер қабылдады.</w:t>
      </w:r>
    </w:p>
    <w:p w:rsidR="00000000" w:rsidRDefault="004D190D">
      <w:pPr>
        <w:pStyle w:val="pj"/>
      </w:pPr>
      <w:r>
        <w:rPr>
          <w:rStyle w:val="s0"/>
        </w:rPr>
        <w:t xml:space="preserve">Университеттердің үшінші миссиясы (әлеуметтік) халықаралық тәжірибеде жоғары оқу орындарының кәсіпорындармен, қызмет көрсету ұйымдарымен, </w:t>
      </w:r>
      <w:r>
        <w:rPr>
          <w:rStyle w:val="s0"/>
        </w:rPr>
        <w:t xml:space="preserve">жергілікті атқарушы органдармен әріптестігіне, жастарды қоғамдық-пайдалы қызметке тартуға және өңірдің әлеуметтік-экономикалық дамуына қатысуға шоғырланады. Қазақстан университеттері өзінің үшінші миссиясын орындай отырып, волонтерлік қозғалысты дамытуды, </w:t>
      </w:r>
      <w:r>
        <w:rPr>
          <w:rStyle w:val="s0"/>
        </w:rPr>
        <w:t>әлеуметтік</w:t>
      </w:r>
      <w:r>
        <w:rPr>
          <w:rStyle w:val="s0"/>
        </w:rPr>
        <w:t xml:space="preserve"> маңызы бар жобаларды іске асыруды, өңірде зерттеу және технологиялық әзірлемелерді қамтамасыз етуді, ғылымды қажетсінетін қызметтер көрсетуді, инновациялық өнімдер шығаруды, ЖОО-ның білім алушылары мен қызметкерлерінің өңірдің қоғамдық және сара</w:t>
      </w:r>
      <w:r>
        <w:rPr>
          <w:rStyle w:val="s0"/>
        </w:rPr>
        <w:t xml:space="preserve">птамалық кеңестеріне қатысуын, Қауымдастықтармен, қоғамдастықтармен, ҮЕҰ-мен ынтымақтастықты, өңірдің қоғамдық және сараптамалық кеңестеріне арналған акселерация және тәлімгерлік бағдарламаларын дамытуды, стартаптарды іске асыру және жастардың жұмыс істеп </w:t>
      </w:r>
      <w:r>
        <w:rPr>
          <w:rStyle w:val="s0"/>
        </w:rPr>
        <w:t>тұрған бизнесін дамыту, ашық университет тұжырымдамасын іске асыруды жалғастырады.</w:t>
      </w:r>
    </w:p>
    <w:p w:rsidR="00000000" w:rsidRDefault="004D190D">
      <w:pPr>
        <w:pStyle w:val="pj"/>
      </w:pPr>
      <w:r>
        <w:rPr>
          <w:rStyle w:val="s0"/>
        </w:rPr>
        <w:t>Корпоративтік басқару мен академиялық еркіндікті дамытуға АҚШ-тың тәжірибесі қызығушылық тудырады, онда жоғары оқу орындары академиялық еркіндіктің жоғары дәрежесіне ие, әле</w:t>
      </w:r>
      <w:r>
        <w:rPr>
          <w:rStyle w:val="s0"/>
        </w:rPr>
        <w:t>мдік рейтингтерде үстемдік етеді және көш бастап келеді. АҚШ-тың жоғары білімі жоғары деңгейде орталықтандырылмаған. Мемлекеттік жоғары оқу орындарын қадағалауды, сондай-ақ олардың активтерін бақылауды тәуелсіз қамқоршылық кеңестер жүзеге асырады. Жеке ком</w:t>
      </w:r>
      <w:r>
        <w:rPr>
          <w:rStyle w:val="s0"/>
        </w:rPr>
        <w:t xml:space="preserve">мерциялық емес университеттерді Қамқоршылар кеңесі, ал жеке коммерциялық оқу орындарын корпоративті тәуелсіз академиялық кеңес басқарады. Басқару органдарына қойылатын талаптар аккредиттеу агенттіктерінің стандарттарымен айқындалады. Федералды органдардың </w:t>
      </w:r>
      <w:r>
        <w:rPr>
          <w:rStyle w:val="s0"/>
        </w:rPr>
        <w:t>рөлі білімге қолжетімділікті кеңейтумен (гранттар, стипендиялар, несиелер), ғылыми зерттеулерді қаржыландырумен және аккредиттеу агенттіктерін тану мәселелерімен шектеледі. Жеке университеттер мемлекеттік университеттерге қарағанда әлдеқайда көп дербестікк</w:t>
      </w:r>
      <w:r>
        <w:rPr>
          <w:rStyle w:val="s0"/>
        </w:rPr>
        <w:t>е ие, бірақ олар коммерциялық емес ұйымдарда қатаң жұмыс істеуі керек.</w:t>
      </w:r>
    </w:p>
    <w:p w:rsidR="00000000" w:rsidRDefault="004D190D">
      <w:pPr>
        <w:pStyle w:val="pj"/>
      </w:pPr>
      <w:r>
        <w:rPr>
          <w:rStyle w:val="s0"/>
        </w:rPr>
        <w:t>Корпоративтік басқару жүйесінің маңызды элементі әлемдегі үздік университеттердің ғылымы мен инновацияларын тұрақты қаржыландырудың негізіне айналған эндаумент қорлары (нысаналы капитал</w:t>
      </w:r>
      <w:r>
        <w:rPr>
          <w:rStyle w:val="s0"/>
        </w:rPr>
        <w:t xml:space="preserve"> қорлары) болып табылады.</w:t>
      </w:r>
    </w:p>
    <w:p w:rsidR="00000000" w:rsidRDefault="004D190D">
      <w:pPr>
        <w:pStyle w:val="pj"/>
      </w:pPr>
      <w:r>
        <w:rPr>
          <w:rStyle w:val="s0"/>
        </w:rPr>
        <w:t>Бүгінде әлемнің 80 университетіндегі эндаументтердің көлемі бір миллиард доллардан асады. Бұл университеттердің көпшілігі американдық, Ұлыбританиядағы, Жапониядағы, Аустралиядағы және Сингапурдағы бірнеше университеттер. Эндаумент</w:t>
      </w:r>
      <w:r>
        <w:rPr>
          <w:rStyle w:val="s0"/>
        </w:rPr>
        <w:t xml:space="preserve"> қорларын дамытудың негізі реттеу режимінің икемділігі мен қарапайымдылығы, салықтық преференциялар және күшті филантропиялық дәстүрлер болып табылады. Мысалы, Ұлыбританияда қайырымдылық қорының мәліметі бойынша, 2020 жылы қайырымдылық көлемі 11,3 миллиард</w:t>
      </w:r>
      <w:r>
        <w:rPr>
          <w:rStyle w:val="s0"/>
        </w:rPr>
        <w:t xml:space="preserve"> долларды құрады, бұл АҚШ-тан әлдеқайда төмен, бірақ орташа еуропалық деңгейден айтарлықтай жоғары.</w:t>
      </w:r>
    </w:p>
    <w:p w:rsidR="00000000" w:rsidRDefault="004D190D">
      <w:pPr>
        <w:pStyle w:val="pj"/>
      </w:pPr>
      <w:r>
        <w:rPr>
          <w:rStyle w:val="s0"/>
        </w:rPr>
        <w:t>Францияда, Ресейде нормативтік реттеу модельдері бар, оның аясында эндаументтер туралы жеке заң қабылданады. Көптеген батыс елдерінде эндаумент қорларына са</w:t>
      </w:r>
      <w:r>
        <w:rPr>
          <w:rStyle w:val="s0"/>
        </w:rPr>
        <w:t>лықты ынталандырудың әртүрлі құралдары бар. Ең көп таралған тетік - салық базасынан шегерімдер.</w:t>
      </w:r>
    </w:p>
    <w:p w:rsidR="00000000" w:rsidRDefault="004D190D">
      <w:pPr>
        <w:pStyle w:val="pj"/>
      </w:pPr>
      <w:r>
        <w:rPr>
          <w:rStyle w:val="s0"/>
        </w:rPr>
        <w:t>Қазақстанда</w:t>
      </w:r>
      <w:r>
        <w:rPr>
          <w:rStyle w:val="s0"/>
        </w:rPr>
        <w:t xml:space="preserve"> әлемдік тәжірибені ескере отырып, корпоративтік басқаруды дамытуға: Директорлар кеңесі мүшелерінің және ЖЖОКБҰ-ның корпоративтік хатшыларының білікт</w:t>
      </w:r>
      <w:r>
        <w:rPr>
          <w:rStyle w:val="s0"/>
        </w:rPr>
        <w:t>ілігін арттыру жүргізіледі; ҒЖБМ корпоративтік басқару кодексіне өзгерістер енгізіледі; Директорлар кеңесінің құрамы олардың қызметінің тиімділігін ескере отырып қайта қаралады; эндаумент қорлардың жұмысы жетілдіріледі.</w:t>
      </w:r>
    </w:p>
    <w:p w:rsidR="00000000" w:rsidRDefault="004D190D">
      <w:pPr>
        <w:pStyle w:val="pj"/>
      </w:pPr>
      <w:r>
        <w:rPr>
          <w:rStyle w:val="s0"/>
        </w:rPr>
        <w:t>Өмір</w:t>
      </w:r>
      <w:r>
        <w:rPr>
          <w:rStyle w:val="s0"/>
        </w:rPr>
        <w:t xml:space="preserve"> бойы білім алу</w:t>
      </w:r>
    </w:p>
    <w:p w:rsidR="00000000" w:rsidRDefault="004D190D">
      <w:pPr>
        <w:pStyle w:val="pj"/>
      </w:pPr>
      <w:r>
        <w:rPr>
          <w:rStyle w:val="s0"/>
        </w:rPr>
        <w:t>Халықтың үздіксі</w:t>
      </w:r>
      <w:r>
        <w:rPr>
          <w:rStyle w:val="s0"/>
        </w:rPr>
        <w:t xml:space="preserve">з білім алуға қатысу дәрежесі білім беру парадигмасы және елдің экономикалық даму деңгейінің көрсеткіші ретінде қарастырылады. ЮНЕСКО-ның (2009 ж.) мәліметтері бойынша, ересек тұрғындардың білім алуының орташа ұзақтығының бір жылға ғана артуы экономикалық </w:t>
      </w:r>
      <w:r>
        <w:rPr>
          <w:rStyle w:val="s0"/>
        </w:rPr>
        <w:t>өсімнің</w:t>
      </w:r>
      <w:r>
        <w:rPr>
          <w:rStyle w:val="s0"/>
        </w:rPr>
        <w:t xml:space="preserve"> 3,7 % - ға артуына алып келеді. Сондықтан Еуропалық Комиссия (2016 ж.) ересек халықтың дағдыларын арттыруға және олардың еңбек нарығының сұраныстарына толық сәйкес келуіне, дағдылар мен біліктілікті, оның ішінде ресми оқу орындарынан тыс жерлерде а</w:t>
      </w:r>
      <w:r>
        <w:rPr>
          <w:rStyle w:val="s0"/>
        </w:rPr>
        <w:t>лынған дағдыларды бағалау, тану және салыстыру жүйесін дамытуға, сұранысқа ие дағдыларды анықтауға бағытталған бағдарлама қабылдады. Бағдарламаны іске асыру үшін көптеген Еуропа елдері ересектерді бейресми біліммен қамтуды арттыру бойынша мемлекеттік шарал</w:t>
      </w:r>
      <w:r>
        <w:rPr>
          <w:rStyle w:val="s0"/>
        </w:rPr>
        <w:t>ар қабылдады. Мысалы, Швейцарияда қамту көрсеткіштерінің өсуі (70 %) ересектерге білім беру туралы заңның қабылдануына байланысты, оның шеңберінде экономика салаларында жұмыс істейтін халықты оқытуды тікелей қаржыландыру көзделген. Швецияда халықты бейресм</w:t>
      </w:r>
      <w:r>
        <w:rPr>
          <w:rStyle w:val="s0"/>
        </w:rPr>
        <w:t>и біліммен қамтуды ұлғайту (66 %) мигранттар мен босқындарды оқыту және тілді оқытуға және кәсіби біліктілік алуға бағытталған мемлекеттік гранттар бөлу нәтижесінде мүмкін болды. Франция жұмыс орнында және өзін-өзі тәрбиелеу арқылы алынған біліктілікті тәу</w:t>
      </w:r>
      <w:r>
        <w:rPr>
          <w:rStyle w:val="s0"/>
        </w:rPr>
        <w:t>елсіз бағалау және тану жүйесін дамыту арқылы халықты қамтуды 36 % - ға дейін арттырды. Тәжірибе негізінде адам біліктілік емтихандарын тапсырудан босатылуы мүмкін. АҚШ-та өмір бойы оқуға деген қызығушылықтың артуы үздіксіз білім беру туралы Заңның қабылда</w:t>
      </w:r>
      <w:r>
        <w:rPr>
          <w:rStyle w:val="s0"/>
        </w:rPr>
        <w:t>нуымен байланысты. Заң табысы төмен ересек тұрғындардың мектеп біліміндегі олқылықтарды жоюға бағытталған. Өсудің екінші кезеңі (8,9-дан 59 % - ға дейін) білім беруге мемлекеттік қаржыландырудың азаюының және жоғары білім алғысы келетіндер санының артуының</w:t>
      </w:r>
      <w:r>
        <w:rPr>
          <w:rStyle w:val="s0"/>
        </w:rPr>
        <w:t xml:space="preserve"> салдары болып табылады. Өзінің білім беру орталықтары мен білім беру желілерін қалыптастыра отырып, корпоративтік оқыту кеңінен дамыды. Осылайша онлайн оқытуды Facebook, Google және Microsoft сияқты алыптар ұсынады.</w:t>
      </w:r>
    </w:p>
    <w:p w:rsidR="00000000" w:rsidRDefault="004D190D">
      <w:pPr>
        <w:pStyle w:val="pj"/>
      </w:pPr>
      <w:r>
        <w:rPr>
          <w:rStyle w:val="s0"/>
        </w:rPr>
        <w:t xml:space="preserve">Осылайша, көптеген елдерде ересектерді </w:t>
      </w:r>
      <w:r>
        <w:rPr>
          <w:rStyle w:val="s0"/>
        </w:rPr>
        <w:t>қамтудың</w:t>
      </w:r>
      <w:r>
        <w:rPr>
          <w:rStyle w:val="s0"/>
        </w:rPr>
        <w:t xml:space="preserve"> өсуін қамтамасыз ететін негізгі факторлардың қатарында ересектерді оқыту бағдарламаларын тікелей мемлекеттік қаржыландыруды, үздіксіз білім беру жүйесін құруды және білім беру ұйымдарынан тыс алынған оқу нәтижелерін тануды атап өтуге болады. Осы ү</w:t>
      </w:r>
      <w:r>
        <w:rPr>
          <w:rStyle w:val="s0"/>
        </w:rPr>
        <w:t>ш бағыт бойынша 2029 жылға дейін үздіксіз білім беру жүйесі дамитын болады.</w:t>
      </w:r>
    </w:p>
    <w:p w:rsidR="00000000" w:rsidRDefault="004D190D">
      <w:pPr>
        <w:pStyle w:val="pj"/>
      </w:pPr>
      <w:r>
        <w:rPr>
          <w:rStyle w:val="s0"/>
        </w:rPr>
        <w:t>Ғылым</w:t>
      </w:r>
    </w:p>
    <w:p w:rsidR="00000000" w:rsidRDefault="004D190D">
      <w:pPr>
        <w:pStyle w:val="pj"/>
      </w:pPr>
      <w:r>
        <w:rPr>
          <w:rStyle w:val="s0"/>
        </w:rPr>
        <w:t>Халықаралық практика ғылым саласында бірыңғай басқару моделінің жоқтығын көрсетіп отыр. Бірақ күшті және инновациялық жүйелері бар елдер үлкен қызығушылық тудырады.</w:t>
      </w:r>
    </w:p>
    <w:p w:rsidR="00000000" w:rsidRDefault="004D190D">
      <w:pPr>
        <w:pStyle w:val="pj"/>
      </w:pPr>
      <w:r>
        <w:rPr>
          <w:rStyle w:val="s0"/>
        </w:rPr>
        <w:t>АҚШ-та ғы</w:t>
      </w:r>
      <w:r>
        <w:rPr>
          <w:rStyle w:val="s0"/>
        </w:rPr>
        <w:t>лыми-техникалық білімнің маңызды көзі және тікелей үкімет саясатын жүргізудің негізгі арнасы федералды зертханалар (Гарвард және Стэнфорд университеттерінің әлеуметтік кәсіпкерлік зертханалары, Стэнфорд жанындағы NASA және басқалары) болып табылады. АҚШ-та</w:t>
      </w:r>
      <w:r>
        <w:rPr>
          <w:rStyle w:val="s0"/>
        </w:rPr>
        <w:t xml:space="preserve"> 700-ден астам федералды зертханалар жұмыс істейді. Инновациялық кластердің тағы бір түрі жеке фирмалардың мемлекет қолдауымен әзірленген инновацияларға қол жеткізуін қамтамасыз ететін жоғары оқу орындарын, ғылыми-зерттеу институттарын, зертханаларды бірік</w:t>
      </w:r>
      <w:r>
        <w:rPr>
          <w:rStyle w:val="s0"/>
        </w:rPr>
        <w:t>тіретін ғылыми-техникалық парктер (Кремний алқабы, 128 жол және басқалар) негізінде құрылған.</w:t>
      </w:r>
    </w:p>
    <w:p w:rsidR="00000000" w:rsidRDefault="004D190D">
      <w:pPr>
        <w:pStyle w:val="pj"/>
      </w:pPr>
      <w:r>
        <w:rPr>
          <w:rStyle w:val="s0"/>
        </w:rPr>
        <w:t>АҚШ-та корпорациялар ғылыми зерттеулерге жұмсалатын шығыстардың 65,5 %-ын құрайды, олардың көпшілігі қаржыландыруды университеттерге бағыттайды. Екі бағдарлама жұ</w:t>
      </w:r>
      <w:r>
        <w:rPr>
          <w:rStyle w:val="s0"/>
        </w:rPr>
        <w:t>мыс істейді: инновациялық зерттеулер саласында шағын бизнесті қолдау (Small Business Innovation Research Program, SBIR-үш кезеңнен тұрады: техникалық-экономикалық негіздеме және коммерциялық әлеуетті бағалау, ҒЗТКЖ жүргізу, коммерцияландыру); Шағын компани</w:t>
      </w:r>
      <w:r>
        <w:rPr>
          <w:rStyle w:val="s0"/>
        </w:rPr>
        <w:t>ялар арасында технологиялар трансферін қолдау бағдарламасы (Small Business Technology Transfer Program, STTR). Бұл шағын компаниялар арасында коммерциялық емес ұйымдар (университеттер, ғылыми-зерттеу институттары және т.б.) және шағын бизнес олардың технол</w:t>
      </w:r>
      <w:r>
        <w:rPr>
          <w:rStyle w:val="s0"/>
        </w:rPr>
        <w:t>огиялар трансферіне қатысу мақсатында әріптестік үшін мүмкіндіктер туғызады.</w:t>
      </w:r>
    </w:p>
    <w:p w:rsidR="00000000" w:rsidRDefault="004D190D">
      <w:pPr>
        <w:pStyle w:val="pj"/>
      </w:pPr>
      <w:r>
        <w:rPr>
          <w:rStyle w:val="s0"/>
        </w:rPr>
        <w:t xml:space="preserve">Соңғы бірнеше онжылдықта Қытай әлемнің түкпір-түкпірінен, ең алдымен, бұрын елден кеткен қытайлық эмигрант ғалымдар арасынан неғұрлым дарынды зерттеуші ғалымдарды тарту саясатын дәйекті түрде жүргізіп келеді. Нәтижесінде 2 миллионнан астам ғалым тартылды. </w:t>
      </w:r>
      <w:r>
        <w:rPr>
          <w:rStyle w:val="s0"/>
        </w:rPr>
        <w:t>Инновациялық қызметті дамытуды ынталандыру тетіктері әзірленді. «Кәсіпорындардың пайдасына салынатын салық туралы» Қытай Халық Республикасының Заңында жаңа және жоғары технологиялар кәсіпорындары санатына жататын компаниялар үшін пайда салығының төмендетіл</w:t>
      </w:r>
      <w:r>
        <w:rPr>
          <w:rStyle w:val="s0"/>
        </w:rPr>
        <w:t>ген мөлшерлемесі көзделген. Оның мөлшері 15 %-ды, ал стандартты мөлшерлеме 25 %-ды құрайды. Осы санатқа жатқызылу үшін компания барлық шығыстардың белгілі бір үлесін ҒЗТКЖ жүргізуге жұмсауға, штатындағы жұмыскерлердің кемінде 50 %-ы инновациялық салада жұм</w:t>
      </w:r>
      <w:r>
        <w:rPr>
          <w:rStyle w:val="s0"/>
        </w:rPr>
        <w:t>ыс істеуі тиіс, сондай-ақ жоғары технологиялы көрсетілетін қызметтер мен тауарларды өткізуден түсетін кірістердің көлемі кәсіпорынның бір жылдағы барлық кірісінің кемінде 50 %-ын құрауға тиіс.</w:t>
      </w:r>
    </w:p>
    <w:p w:rsidR="00000000" w:rsidRDefault="004D190D">
      <w:pPr>
        <w:pStyle w:val="pj"/>
      </w:pPr>
      <w:r>
        <w:rPr>
          <w:rStyle w:val="s0"/>
        </w:rPr>
        <w:t>Ресей Федерациясының Үкіметі отандық ғылыми саланы жоғары білік</w:t>
      </w:r>
      <w:r>
        <w:rPr>
          <w:rStyle w:val="s0"/>
        </w:rPr>
        <w:t>ті мамандармен қамтамасыз ету үшін бірқатар шаралар қабылдауда. 2012 жылы Ресей Федерациясының Президенті ғылыми қызметкерлердің орташа жалақысын өңірдегі орташа жалақының 200 %-ына дейін жеткізу туралы жарлық шығарды. Бұл шара 39 жасқа толмаған ғалымдарды</w:t>
      </w:r>
      <w:r>
        <w:rPr>
          <w:rStyle w:val="s0"/>
        </w:rPr>
        <w:t xml:space="preserve"> мамандыққа көбірек тартуға көмектесті. Нәтижесінде орыс ғалымының орташа жасы 48-ден 46 жасқа дейін төмендеді. «Ғылым» ұлттық жобасы шеңберінде даярланған жоғары білікті кадрлардың санын арттыру, толық жұмыспен қамту схемасы бойынша жұмыс істейтін жас зер</w:t>
      </w:r>
      <w:r>
        <w:rPr>
          <w:rStyle w:val="s0"/>
        </w:rPr>
        <w:t>ттеушілер өсімін 2024 жылға қарай 25 %-ға дейін жеткізу көзделген. Халықаралық математикалық орталықтар мен геномдық зерттеу орталықтарын қоса алғанда, әлемдік деңгейдегі ғылыми-білім беру орталықтарын құру, «мегасайнс» сыныбын орнатумен қоса, ғылыми зертт</w:t>
      </w:r>
      <w:r>
        <w:rPr>
          <w:rStyle w:val="s0"/>
        </w:rPr>
        <w:t>еулер мен әзірлемелердің озық инфрақұрылымын құру, зерттеулер мен әзірлемелер секторының жетекші ұйымдарының аспаптық базасының кемінде 50 %-ын жаңарту жоспарланған.</w:t>
      </w:r>
    </w:p>
    <w:p w:rsidR="00000000" w:rsidRDefault="004D190D">
      <w:pPr>
        <w:pStyle w:val="pj"/>
      </w:pPr>
      <w:r>
        <w:rPr>
          <w:rStyle w:val="s0"/>
        </w:rPr>
        <w:t>«Басымдық-2030» бағдарламасы 2030 жылға қарай елдің ғылыми - технологиялық және әлеуметтік</w:t>
      </w:r>
      <w:r>
        <w:rPr>
          <w:rStyle w:val="s0"/>
        </w:rPr>
        <w:t>-экономикалық дамуының 100-ден астам озық заманауи университет-орталықтарын қалыптастыруды көздейді. «5-100» бағдарламасы аясында шетелдік ғалымдар мен философия докторы дәрежесінің ресейлік иегерлерін рекрутинг жүйесі әзірленді. Сондай-ақ, шетелде тұратын</w:t>
      </w:r>
      <w:r>
        <w:rPr>
          <w:rStyle w:val="s0"/>
        </w:rPr>
        <w:t xml:space="preserve"> Ресей Федерациясының азаматтары арасынан әлемнің жетекші ғалымдарының жетекшілігімен заманауи зертханалар құру бойынша мегагранттардың бағдарламалары іске қосылуда. Жаңа жоғары технологиялық нарықтарда ресейлік технологиялық компаниялардың көшбасшылығы үш</w:t>
      </w:r>
      <w:r>
        <w:rPr>
          <w:rStyle w:val="s0"/>
        </w:rPr>
        <w:t>ін жағдай жасау жөніндегі ұлттық технологиялық бастама іске асырылуда.</w:t>
      </w:r>
    </w:p>
    <w:p w:rsidR="00000000" w:rsidRDefault="004D190D">
      <w:pPr>
        <w:pStyle w:val="pj"/>
      </w:pPr>
      <w:r>
        <w:rPr>
          <w:rStyle w:val="s0"/>
        </w:rPr>
        <w:t>Ғылыми</w:t>
      </w:r>
      <w:r>
        <w:rPr>
          <w:rStyle w:val="s0"/>
        </w:rPr>
        <w:t xml:space="preserve"> кадрларды дамыту және ғылым саласындағы таланттарды ұстап қалу үшін Ұлыбритания британдық бизнес пен академиялық ортадағы әлемдік деңгейдегі зерттеулер мен инновациялар саласында</w:t>
      </w:r>
      <w:r>
        <w:rPr>
          <w:rStyle w:val="s0"/>
        </w:rPr>
        <w:t>ғы</w:t>
      </w:r>
      <w:r>
        <w:rPr>
          <w:rStyle w:val="s0"/>
        </w:rPr>
        <w:t xml:space="preserve"> көшбасшыларға мансаптық өсу мен даму үшін 900 млн фунт стерлинг көлемінде стипендиялар ұсынады. Бұл бағдарламаға бүкіл Ұлыбритания бойынша 200-ден астам стипендиат қатысуда.</w:t>
      </w:r>
    </w:p>
    <w:p w:rsidR="00000000" w:rsidRDefault="004D190D">
      <w:pPr>
        <w:pStyle w:val="pj"/>
      </w:pPr>
      <w:r>
        <w:rPr>
          <w:rStyle w:val="s0"/>
        </w:rPr>
        <w:t>Канада Таланттар бағдарламасын («Talent program») іске асырады, оның негізгі ма</w:t>
      </w:r>
      <w:r>
        <w:rPr>
          <w:rStyle w:val="s0"/>
        </w:rPr>
        <w:t>қсаты</w:t>
      </w:r>
      <w:r>
        <w:rPr>
          <w:rStyle w:val="s0"/>
        </w:rPr>
        <w:t xml:space="preserve"> - қоғамда, академиялық орталарда, сондай-ақ мемлекеттік, жекеше және коммерциялық емес секторларда зерттеушілер мен көшбасшылардың жаңа буынын дамытуда студенттер мен докторанттарға қолдау көрсету. Таланттар бағдарламасы зерттеу дағдыларын дамытуға ы</w:t>
      </w:r>
      <w:r>
        <w:rPr>
          <w:rStyle w:val="s0"/>
        </w:rPr>
        <w:t>қпал</w:t>
      </w:r>
      <w:r>
        <w:rPr>
          <w:rStyle w:val="s0"/>
        </w:rPr>
        <w:t xml:space="preserve"> етеді әрі әлеуметтік және гуманитарлық ғылымдар саласында жоғары білікті кадрлар даярлауға көмектеседі.</w:t>
      </w:r>
    </w:p>
    <w:p w:rsidR="00000000" w:rsidRDefault="004D190D">
      <w:pPr>
        <w:pStyle w:val="pj"/>
      </w:pPr>
      <w:r>
        <w:rPr>
          <w:rStyle w:val="s0"/>
        </w:rPr>
        <w:t>Сингапурда елдегі таланттарды қолдау бойынша «А*STAR» бағдарламасы іске асырылады. Сингапур жергілікті таланттарды оқытуға инвестиция салады, шетел</w:t>
      </w:r>
      <w:r>
        <w:rPr>
          <w:rStyle w:val="s0"/>
        </w:rPr>
        <w:t xml:space="preserve"> азаматтарын, оның ішінде докторлық/постдокторлық даярлыққа тартады. Нәтижесінде 2000-нан астам ғалым Сингапурдың зерттеулер, инновациялар және кәсіпкерлік экожүйесіне өз үлестерін қосуда.</w:t>
      </w:r>
    </w:p>
    <w:p w:rsidR="00000000" w:rsidRDefault="004D190D">
      <w:pPr>
        <w:pStyle w:val="pj"/>
      </w:pPr>
      <w:r>
        <w:rPr>
          <w:rStyle w:val="s0"/>
        </w:rPr>
        <w:t>Германияда ғылыми-зерттеу және тәжірибелік-конструкторлық жұмыстарғ</w:t>
      </w:r>
      <w:r>
        <w:rPr>
          <w:rStyle w:val="s0"/>
        </w:rPr>
        <w:t>а бөлінген қаражаттың 2/3 астамы өнеркәсіп секторынан келеді және жеке инвестициялар есебінен қаржыландырылады. Неміс өнеркәсіпшілер одағы 8 млн аса қызметкері бар 100 мыңнан астам компанияның мүдделерін білдіретін 40-тан астам үлестес өнеркәсіптік бірлест</w:t>
      </w:r>
      <w:r>
        <w:rPr>
          <w:rStyle w:val="s0"/>
        </w:rPr>
        <w:t>іктерді біріктіретін бас ұйым болып табылады. «Ғылыми-зерттеу кампусы - инновацияларға арналған мемлекеттік-жекешелік әріптестік» (Research Campus - Public-Private Partnership for Innovation, 2011) бастамасы шеңберінде тәуелсіз қазылар алқасы ұсынған 9 зер</w:t>
      </w:r>
      <w:r>
        <w:rPr>
          <w:rStyle w:val="s0"/>
        </w:rPr>
        <w:t>ттеу кампусы құрылды, олар ең көп 15 жыл ішінде жылына 2 млн еуроға дейінгі мөлшерде қаржыландыру алады. Зерттеу кампусының әріптестері жобаның жалпы бюджетінің 50 %-ын қаржыландыруға тиіс.</w:t>
      </w:r>
    </w:p>
    <w:p w:rsidR="00000000" w:rsidRDefault="004D190D">
      <w:pPr>
        <w:pStyle w:val="pj"/>
      </w:pPr>
      <w:r>
        <w:rPr>
          <w:rStyle w:val="s0"/>
        </w:rPr>
        <w:t>ҒЗТКЖ</w:t>
      </w:r>
      <w:r>
        <w:rPr>
          <w:rStyle w:val="s0"/>
        </w:rPr>
        <w:t xml:space="preserve"> үшін салықтық ынталандыру Аустралия үкіметінің ҒЗТКЖ-ға ауст</w:t>
      </w:r>
      <w:r>
        <w:rPr>
          <w:rStyle w:val="s0"/>
        </w:rPr>
        <w:t>ралиялық өнеркәсіптің инвестицияларын ынталандыру жөніндегі түйінді тетігі болып табылады. Айналымы 20 млн аустралиялық доллардан кем компаниялар, егер компаниялар салықтық зиян жағдайында болса, ақшалай қаражат алуға мүмкіндік беретін өтелетін салықтық ес</w:t>
      </w:r>
      <w:r>
        <w:rPr>
          <w:rStyle w:val="s0"/>
        </w:rPr>
        <w:t>епке жатқызуды алады. Өтем алуға құқығы бар қалған барлық компаниялар өтелмейтін салықтық есепке жатқызуды алады, бұл олар төлейтін салық мөлшерін азайтуға мүмкіндік береді.</w:t>
      </w:r>
    </w:p>
    <w:p w:rsidR="00000000" w:rsidRDefault="004D190D">
      <w:pPr>
        <w:pStyle w:val="pj"/>
      </w:pPr>
      <w:r>
        <w:rPr>
          <w:rStyle w:val="s0"/>
        </w:rPr>
        <w:t>Оңтүстік Кореяның жедел технологиялық дамуына көбінесе 1960-шы жылдардан бастап ір</w:t>
      </w:r>
      <w:r>
        <w:rPr>
          <w:rStyle w:val="s0"/>
        </w:rPr>
        <w:t>і корпорациялардың «кері инжиниринг» деп аталатынның немесе импорттық технологияларды игерудің есебінен алдыңғы қатарлы технологиялық шептерге шыға алу фактісі ықпал етті. ЭЫДҰ деректері бойынша бүгінде оларға елдегі ғылымға жұмсалатын шығындардың 15,3 %-ы</w:t>
      </w:r>
      <w:r>
        <w:rPr>
          <w:rStyle w:val="s0"/>
        </w:rPr>
        <w:t xml:space="preserve"> тиесілі.</w:t>
      </w:r>
    </w:p>
    <w:p w:rsidR="00000000" w:rsidRDefault="004D190D">
      <w:pPr>
        <w:pStyle w:val="pj"/>
      </w:pPr>
      <w:r>
        <w:rPr>
          <w:rStyle w:val="s0"/>
        </w:rPr>
        <w:t>Израильдің инновациялық саясатының мәні жоғары технологиялы сектор компанияларына жан-жақты көмек көрсетуден көрініс табады. Бұл көбінесе ғылыми зерттеулер мен әзірлемелерді тікелей субсидиялаудан көрініс табады. Мысалы, Өнеркәсіп және сауда мини</w:t>
      </w:r>
      <w:r>
        <w:rPr>
          <w:rStyle w:val="s0"/>
        </w:rPr>
        <w:t>стрлігі жанындағы Бас ғалым бюросы жыл сайын зерттеулер мен әзірлемелерге стипендия ретінде шамамен 400 млн доллар бөледі, бұл олардың бүкіл құнының 30 %-ынан 66 %-ына дейін жабады. Өнім табысты өткізілуі шартымен пайыздық аударымдар түріндегі министрлікті</w:t>
      </w:r>
      <w:r>
        <w:rPr>
          <w:rStyle w:val="s0"/>
        </w:rPr>
        <w:t>ң</w:t>
      </w:r>
      <w:r>
        <w:rPr>
          <w:rStyle w:val="s0"/>
        </w:rPr>
        <w:t xml:space="preserve"> өтемақылары жылына шамамен 100 млн долларды құрайды.</w:t>
      </w:r>
    </w:p>
    <w:p w:rsidR="00000000" w:rsidRDefault="004D190D">
      <w:pPr>
        <w:pStyle w:val="pj"/>
      </w:pPr>
      <w:r>
        <w:rPr>
          <w:rStyle w:val="s0"/>
        </w:rPr>
        <w:t>ЭЫДҰ елдерінде мемлекетпен қатар бизнес ҒЗТКЖ-ны дамытуда маңызды рөл атқарады, ҒЗТКЖ жалпы көлемінің шамамен 70 %-ын жеке немесе мемлекеттік кәсіпорындар орындайды. ЭЫДҰ сарапшылары жүргізген талдау м</w:t>
      </w:r>
      <w:r>
        <w:rPr>
          <w:rStyle w:val="s0"/>
        </w:rPr>
        <w:t>емлекеттің қаржы құралдарын қолдануы өте тиімді екенін және бизнес тарапынан ғылымға салынатын инвестициялардың өсуіне ықпал ететінін көрсетті. Мәселен, мемлекеттің ҒЗТКЖ-ға жұмсаған 1 еуросы (салық жеңілдіктері немесе тікелей қаржылық қолдау арқылы) бизне</w:t>
      </w:r>
      <w:r>
        <w:rPr>
          <w:rStyle w:val="s0"/>
        </w:rPr>
        <w:t>с тарапынан шамамен 1,4 еуроны тартады.</w:t>
      </w:r>
    </w:p>
    <w:p w:rsidR="00000000" w:rsidRDefault="004D190D">
      <w:pPr>
        <w:pStyle w:val="pj"/>
      </w:pPr>
      <w:r>
        <w:rPr>
          <w:rStyle w:val="s0"/>
        </w:rPr>
        <w:t>Халықаралық тәжірибеде инновациялық технологияларды дамытудың кемінде тоғыз кезеңі («технологияның дайындық деңгейлері» немесе TRL) ерекшеленеді. Барлық деңгейлерден өткеннен кейін ғана технологияны немесе өнімді тол</w:t>
      </w:r>
      <w:r>
        <w:rPr>
          <w:rStyle w:val="s0"/>
        </w:rPr>
        <w:t>ық коммерциялық орналастыру, нарыққа ену кезеңі басталуы керек.</w:t>
      </w:r>
    </w:p>
    <w:p w:rsidR="00000000" w:rsidRDefault="004D190D">
      <w:pPr>
        <w:pStyle w:val="pj"/>
      </w:pPr>
      <w:r>
        <w:rPr>
          <w:rStyle w:val="s0"/>
        </w:rPr>
        <w:t xml:space="preserve">Осылайша, дамыған елдердің тәжірибесіне сүйене отырып, Қазақстанның ғылыми-технологиялық саясаты ішкі инновациялық деңгейді арттыруға, әлемдік технологиялық көшбасшыларға қатысты инновациялық </w:t>
      </w:r>
      <w:r>
        <w:rPr>
          <w:rStyle w:val="s0"/>
        </w:rPr>
        <w:t>алшақтықты қысқартуға, қазақстандық компаниялардың өздерінің коммерциялық мақсаттарында пайдалану үшін жаңа сыртқы ақпарат алу бөлігінде сіңіру қабілетін арттыруға бағытталуы тиіс. Бұл өз кезегінде өз ғылымын дамытудың тиісті деңгейін талап етеді.</w:t>
      </w:r>
    </w:p>
    <w:p w:rsidR="00000000" w:rsidRDefault="004D190D">
      <w:pPr>
        <w:pStyle w:val="pj"/>
      </w:pPr>
      <w:r>
        <w:rPr>
          <w:rStyle w:val="s0"/>
        </w:rPr>
        <w:t>Халықара</w:t>
      </w:r>
      <w:r>
        <w:rPr>
          <w:rStyle w:val="s0"/>
        </w:rPr>
        <w:t>лық тәжірибе көрсеткендей, ғылыми-техникалық саясатты қалыптастыру ғылыми-технологиялық болжау жүйесін енгізуден басталады. Оның қорытындысы бойынша технологиялық міндеттердің ұлттық карталары және негізгі «сыни» технологиялар, ғылыми-технологиялық дамудың</w:t>
      </w:r>
      <w:r>
        <w:rPr>
          <w:rStyle w:val="s0"/>
        </w:rPr>
        <w:t xml:space="preserve"> салалық және жол карталары қалыптастырылуы тиіс, олардың негізінде тиімді нысаналы технологиялық бағдарламалар іске асырылады.</w:t>
      </w:r>
    </w:p>
    <w:p w:rsidR="00000000" w:rsidRDefault="004D190D">
      <w:pPr>
        <w:pStyle w:val="pc"/>
      </w:pPr>
      <w:r>
        <w:rPr>
          <w:rStyle w:val="s1"/>
        </w:rPr>
        <w:t> </w:t>
      </w:r>
    </w:p>
    <w:p w:rsidR="00000000" w:rsidRDefault="004D190D">
      <w:pPr>
        <w:pStyle w:val="pc"/>
      </w:pPr>
      <w:r>
        <w:rPr>
          <w:rStyle w:val="s1"/>
        </w:rPr>
        <w:t> </w:t>
      </w:r>
    </w:p>
    <w:p w:rsidR="00000000" w:rsidRDefault="004D190D">
      <w:pPr>
        <w:pStyle w:val="pc"/>
      </w:pPr>
      <w:bookmarkStart w:id="9" w:name="SUB400"/>
      <w:bookmarkEnd w:id="9"/>
      <w:r>
        <w:rPr>
          <w:rStyle w:val="s1"/>
        </w:rPr>
        <w:t>4-бөлім. Пайым</w:t>
      </w:r>
    </w:p>
    <w:p w:rsidR="00000000" w:rsidRDefault="004D190D">
      <w:pPr>
        <w:pStyle w:val="pc"/>
      </w:pPr>
      <w:r>
        <w:rPr>
          <w:rStyle w:val="s1"/>
        </w:rPr>
        <w:t> </w:t>
      </w:r>
    </w:p>
    <w:p w:rsidR="00000000" w:rsidRDefault="004D190D">
      <w:pPr>
        <w:pStyle w:val="pj"/>
      </w:pPr>
      <w:r>
        <w:rPr>
          <w:rStyle w:val="s0"/>
        </w:rPr>
        <w:t>Жоғары білім мен ғылым жүйесі, оның бәсекеге қабілеттілігін арттыратын негізгі элементтерге баса назар аудара отырып, трансформацияның кезекті кезеңінен өтуі тиіс. Тұрақты мониторинг пен талдауды ескере отырып, қолда бар тетіктердің одан әрі эволюциялық да</w:t>
      </w:r>
      <w:r>
        <w:rPr>
          <w:rStyle w:val="s0"/>
        </w:rPr>
        <w:t>муына, сондай-ақ халықаралық тәжірибемен нақтылай күшейтуге басты назар аударылатын болады.</w:t>
      </w:r>
    </w:p>
    <w:p w:rsidR="00000000" w:rsidRDefault="004D190D">
      <w:pPr>
        <w:pStyle w:val="pj"/>
      </w:pPr>
      <w:r>
        <w:rPr>
          <w:rStyle w:val="s0"/>
        </w:rPr>
        <w:t>2029 жылға дейін жоғары білім беруді дамыту саясатын іске асыру заңнамалық негізді, ЖЖОКБҰ-ның дербестігін, университеттер мен ғылыми институттарға таланттарды тарт</w:t>
      </w:r>
      <w:r>
        <w:rPr>
          <w:rStyle w:val="s0"/>
        </w:rPr>
        <w:t>уды, білім мен құзыреттілік деңгейін арттыруды, жаһандық құзыреттерді ескере отырып, дамушы технологиялар мен болашақ экономикасына негізделген ЖЖОКБҰ-ның заманауи білім беру бағдарламаларын қамтамасыз етуге бағытталған. Жоғары білім беру жүйесіндегі заман</w:t>
      </w:r>
      <w:r>
        <w:rPr>
          <w:rStyle w:val="s0"/>
        </w:rPr>
        <w:t>ауи сын-қатерлерді ескере отырып, цифрлық технологиялар элементтері бар білім беру процесінің жаңа заманауи педагогикалық дизайны. Ғылымды қажетсінетін экономиканы кадрлармен қамтамасыз ету және коммерцияландыруды дамыту факторы ретінде заманауи оқу және ғ</w:t>
      </w:r>
      <w:r>
        <w:rPr>
          <w:rStyle w:val="s0"/>
        </w:rPr>
        <w:t>ылыми зертханалар құра отырып, жоғары оқу орындарының академиялық артықшылығын дамыту.</w:t>
      </w:r>
    </w:p>
    <w:p w:rsidR="00000000" w:rsidRDefault="004D190D">
      <w:pPr>
        <w:pStyle w:val="pj"/>
      </w:pPr>
      <w:r>
        <w:rPr>
          <w:rStyle w:val="s0"/>
        </w:rPr>
        <w:t>Халқты ресми және бейресми біліммен қамтуды қамтамасыз ететін үздіксіз білім беру жүйесі жұмыс істейді. Жүйенің негізгі құралдарының бірі-өмір бойы алған оқу нәтижелерін</w:t>
      </w:r>
      <w:r>
        <w:rPr>
          <w:rStyle w:val="s0"/>
        </w:rPr>
        <w:t xml:space="preserve"> валидациялау үшін бейресми білім беру нәтижелерін тану тетіктері, сондай-ақ оқу жетістіктерін тану және растау үшін кредиттердің жинақтау жүйесін (банкін) және кредиттік емес оқытуды енгізу.</w:t>
      </w:r>
    </w:p>
    <w:p w:rsidR="00000000" w:rsidRDefault="004D190D">
      <w:pPr>
        <w:pStyle w:val="pj"/>
      </w:pPr>
      <w:r>
        <w:rPr>
          <w:rStyle w:val="s0"/>
        </w:rPr>
        <w:t>Қазақстандық</w:t>
      </w:r>
      <w:r>
        <w:rPr>
          <w:rStyle w:val="s0"/>
        </w:rPr>
        <w:t xml:space="preserve"> ғылымның жаһандық бәсекеге қабілеттілігін және оның</w:t>
      </w:r>
      <w:r>
        <w:rPr>
          <w:rStyle w:val="s0"/>
        </w:rPr>
        <w:t xml:space="preserve"> ұлттық деңгейдегі қолданбалы проблемаларды шешуге қосқан үлесін арттыру үшін ғылыми-зерттеу, ғылыми-техникалық және (немесе) тәжірибелік-конструкторлық жұмыстарды қаржыландыру деңгейіне кейіннен ЖІӨ-нің 1% - на дейін қол жеткізу мақсатында барлық көздерде</w:t>
      </w:r>
      <w:r>
        <w:rPr>
          <w:rStyle w:val="s0"/>
        </w:rPr>
        <w:t>н ғылымға арналған шығыстарды ұлғайтуға ерекше назар аударылды. Жаңа модельге көшумен ғылымды басқару жүйесі жетілдірілді. «Ғылым және технологиялық саясат туралы» Қазақстан Республикасының әзірленген жаңа Заңы ел экономикасының өндірістік секторларына ғыл</w:t>
      </w:r>
      <w:r>
        <w:rPr>
          <w:rStyle w:val="s0"/>
        </w:rPr>
        <w:t>ымды қажетсінетін зерттеулерді тарту мақсатында ғылым мен бизнес-қоғамдастық арасындағы тығыз диалогқа ықпал етті.</w:t>
      </w:r>
    </w:p>
    <w:p w:rsidR="00000000" w:rsidRDefault="004D190D">
      <w:pPr>
        <w:pStyle w:val="pc"/>
      </w:pPr>
      <w:r>
        <w:rPr>
          <w:rStyle w:val="s1"/>
        </w:rPr>
        <w:t> </w:t>
      </w:r>
    </w:p>
    <w:p w:rsidR="00000000" w:rsidRDefault="004D190D">
      <w:pPr>
        <w:pStyle w:val="pc"/>
      </w:pPr>
      <w:r>
        <w:rPr>
          <w:rStyle w:val="s1"/>
        </w:rPr>
        <w:t> </w:t>
      </w:r>
    </w:p>
    <w:p w:rsidR="00000000" w:rsidRDefault="004D190D">
      <w:pPr>
        <w:pStyle w:val="pc"/>
      </w:pPr>
      <w:bookmarkStart w:id="10" w:name="SUB500"/>
      <w:bookmarkEnd w:id="10"/>
      <w:r>
        <w:rPr>
          <w:rStyle w:val="s1"/>
        </w:rPr>
        <w:t>5-бөлім. Негізгі қағидаттар мен тәсілдер</w:t>
      </w:r>
    </w:p>
    <w:p w:rsidR="00000000" w:rsidRDefault="004D190D">
      <w:pPr>
        <w:pStyle w:val="pc"/>
      </w:pPr>
      <w:r>
        <w:rPr>
          <w:rStyle w:val="s1"/>
        </w:rPr>
        <w:t> </w:t>
      </w:r>
    </w:p>
    <w:p w:rsidR="00000000" w:rsidRDefault="004D190D">
      <w:pPr>
        <w:pStyle w:val="pj"/>
      </w:pPr>
      <w:r>
        <w:rPr>
          <w:rStyle w:val="s0"/>
        </w:rPr>
        <w:t>Негізгі қағидаттар</w:t>
      </w:r>
    </w:p>
    <w:p w:rsidR="00000000" w:rsidRDefault="004D190D">
      <w:pPr>
        <w:pStyle w:val="pj"/>
      </w:pPr>
      <w:r>
        <w:rPr>
          <w:rStyle w:val="s0"/>
        </w:rPr>
        <w:t>Жоғары және үздіксіз білім мен ғылым жүйесін дамыту мынадай қағидаттарға не</w:t>
      </w:r>
      <w:r>
        <w:rPr>
          <w:rStyle w:val="s0"/>
        </w:rPr>
        <w:t>гізделеді:</w:t>
      </w:r>
    </w:p>
    <w:p w:rsidR="00000000" w:rsidRDefault="004D190D">
      <w:pPr>
        <w:pStyle w:val="pj"/>
      </w:pPr>
      <w:r>
        <w:rPr>
          <w:rStyle w:val="s0"/>
        </w:rPr>
        <w:t>Барлығының сапалы жоғары білім алу құқықтарының теңдігі; зияткерлік дамуды, психофизиологиялық және жеке ерекшеліктерін ескере отырып, халық үшін жоғары білімнің қолжетімділігі; оның деңгейлерінің сабақтастығын қамтамасыз ететін білім беру проце</w:t>
      </w:r>
      <w:r>
        <w:rPr>
          <w:rStyle w:val="s0"/>
        </w:rPr>
        <w:t>сінің үздіксіздігі; оқытудың жеке траекториясын еркін таңдау және үздіксіз білім беру арқылы дағдылар мен құзыреттерді алу; еңбек ресурстарының ұтқырлығы - қызмет бейінін өзгерту және әртүрлі бағыттар бойынша параллель кәсіптік білім алу мүмкіндігі; ұлттық</w:t>
      </w:r>
      <w:r>
        <w:rPr>
          <w:rStyle w:val="s0"/>
        </w:rPr>
        <w:t xml:space="preserve"> экономиканың бәсекеге қабілеттілігін арттыру мақсатында ғылыми және (немесе) ғылыми-техникалық қызметтің басымдылығын; мемлекеттік қолдау алу кезінде ғылыми және (немесе) ғылыми-техникалық қызмет субъектілерінің ашықтығын, объективтілігін және теңдігін; ғ</w:t>
      </w:r>
      <w:r>
        <w:rPr>
          <w:rStyle w:val="s0"/>
        </w:rPr>
        <w:t>ылыми, ғылыми-техникалық жобалар мен бағдарламалар сараптамасының объективтілігі мен тәуелсіздігін арттыру мақсатында; ғылымды, білімді, бизнесті және өндірісті интеграциялау; халықаралық ғылыми және ғылыми-техникалық ынтымақтастықты дамыту; экономиканың б</w:t>
      </w:r>
      <w:r>
        <w:rPr>
          <w:rStyle w:val="s0"/>
        </w:rPr>
        <w:t>асым секторларында технологияларды коммерцияландыруды ынталандыру, жеке кәсіпкерлік субъектілерінің ғылыми, ғылыми-техникалық және инновациялық қызметті дамытуға қатысуы үшін көтермелеу және жағдайлар жасау.</w:t>
      </w:r>
    </w:p>
    <w:p w:rsidR="00000000" w:rsidRDefault="004D190D">
      <w:pPr>
        <w:pStyle w:val="pj"/>
      </w:pPr>
      <w:r>
        <w:rPr>
          <w:rStyle w:val="s0"/>
        </w:rPr>
        <w:t>Негізгі тәсілдер</w:t>
      </w:r>
    </w:p>
    <w:p w:rsidR="00000000" w:rsidRDefault="004D190D">
      <w:pPr>
        <w:pStyle w:val="pj"/>
      </w:pPr>
      <w:bookmarkStart w:id="11" w:name="SUB501"/>
      <w:bookmarkEnd w:id="11"/>
      <w:r>
        <w:rPr>
          <w:rStyle w:val="s0"/>
          <w:b/>
          <w:bCs/>
        </w:rPr>
        <w:t>1 тарау. Жоғары және жоғары оқу</w:t>
      </w:r>
      <w:r>
        <w:rPr>
          <w:rStyle w:val="s0"/>
          <w:b/>
          <w:bCs/>
        </w:rPr>
        <w:t xml:space="preserve"> орнынан кейінгі білім беруді дамыту</w:t>
      </w:r>
    </w:p>
    <w:p w:rsidR="00000000" w:rsidRDefault="004D190D">
      <w:pPr>
        <w:pStyle w:val="pji"/>
      </w:pPr>
      <w:r>
        <w:rPr>
          <w:rStyle w:val="s3"/>
        </w:rPr>
        <w:t>ҚР</w:t>
      </w:r>
      <w:r>
        <w:rPr>
          <w:rStyle w:val="s3"/>
        </w:rPr>
        <w:t xml:space="preserve"> Үкіметінің 2024.14.06. № 471 </w:t>
      </w:r>
      <w:hyperlink r:id="rId25" w:anchor="sub_id=5" w:history="1">
        <w:r>
          <w:rPr>
            <w:rStyle w:val="a4"/>
            <w:i/>
            <w:iCs/>
          </w:rPr>
          <w:t>Қаулысымен</w:t>
        </w:r>
      </w:hyperlink>
      <w:r>
        <w:rPr>
          <w:rStyle w:val="s3"/>
        </w:rPr>
        <w:t xml:space="preserve"> 1-параграф жаңа редакцияда (</w:t>
      </w:r>
      <w:hyperlink r:id="rId26" w:anchor="sub_id=501" w:history="1">
        <w:r>
          <w:rPr>
            <w:rStyle w:val="a4"/>
            <w:i/>
            <w:iCs/>
          </w:rPr>
          <w:t>бұр.ред.қара</w:t>
        </w:r>
      </w:hyperlink>
      <w:r>
        <w:rPr>
          <w:rStyle w:val="s3"/>
        </w:rPr>
        <w:t>)</w:t>
      </w:r>
    </w:p>
    <w:p w:rsidR="00000000" w:rsidRDefault="004D190D">
      <w:pPr>
        <w:pStyle w:val="a3"/>
      </w:pPr>
      <w:r>
        <w:rPr>
          <w:b/>
          <w:bCs/>
        </w:rPr>
        <w:t>1. Жоғары және жоғары оқу орнынан кейінгі білімнің қолжетімділігі</w:t>
      </w:r>
    </w:p>
    <w:p w:rsidR="00000000" w:rsidRDefault="004D190D">
      <w:pPr>
        <w:pStyle w:val="a3"/>
      </w:pPr>
      <w:r>
        <w:t>«Жоғары білім алуға қолжетімділікті қамтамасыз ету мақсатында тест тапсырмаларын жасауға және нәтижелерін талдауға психометриялық тәсілдерді пайдалана отырып, станд</w:t>
      </w:r>
      <w:r>
        <w:t>артталған форматқа көшіру бөлігінде ҰБТ жетілдірілетін болады. ҰБТ-ның пилоттық нұсқасы бірнеше ЖЖОКБҰ-да сынақтан өткізіліп, жұртшылықпен және сарапшылармен талқыланды. Тест тапсырмаларының көмегімен мынадай жоғары дәрежелі дағдылар: ақпаратты қолдану, ре</w:t>
      </w:r>
      <w:r>
        <w:t>флексиялау, кеңейту, бағалау және талдау қабілеті бағаланатын болады.</w:t>
      </w:r>
    </w:p>
    <w:p w:rsidR="00000000" w:rsidRDefault="004D190D">
      <w:pPr>
        <w:pStyle w:val="a3"/>
      </w:pPr>
      <w:r>
        <w:t>Жоғары білім беру сапасын арттыру мақсатында мемлекеттік тапсырыстың бөлінуін өзгертуді көздейтін қаржыландырудың жаңа моделі қабылданады.</w:t>
      </w:r>
    </w:p>
    <w:p w:rsidR="00000000" w:rsidRDefault="004D190D">
      <w:pPr>
        <w:pStyle w:val="a3"/>
      </w:pPr>
      <w:r>
        <w:t>ҰБТ</w:t>
      </w:r>
      <w:r>
        <w:t xml:space="preserve"> нәтижелеріне және талапкердің отбасының әле</w:t>
      </w:r>
      <w:r>
        <w:t xml:space="preserve">уметтік-экономикалық мәртебесінің өзге де көрсеткіштеріне байланысты саралауды (30-дан 100 %-ға дейін) енгізе отырып, гранттардың құны қайта қаралатын болады. ЖЖОКБҰ-да оқу ақысын төлеуге жылдық 2-3 %-бен ұзақ мерзімді жеңілдікті кредиттер алу мүмкіндігін </w:t>
      </w:r>
      <w:r>
        <w:t>ұсыну</w:t>
      </w:r>
      <w:r>
        <w:t xml:space="preserve"> жоспарланып отыр.</w:t>
      </w:r>
    </w:p>
    <w:p w:rsidR="00000000" w:rsidRDefault="004D190D">
      <w:pPr>
        <w:pStyle w:val="a3"/>
      </w:pPr>
      <w:r>
        <w:t>2025 жылға дейінгі гранттар саны 50 %-ға артады. Нәтижесінде кемінде 75 мың жас қазақстандық мемлекеттік қолдауға ие болады. 2029 жылға қарай студенттер шәкіртақысы 2026 жылдан бастап екі есеге көбейеді.</w:t>
      </w:r>
    </w:p>
    <w:p w:rsidR="00000000" w:rsidRDefault="004D190D">
      <w:pPr>
        <w:pStyle w:val="a3"/>
      </w:pPr>
      <w:r>
        <w:t>Магистранттар мен PhD доктор</w:t>
      </w:r>
      <w:r>
        <w:t>анттарын даярлауға арналған гранттар құны ұлғайтылады. Ғылыми кадрларды (PhD докторларын) даярлауға мемлекеттік білім беру тапсырысы 5 мың грантқа дейін ұлғаяды. Бұдан басқа, 2023 жылдан бастап резидентурада даярлауға арналған гранттар санын кезең-кезеңіме</w:t>
      </w:r>
      <w:r>
        <w:t>н 70 %-ға ұлғайту жоспарлануда. ЖЖОКБҰ мен ҒЗИ-ды интеграциялау шеңберінде ҒЗИ базасында магистрлер мен PhD докторларын даярлау жалғасады, резидентураға бірыңғай ұлттық қабылдау емтиханы әзірленетін болады.</w:t>
      </w:r>
    </w:p>
    <w:p w:rsidR="00000000" w:rsidRDefault="004D190D">
      <w:pPr>
        <w:pStyle w:val="a3"/>
      </w:pPr>
      <w:r>
        <w:t>ЖЖОКБҰ-да инклюзивті білім беру, ерекше білім бер</w:t>
      </w:r>
      <w:r>
        <w:t>у қажеттіліктері бар білім алушылардың жеке білім беру траекториясын дамыту үшін жағдай жасалады. Бұған қоса, тек денсаулық жағдайына байланысты мүмкіндіктері шектеулі білім алушыларды ғана емес, сондай-ақ әлеуметтік-экономикалық мәртебесіне, гендеріне, оқ</w:t>
      </w:r>
      <w:r>
        <w:t>ыту тіліне (шетелдік студенттер) және тағы басқа жағдайларға байланысты қажетті ресурстарды ұсынуға және білім алушыларды қолдауға бағытталған инклюзивті білім беруді қамтамасыз ету жоспарланған.</w:t>
      </w:r>
    </w:p>
    <w:p w:rsidR="00000000" w:rsidRDefault="004D190D">
      <w:pPr>
        <w:pStyle w:val="a3"/>
      </w:pPr>
      <w:r>
        <w:t>Сондай-ақ білім беру грантын беру шеңберінде табысы төмен от</w:t>
      </w:r>
      <w:r>
        <w:t>басылардан жоғары білім беру бағдарламаларына түсушілерді қолдау мәселесі пысықталатын болады.</w:t>
      </w:r>
    </w:p>
    <w:p w:rsidR="00000000" w:rsidRDefault="004D190D">
      <w:pPr>
        <w:pStyle w:val="a3"/>
      </w:pPr>
      <w:r>
        <w:t xml:space="preserve">Оқыту сапасын, студенттердің өздерінің жауапкершілігін және ЖЖОКБҰ арасындағы бәсекелестікті арттыру мақсатында заңнамалық деңгейде студенттің арнайы білім беру </w:t>
      </w:r>
      <w:r>
        <w:t>шотына оқытуға көзделген қаражатты (білім беру грантын) аудару жөніндегі нормалар көзделетін болады.</w:t>
      </w:r>
    </w:p>
    <w:p w:rsidR="00000000" w:rsidRDefault="004D190D">
      <w:pPr>
        <w:pStyle w:val="a3"/>
      </w:pPr>
      <w:r>
        <w:t>Мемлекет беретін барлық қаржы қаражатын бірыңғай білім беру шоттарына (бұдан әрі - ББШ) жинақтау көзделіп отыр. Осы мақсатта «Келешек» бірыңғай ынтымақты б</w:t>
      </w:r>
      <w:r>
        <w:t>ілім беру жинақтау жүйесі енгізілетін болады, онда жеңілдетілген білім беру кредиті мен сараланған грант алу тетігін интеграциялай отырып, мемлекеттік білім беру жинақтау жүйесін (бұдан әрі - МБЖЖ) жетілдіру көзделген.</w:t>
      </w:r>
    </w:p>
    <w:p w:rsidR="00000000" w:rsidRDefault="004D190D">
      <w:pPr>
        <w:pStyle w:val="a3"/>
      </w:pPr>
      <w:r>
        <w:t>ББШ-ны «Әлеуметтік әмиянмен» интеграц</w:t>
      </w:r>
      <w:r>
        <w:t>иялау мемлекет тарапынан жастарды (3 жастан бастап бірінші мамандық алғанға дейін) әлеуметтік қолдауды толық көлемде іске асыруды қамтамасыз етуге мүмкіндік береді. ББШ қаражатын азаматтар білім беру қызметтеріне ақы төлеуге және білім (немесе тұрғын үй) а</w:t>
      </w:r>
      <w:r>
        <w:t>луға өз қаражатын жинақтауға пайдаланатын болады. Бұл ретте білім беру шотының қаражаты білім беру қызметтеріне ақы төлеу және тұрғын үй сатып алу сияқты қатаң нысаналы мақсаты болады.</w:t>
      </w:r>
    </w:p>
    <w:p w:rsidR="00000000" w:rsidRDefault="004D190D">
      <w:pPr>
        <w:pStyle w:val="a3"/>
      </w:pPr>
      <w:r>
        <w:t>Халық тығыз орналасқан өңірлер мен білім беру сапасында үлкен айырмашылықтар бар өңірлерден еліміздің жетекші ЖЖОКБҰ-ға оқуға түсушілер үшін техникалық даярлау бағыттары бойынша нысаналы гранттар бөлінетін болады. Кадрларды даярлауға, оның ішінде техникалы</w:t>
      </w:r>
      <w:r>
        <w:t>қ</w:t>
      </w:r>
      <w:r>
        <w:t xml:space="preserve"> даярлау бағыттары бойынша өңірлік ЖЖОКБҰ-ға арналған білім беру тапсырысын квоталау өңірлер мен салалардың болжамды қажеттілігін айқындау негізінде жүзеге асырылады.</w:t>
      </w:r>
    </w:p>
    <w:p w:rsidR="00000000" w:rsidRDefault="004D190D">
      <w:pPr>
        <w:pStyle w:val="a3"/>
      </w:pPr>
      <w:r>
        <w:t>«Болашақ» халықаралық стипендиясы шеңберінде жетекші шетелдік ЖЖОКБҰ, сол сияқты ТМД-ның</w:t>
      </w:r>
      <w:r>
        <w:t xml:space="preserve"> техникалық жоғары оқу орындарында техникалық кадрларды даярлау басымдығы қамтамасыз етілетін болады.</w:t>
      </w:r>
    </w:p>
    <w:p w:rsidR="00000000" w:rsidRDefault="004D190D">
      <w:pPr>
        <w:pStyle w:val="a3"/>
      </w:pPr>
      <w:r>
        <w:t>ЖЖОКБҰ студенттері мен жұмыскерлерінің эмоционалдық әл-ауқатын сақтау, университеттерде қолайлы әлеуметтік-психологиялық ахуал жасау және білім алушыларға</w:t>
      </w:r>
      <w:r>
        <w:t xml:space="preserve"> психологиялық қолдау көрсету мақсатында психологиялық қызметтер жетілдірілетін болады. ЖЖОКБҰ-да ең алдымен, студенттердің мүдделері мен қажеттіліктерін ескеретін физикалық және виртуалды кеңістік құру қажет.</w:t>
      </w:r>
    </w:p>
    <w:p w:rsidR="00000000" w:rsidRDefault="004D190D">
      <w:pPr>
        <w:pStyle w:val="a3"/>
      </w:pPr>
      <w:r>
        <w:t>Жоғары білім күндізгі және онлайн-нысандарда ұ</w:t>
      </w:r>
      <w:r>
        <w:t>сынылуы мүмкін. Бұл ретте ЖЖОКБҰ білім алу шеңберін кеңейте отырып, оның ішінде халықаралық білім беру платформалары арқылы қашықтан білім беру технологияларын белсенді қолдануда.</w:t>
      </w:r>
    </w:p>
    <w:p w:rsidR="00000000" w:rsidRDefault="004D190D">
      <w:pPr>
        <w:pStyle w:val="pj"/>
      </w:pPr>
      <w:r>
        <w:t>Жасанды интеллектті пайдалану білім беру қызметтерінің ландшафтына және жалп</w:t>
      </w:r>
      <w:r>
        <w:t>ы білім беру процесіне оң да, теріс те зор әсер етуі мүмкін. Сондықтан білім беруде жасанды интеллект (AI) жүйелерін пайдалану стандартын әзірлеу мәселесі қаралатын болады.</w:t>
      </w:r>
    </w:p>
    <w:p w:rsidR="00000000" w:rsidRDefault="004D190D">
      <w:pPr>
        <w:pStyle w:val="pji"/>
      </w:pPr>
      <w:bookmarkStart w:id="12" w:name="SUB502"/>
      <w:bookmarkEnd w:id="12"/>
      <w:r>
        <w:rPr>
          <w:rStyle w:val="s3"/>
        </w:rPr>
        <w:t>ҚР</w:t>
      </w:r>
      <w:r>
        <w:rPr>
          <w:rStyle w:val="s3"/>
        </w:rPr>
        <w:t xml:space="preserve"> Үкіметінің 2024.14.06. № 471 </w:t>
      </w:r>
      <w:hyperlink r:id="rId27" w:anchor="sub_id=52" w:history="1">
        <w:r>
          <w:rPr>
            <w:rStyle w:val="a4"/>
            <w:i/>
            <w:iCs/>
          </w:rPr>
          <w:t>Қаулысымен</w:t>
        </w:r>
      </w:hyperlink>
      <w:r>
        <w:rPr>
          <w:rStyle w:val="s3"/>
        </w:rPr>
        <w:t xml:space="preserve"> 2-параграф жаңа редакцияда (</w:t>
      </w:r>
      <w:hyperlink r:id="rId28" w:anchor="sub_id=502" w:history="1">
        <w:r>
          <w:rPr>
            <w:rStyle w:val="a4"/>
            <w:i/>
            <w:iCs/>
          </w:rPr>
          <w:t>бұр.ред.қара</w:t>
        </w:r>
      </w:hyperlink>
      <w:r>
        <w:rPr>
          <w:rStyle w:val="s3"/>
        </w:rPr>
        <w:t>)</w:t>
      </w:r>
    </w:p>
    <w:p w:rsidR="00000000" w:rsidRDefault="004D190D">
      <w:pPr>
        <w:pStyle w:val="pj"/>
      </w:pPr>
      <w:r>
        <w:rPr>
          <w:rStyle w:val="s0"/>
          <w:b/>
          <w:bCs/>
        </w:rPr>
        <w:t>2-параграф. Озық кадрлық қамтамасыз ету</w:t>
      </w:r>
    </w:p>
    <w:p w:rsidR="00000000" w:rsidRDefault="004D190D">
      <w:pPr>
        <w:pStyle w:val="a3"/>
      </w:pPr>
      <w:r>
        <w:t>Жалпы мамандарды даярлау жүйесі озыңқы кадрлық қамтамасыз ету моделіне көшуі тиіс.</w:t>
      </w:r>
    </w:p>
    <w:p w:rsidR="00000000" w:rsidRDefault="004D190D">
      <w:pPr>
        <w:pStyle w:val="a3"/>
      </w:pPr>
      <w:r>
        <w:t>Ол үшін мемлекеттің, бизнес пен білімнің күш-жігері кадрларды озыңқы даярлауға шоғырландырылатын болады. Алгоритм мыналарды қамтиды:</w:t>
      </w:r>
    </w:p>
    <w:p w:rsidR="00000000" w:rsidRDefault="004D190D">
      <w:pPr>
        <w:pStyle w:val="a3"/>
      </w:pPr>
      <w:r>
        <w:t>1) кадрларға деген сұранысты болжаудың з</w:t>
      </w:r>
      <w:r>
        <w:t>аманауи форсайттық әдістері;</w:t>
      </w:r>
    </w:p>
    <w:p w:rsidR="00000000" w:rsidRDefault="004D190D">
      <w:pPr>
        <w:pStyle w:val="a3"/>
      </w:pPr>
      <w:r>
        <w:t>2) біліктілік талаптарын айқындау;</w:t>
      </w:r>
    </w:p>
    <w:p w:rsidR="00000000" w:rsidRDefault="004D190D">
      <w:pPr>
        <w:pStyle w:val="a3"/>
      </w:pPr>
      <w:r>
        <w:t>3) жаңа буын мамандарын оқыту.</w:t>
      </w:r>
    </w:p>
    <w:p w:rsidR="00000000" w:rsidRDefault="004D190D">
      <w:pPr>
        <w:pStyle w:val="a3"/>
      </w:pPr>
      <w:r>
        <w:t>Бұл моделді құрудағы негізгі буын университеттер болады. Күш-жігерді шоғырландыру үшін елдің әрбір өңірі мен саласы үшін жетекші ЖЖОКБҰ айқындалатын болады.</w:t>
      </w:r>
    </w:p>
    <w:p w:rsidR="00000000" w:rsidRDefault="004D190D">
      <w:pPr>
        <w:pStyle w:val="a3"/>
      </w:pPr>
      <w:r>
        <w:t>Жаңа</w:t>
      </w:r>
      <w:r>
        <w:t xml:space="preserve"> кәсіптер атласын құру тәжірибесі пайдаланылатын болады, оның шеңберінде кадрларды озыңқы даярлау жөніндегі өңірлік стандарттарды әзірлеу жалғасады. «Мамандығым - болашағым» бағдарламасы кеңейтіледі.</w:t>
      </w:r>
    </w:p>
    <w:p w:rsidR="00000000" w:rsidRDefault="004D190D">
      <w:pPr>
        <w:pStyle w:val="a3"/>
      </w:pPr>
      <w:r>
        <w:t> Оқу процесіне ECTS қағидаттарын одан әрі енгізу және ак</w:t>
      </w:r>
      <w:r>
        <w:t>адемиялық еркіндікті кеңейту жөніндегі жұмыс жалғасады.</w:t>
      </w:r>
    </w:p>
    <w:p w:rsidR="00000000" w:rsidRDefault="004D190D">
      <w:pPr>
        <w:pStyle w:val="a3"/>
      </w:pPr>
      <w:r>
        <w:t> Білім беру бағдарламаларының мазмұнын жаңарту және университет түлегінің моделін жетілдіру негізгі құзыреттер мен еңбек нарығының жаңа сын-қатерлері ескеріле отырып жүзеге асырылады.</w:t>
      </w:r>
    </w:p>
    <w:p w:rsidR="00000000" w:rsidRDefault="004D190D">
      <w:pPr>
        <w:pStyle w:val="a3"/>
      </w:pPr>
      <w:r>
        <w:t> Инновациялық бі</w:t>
      </w:r>
      <w:r>
        <w:t>лім беру бағдарламалары еңбек нарығының форсайт-зерттеулері және жаңа кәсіптерге қажеттілікті болжау негізінде әзірленеді. Жоғары және (немесе) жоғары оқу орнынан кейінгі білім беру мазмұны шетелдік әріптестермен бірлесіп пәнаралық және жаһандық білім беру</w:t>
      </w:r>
      <w:r>
        <w:t xml:space="preserve"> бағдарламаларын әзірлеуге бағдарланатын болады. Осындай бағдарламалар бойынша оқыту нәтижелері халықаралық кәсіби сертификаттаудан өтуге мүмкіндік береді.</w:t>
      </w:r>
    </w:p>
    <w:p w:rsidR="00000000" w:rsidRDefault="004D190D">
      <w:pPr>
        <w:pStyle w:val="a3"/>
      </w:pPr>
      <w:r>
        <w:t xml:space="preserve"> «Білім туралы» Қазақстан Республикасының </w:t>
      </w:r>
      <w:hyperlink r:id="rId29" w:history="1">
        <w:r>
          <w:rPr>
            <w:rStyle w:val="a4"/>
          </w:rPr>
          <w:t>Заңында</w:t>
        </w:r>
      </w:hyperlink>
      <w:r>
        <w:t xml:space="preserve"> 2-ші оқу жылынан бастап міндетті түрде кәсіптік практикадан өту көзделген. Бакалавриат бағдарламаларының практикаға бағдарлануын күшейту кәсіби модульдерді оқытуға қолданыстағы практиктерді тарту есебінен де қамтамасыз етілетін болады. ЖЖОКБ</w:t>
      </w:r>
      <w:r>
        <w:t>Ұ</w:t>
      </w:r>
      <w:r>
        <w:t>-ға әріптес-кәсіпорындар базасында студенттердің 30 аптаға дейін өндірістік тағылымдамадан өтуін қоса отырып, техникалық бағыттардың білім беру бағдарламаларын іске асыру құқығы берілетін болады.</w:t>
      </w:r>
    </w:p>
    <w:p w:rsidR="00000000" w:rsidRDefault="004D190D">
      <w:pPr>
        <w:pStyle w:val="a3"/>
      </w:pPr>
      <w:r>
        <w:t> Бизнес өкілдері мен жұмыс берушілерді білім беру бағдарлам</w:t>
      </w:r>
      <w:r>
        <w:t>аларын әзірлеуге тарту, сондай-ақ білім беру процесін ғылыми қызметпен ықпалдастыру жалғасады. Кадрларды даярлауға қатысқаны үшін индустрия мен бизнестің жауапкершілігі күшейтілетін болады. ЖЖОКБҰ жасанды интеллекттің өндіріс пен ғылымға енгізілетінін еске</w:t>
      </w:r>
      <w:r>
        <w:t>ре отырып, жаңа жұмыс орындарын құруға қабілетті кадрлар дайындайтын болады.</w:t>
      </w:r>
    </w:p>
    <w:p w:rsidR="00000000" w:rsidRDefault="004D190D">
      <w:pPr>
        <w:pStyle w:val="a3"/>
      </w:pPr>
      <w:r>
        <w:t> Болашақ студенттер мен жұмыс берушілер үшін қолданыстағы білім беру бағдарламаларының тізілімі базасында ашық қолданыста болатын Ұлттық біліктілік жүйесінің цифрлық платформасыме</w:t>
      </w:r>
      <w:r>
        <w:t>н интеграцияланған Білім беру бағдарламаларының ұлттық портфелі қалыптастырылатын болады. Бакалавриаттың білім беру бағдарламасы өңірлік және салалық қажеттіліктерге, еңбек нарығының сұраныстарына және жаһандық өзгерістерге икемді болады.</w:t>
      </w:r>
    </w:p>
    <w:p w:rsidR="00000000" w:rsidRDefault="004D190D">
      <w:pPr>
        <w:pStyle w:val="a3"/>
      </w:pPr>
      <w:r>
        <w:t xml:space="preserve"> Қазірдің өзінде </w:t>
      </w:r>
      <w:r>
        <w:t>бакалавриатта оқу мерзімдерін регламенттеу жойылған, академиялық кредиттердің қажетті көлемін игеру талап етіледі. Бұл ретте ЖЖОКБҰ-ны білім беру гранты бойынша қаржыландыру жүйесі оқу мерзіміне байланысты болғандықтан, студенттердің оқуына ақы төлеу мәсел</w:t>
      </w:r>
      <w:r>
        <w:t>есі олардың жеке оқу жоспары бойынша пысықталады.</w:t>
      </w:r>
    </w:p>
    <w:p w:rsidR="00000000" w:rsidRDefault="004D190D">
      <w:pPr>
        <w:pStyle w:val="a3"/>
      </w:pPr>
      <w:r>
        <w:t> Болашақта дипломдарға түлектердің цифрлық бейіндері түріндегі қосымшаның жаңа форматы көзделуде, онда жұмыс берушілерге қалыптасу деңгейі мен тереңдігі көрсетіле отырып, меңгерген дағдылары мен құзыреттері</w:t>
      </w:r>
      <w:r>
        <w:t xml:space="preserve"> туралы ақпарат беріледі. Жұмыс берушілер оған бірыңғай жоғары білім порталы арқылы қол жеткізе алады. Бұл студенттердің өз оқу нәтижелерін және болашақта жұмысқа орналасуы үшін жауапкершілігін арттыруға ықпал етеді.</w:t>
      </w:r>
    </w:p>
    <w:p w:rsidR="00000000" w:rsidRDefault="004D190D">
      <w:pPr>
        <w:pStyle w:val="a3"/>
      </w:pPr>
      <w:r>
        <w:t> Шетелдік ЖЖОКБҰ филиалдарының тәжірибе</w:t>
      </w:r>
      <w:r>
        <w:t>сін ескере отырып, білім беру бағдарламаларын әзірлеу кезінде «зерттеуге бағдарланған білім беру» (ROS) тәсілі енгізіледі. Ғылыми-зерттеу жұмысына тартылған профессорлық-оқытушылар құрамы студенттерді ғылым мен технологияның соңғы жетістіктерін ескере отыр</w:t>
      </w:r>
      <w:r>
        <w:t>ып, эксперименттік-талдамалық ортаға бағдарлайды.</w:t>
      </w:r>
    </w:p>
    <w:p w:rsidR="00000000" w:rsidRDefault="004D190D">
      <w:pPr>
        <w:pStyle w:val="a3"/>
      </w:pPr>
      <w:r>
        <w:t> ЖЖОКБҰ бітіргенге дейін жұмыс тәжірибесін жинақтау және түлектерді жұмысқа орналастыру сапасын арттыру мақсатында дуалды оқыту, оның ішінде жұмыс берушілер базасында оқыту мүмкіндіктері кеңейтілетін болады</w:t>
      </w:r>
      <w:r>
        <w:t>.</w:t>
      </w:r>
    </w:p>
    <w:p w:rsidR="00000000" w:rsidRDefault="004D190D">
      <w:pPr>
        <w:pStyle w:val="a3"/>
      </w:pPr>
      <w:r>
        <w:t> Университеттер өздерінің түлектерін университеттерді аяқтағаннан кейін қолдауға арналған «апгрейд» орталықтар құруға бағытталатын болады.</w:t>
      </w:r>
    </w:p>
    <w:p w:rsidR="00000000" w:rsidRDefault="004D190D">
      <w:pPr>
        <w:pStyle w:val="a3"/>
      </w:pPr>
      <w:r>
        <w:t> Жұмыс берушілердің, бизнес-құрылымдар, кәсіптік және қоғамдық бірлестіктер өкілдерінің ЖЖОКБҰ директорлар кеңестер</w:t>
      </w:r>
      <w:r>
        <w:t>іне қатысуын кеңейту жұмысы жалғасады. Корпоративтік басқару қағидаттарын енгізу бойынша жұмыс жалғасады. Корпоративтік басқару кодексіне өзгерістер енгізіледі, директорлар кеңестерінің құрамы қайта қаралады. Тәуекел-менеджмент функциялары ЖЖОКБҰ-ның страт</w:t>
      </w:r>
      <w:r>
        <w:t>егиялық және операциялық міндеттерін іске асыруға негіз болады.</w:t>
      </w:r>
    </w:p>
    <w:p w:rsidR="00000000" w:rsidRDefault="004D190D">
      <w:pPr>
        <w:pStyle w:val="a3"/>
      </w:pPr>
      <w:r>
        <w:t xml:space="preserve"> ЖЖОКБҰ-ның адами ресурстар мен таланттарды басқару жөніндегі институционалдық саясатын құру маңызды. ЖЖОКБҰ-да кадрлық резерв және топ-менеджментті даярлау жүйесі құрылады. ЖЖОКБҰ-ны басқару </w:t>
      </w:r>
      <w:r>
        <w:t>саласында талантты жас мамандар мен менеджерлер үшін кең мансаптық перспективалар құрылады. ЖЖОКБҰ халықаралық стандарттарға, штаттық кестенің жаңа моделіне сәйкес лауазымдардың жаңа жүйесіне көшу, ПОҚ біліктілігін арттыру жұмысын жалғастырады. 2026 жылдан</w:t>
      </w:r>
      <w:r>
        <w:t xml:space="preserve"> бастап жоғары оқу орындары оқытушыларының жалақысы көтеріледі, бұл ретте нақты және ашық лауазымдарды жіктеу жүйесі бар, әділдік пен теңдік қағидаттарына негізделген ЖЖОКБҰ-ның еңбекақы төлеу жүйесі қайта қаралатын болады.</w:t>
      </w:r>
    </w:p>
    <w:p w:rsidR="00000000" w:rsidRDefault="004D190D">
      <w:pPr>
        <w:pStyle w:val="a3"/>
      </w:pPr>
      <w:r>
        <w:t> Дарынды жастарды ЖЖОКБҰ-дағы оқ</w:t>
      </w:r>
      <w:r>
        <w:t>ытушылық қызметке және ғылыми мансапқа тарту үшін докторантурада және постдокторантурада ғылыми кадрларды даярлау жүйесі қайта қаралады.</w:t>
      </w:r>
    </w:p>
    <w:p w:rsidR="00000000" w:rsidRDefault="004D190D">
      <w:pPr>
        <w:pStyle w:val="a3"/>
      </w:pPr>
      <w:r>
        <w:t> Докторанттар контингентін қалыптастыру үміткерлердің зерттеу дағдыларын бағалау негізінде және ЖЖОКБҰ-ның ғылыми мекте</w:t>
      </w:r>
      <w:r>
        <w:t>птерін ескере отырып жүзеге асырылатын болады. Зерттеу бағыттарының сабақтастығын қамтамасыз ету үшін ғылыми мектептерді қолдау тетіктері пысықталуда.</w:t>
      </w:r>
    </w:p>
    <w:p w:rsidR="00000000" w:rsidRDefault="004D190D">
      <w:pPr>
        <w:pStyle w:val="a3"/>
      </w:pPr>
      <w:r>
        <w:t> Жас ғалымдар үшін жетекші шетелдік ЖЖОКБҰ мен ғылыми орталықтарда оқыту және зерттеулер жөніндегі бағдарламаларды іске асыру жалғасады. Ғылыми ізденістерді қаржыландыру үзілмейді.</w:t>
      </w:r>
    </w:p>
    <w:p w:rsidR="00000000" w:rsidRDefault="004D190D">
      <w:pPr>
        <w:pStyle w:val="a3"/>
      </w:pPr>
      <w:r>
        <w:t> ЖЖОКБҰ-да педагогтерді даярлауға ерекше назар аударылатын болады. Педагоги</w:t>
      </w:r>
      <w:r>
        <w:t>калық білім беру мынадай 4 бағыт шеңберінде дамиды:</w:t>
      </w:r>
    </w:p>
    <w:p w:rsidR="00000000" w:rsidRDefault="004D190D">
      <w:pPr>
        <w:pStyle w:val="a3"/>
      </w:pPr>
      <w:r>
        <w:t> 1) педагогикалық кадрларға қажеттілікті болжау, өңірлер деңгейінде қажеттіліктерді болжау жүйесін құру, педагог кадрларды даярлаудағы тапшылықты озыңқы еңсеру, болашақ мұғалімдерді кәсіптік бағдарлау;</w:t>
      </w:r>
    </w:p>
    <w:p w:rsidR="00000000" w:rsidRDefault="004D190D">
      <w:pPr>
        <w:pStyle w:val="a3"/>
      </w:pPr>
      <w:r>
        <w:t> 2</w:t>
      </w:r>
      <w:r>
        <w:t>) бірыңғай білім беру кеңістігін құру, профессорлық-оқытушылар құрамының (ПОҚ) өзара іс-қимылы арқылы педагогикалық жүйе ішіндегі интеграциялық процестерді іске асыру, major/minor және double major бағдарламаларын, сондай-ақ шағын жинақты мектептерге арнал</w:t>
      </w:r>
      <w:r>
        <w:t>ған</w:t>
      </w:r>
      <w:r>
        <w:t xml:space="preserve"> оқыту бағдарламаларын енгізу арқылы білім беру бағдарламаларының құрылымын жетілдіру;</w:t>
      </w:r>
    </w:p>
    <w:p w:rsidR="00000000" w:rsidRDefault="004D190D">
      <w:pPr>
        <w:pStyle w:val="a3"/>
      </w:pPr>
      <w:r>
        <w:t> 3) зерттеу қызметін, оның ішінде іргелі және қолданбалы ғылыми зерттеулерді бейіндеу және дамыту;</w:t>
      </w:r>
    </w:p>
    <w:p w:rsidR="00000000" w:rsidRDefault="004D190D">
      <w:pPr>
        <w:pStyle w:val="a3"/>
      </w:pPr>
      <w:r>
        <w:t> 4) ПОҚ-ның кәсіби әл-ауқатын арттыру. «Болашақ» бағдарламасы шеңбе</w:t>
      </w:r>
      <w:r>
        <w:t>рінде педагогикалық ЖЖОКБҰ ПОҚ-ның тағылымдамаларына квота енгізу, профессорлық-педагогикалық құрамды магистратурада нысаналы даярлау.</w:t>
      </w:r>
    </w:p>
    <w:p w:rsidR="00000000" w:rsidRDefault="004D190D">
      <w:pPr>
        <w:pStyle w:val="a3"/>
      </w:pPr>
      <w:r>
        <w:t> «Жайлы мектеп» ұлттық жобасы шеңберінде болашақ мектептері үшін жаңа формациядағы мұғалімдер дайындалады. Жаңа формацияд</w:t>
      </w:r>
      <w:r>
        <w:t>ағы педагогтерді даярлаудың негізі педагогикалық ЖЖОКБҰ базасында ғылыми-педагогикалық мектептерді дамыту және білім берудегі зерттеу қызметін бейіндеу арқылы ғылыми әлеуетті нығайту болады. Мектептердің жаңа модельдеріне сәйкес білім беру бағдарламалары ө</w:t>
      </w:r>
      <w:r>
        <w:t>зектілендіріледі. Болашақ мұғалімдердің зерттеу құзыреттерін дамыту үшін «Іс-әрекеттегі зерттеу», «Білім берудегі деректерді зерттеу және талдау әдістері» пәндері енгізіледі.</w:t>
      </w:r>
    </w:p>
    <w:p w:rsidR="00000000" w:rsidRDefault="004D190D">
      <w:pPr>
        <w:pStyle w:val="a3"/>
      </w:pPr>
      <w:r>
        <w:t> Педагогтерді даярлауды және қайта даярлауды дамыту шеңберінде «Назарбаев зияткер</w:t>
      </w:r>
      <w:r>
        <w:t>лік мектептері» ДБҰ негізінде педагогикалық ЖЖОКБҰ құру мәселесі зерделенетін болады.</w:t>
      </w:r>
    </w:p>
    <w:p w:rsidR="00000000" w:rsidRDefault="004D190D">
      <w:pPr>
        <w:pStyle w:val="a3"/>
      </w:pPr>
      <w:r>
        <w:t> Тиісті педагогикалық дайындық бағыттарының бакалавриат - магистратура - докторантура білім беру бағдарламаларының сабақтастығы болуға, ал құзыреттерді қалыптастыру үдеме</w:t>
      </w:r>
      <w:r>
        <w:t>лі ілгерілеуде қарастырылуға тиіс.</w:t>
      </w:r>
    </w:p>
    <w:p w:rsidR="00000000" w:rsidRDefault="004D190D">
      <w:pPr>
        <w:pStyle w:val="a3"/>
      </w:pPr>
      <w:r>
        <w:t> Бакалавриат пен магистратура педагогтерін даярлау бағдарламасына кәсіптік бағдар бағыты енгізілетін болады.</w:t>
      </w:r>
    </w:p>
    <w:p w:rsidR="00000000" w:rsidRDefault="004D190D">
      <w:pPr>
        <w:pStyle w:val="a3"/>
      </w:pPr>
      <w:r>
        <w:t> Педагогикалық білім берудің докторлық бағдарламалары шеңберіндегі зерттеулер докторанттарды тиісті білім беру ұ</w:t>
      </w:r>
      <w:r>
        <w:t>йымдарына кемінде үш семестрге жұмысқа орналастыру арқылы жүзеге асырылатын болады.</w:t>
      </w:r>
    </w:p>
    <w:p w:rsidR="00000000" w:rsidRDefault="004D190D">
      <w:pPr>
        <w:pStyle w:val="a3"/>
      </w:pPr>
      <w:r>
        <w:t> ЖЖОКБҰ-ның зерттеу бағыты дарынды педагогтердің жаңа буынын қалыптастыру мен дамытудың негізгі орталығына айналады. Қазақстанның қазіргі педагогикалық ЖЖОКБҰ еліміздің мек</w:t>
      </w:r>
      <w:r>
        <w:t xml:space="preserve">тептерімен өзара іс-қимылды арттырады. Жоғары курстың ғана емес, бастауыш курстардың да студенттерін педагогикалық практикамен қамту маңызды. Педагогикалық ЖЖОКБҰ студенттерінің курстық және дипломдық жобаларына жетекшілік ету үшін мектепте жұмыс істейтін </w:t>
      </w:r>
      <w:r>
        <w:t>мұғалімдер тартылатын болады.</w:t>
      </w:r>
    </w:p>
    <w:p w:rsidR="00000000" w:rsidRDefault="004D190D">
      <w:pPr>
        <w:pStyle w:val="a3"/>
      </w:pPr>
      <w:r>
        <w:t> Студент негізгі білім беру бағдарламасымен қатар алатын жаңа minor-бағдарламалар мен микробіліктіліктер заманауи талаптарға сәйкес педагогтерді даярлаудың ұзақ процесін қысқартуға мүмкіндік береді. Minor-бағдарламаларға мінде</w:t>
      </w:r>
      <w:r>
        <w:t>тті түрде педагогикалық практикадан өтумен қатар, сынып жетекшілерінің, инклюзивті мектептердегі педагог-ассистенттердің және т.б. қызметін ұйымдастыру жөніндегі пәндер кіргізілуі мүмкін. Жекелеген minor-бағдарламалар мен микробіліктіліктер оқуда аздаған қ</w:t>
      </w:r>
      <w:r>
        <w:t>иыншылық көріп жүрген немесе ерекше білім беру қажеттіліктері бар қарапайым мектеп оқушыларына құрылымдық және жүйелі қолдау көрсету дағдыларын қалыптастыруға бағытталатын болады.</w:t>
      </w:r>
    </w:p>
    <w:p w:rsidR="00000000" w:rsidRDefault="004D190D">
      <w:pPr>
        <w:pStyle w:val="a3"/>
      </w:pPr>
      <w:r>
        <w:t> Барлық даярлау бағыттары бойынша minor-бағдарламалар мен микробіліктілік ба</w:t>
      </w:r>
      <w:r>
        <w:t>ғдарламалары</w:t>
      </w:r>
      <w:r>
        <w:t xml:space="preserve"> кәсіптік стандарттарға сәйкес студенттерге Ұлттық біліктілік шеңберінің 4-5-деңгейдегі біліктілік бойынша сертификаттаудан өтуге және оқудың 2-3 жылынан бастап еңбек нарығына шығуына мүмкіндік береді.</w:t>
      </w:r>
    </w:p>
    <w:p w:rsidR="00000000" w:rsidRDefault="004D190D">
      <w:pPr>
        <w:pStyle w:val="a3"/>
      </w:pPr>
      <w:r>
        <w:t> Білім беру бағдарламалары «Педагог» кәсіб</w:t>
      </w:r>
      <w:r>
        <w:t>и стандартына толық сәйкес келуі тиіс. Педагогикалық колледждер мен ЖЖОКБҰ білім беру бағдарламаларын үйлестіру қамтамасыз етіледі.</w:t>
      </w:r>
    </w:p>
    <w:p w:rsidR="00000000" w:rsidRDefault="004D190D">
      <w:pPr>
        <w:pStyle w:val="a3"/>
      </w:pPr>
      <w:r>
        <w:t> ЖЖОКБҰ-да негізгі білім беру бағдарламасы шеңберінде студенттерге колледждерде өндірістік оқыту шеберлері мен инженер-педаг</w:t>
      </w:r>
      <w:r>
        <w:t>огтер болып жұмыс істеуі үшін қажетті құзыреттердің жеткілікті көлемін алу үшін техникалық және кәсіптік білім беру әдістемесін зерделеу бойынша minor-бағдарламалар және (немесе) микробіліктіліктер ұсынылатын болады. Студенттерге дуальды оқыту шеңберінде к</w:t>
      </w:r>
      <w:r>
        <w:t>олледжде арнайы пәндердің оқытушылары немесе шеберлер ретінде өндірістік практикадан өтудің мүмкіндігі ұсынылады.</w:t>
      </w:r>
    </w:p>
    <w:p w:rsidR="00000000" w:rsidRDefault="004D190D">
      <w:pPr>
        <w:pStyle w:val="a3"/>
      </w:pPr>
      <w:r>
        <w:t> Дуальды оқыту шеңберінде ЖЖОКБҰ студенттері жетекші мектептерде әзірленіп жатқан ғылыми-зерттеу жобаларын әзірлеуге қосылатын болады. ЖЖОКБҰ-</w:t>
      </w:r>
      <w:r>
        <w:t>дағы оқу процесіне шебер-мұғалімдер, ең алдымен, педагогикалық қызметте жоғары атақтары мен марапаттары бар мұғалімдер көбірек тартылатын болады.</w:t>
      </w:r>
    </w:p>
    <w:p w:rsidR="00000000" w:rsidRDefault="004D190D">
      <w:pPr>
        <w:pStyle w:val="a3"/>
      </w:pPr>
      <w:r>
        <w:t> Оқытудағы геймификация, төңкерілген сынып әдісі, проблемалық және жобалық оқыту, фасилитация және ойлау дизай</w:t>
      </w:r>
      <w:r>
        <w:t>ны сияқты және т.б. инновациялық оқыту әдістері қолданылады. Педагогикалық кадрлар тапшылығының алдын алу және педагог мамандығына баламалы кіруді қамтамасыз ету үшін педагогикалық қайта даярлау бағдарламалары (PGCE) іске асырылады. Бұл тетік іріктеу өлшем</w:t>
      </w:r>
      <w:r>
        <w:t>шарттары енгізіліп, бағдарламалардың мазмұны қайта қаралып жетілдірілетін болады.</w:t>
      </w:r>
    </w:p>
    <w:p w:rsidR="00000000" w:rsidRDefault="004D190D">
      <w:pPr>
        <w:pStyle w:val="a3"/>
      </w:pPr>
      <w:r>
        <w:t> Қазіргі педагогтер қайта даярлау бағдарламаларының сабақтас пәндері бойынша қосымша біліктілік ала алады.</w:t>
      </w:r>
    </w:p>
    <w:p w:rsidR="00000000" w:rsidRDefault="004D190D">
      <w:pPr>
        <w:pStyle w:val="a3"/>
      </w:pPr>
      <w:r>
        <w:t> Түлектерді тәуелсіз сертификаттау және олардың жұмысқа орналасуы п</w:t>
      </w:r>
      <w:r>
        <w:t>едагогикалық ЖЖОКБҰ тиімділігінің негізгі көрсеткіштері болуға тиіс. Педагогикалық ЖЖОКБҰ түлектерін тәуелсіз сертификаттау педагогикалық құрамның сапасын арттыруға ықпал етеді және олардың академиялық білімі мен кәсіби педагогикалық құзыреттерін бағалауды</w:t>
      </w:r>
      <w:r>
        <w:t>ң</w:t>
      </w:r>
      <w:r>
        <w:t xml:space="preserve"> маңызды құралы болады. Білім беру ұйымдарында жұмыс істеу құқығы осындай сертификат алғаннан кейін ғана берілуге тиіс.</w:t>
      </w:r>
    </w:p>
    <w:p w:rsidR="00000000" w:rsidRDefault="004D190D">
      <w:pPr>
        <w:pStyle w:val="a3"/>
      </w:pPr>
      <w:r>
        <w:t> Жалпы ЖЖОКБҰ түлектерінің кәсіби біліктілігін ерікті негізде тану рәсімі Ұлттық біліктілік жүйесінің цифрлық платформасы (Career Enbek</w:t>
      </w:r>
      <w:r>
        <w:t>) арқылы жүзеге асырылатын болады.</w:t>
      </w:r>
    </w:p>
    <w:p w:rsidR="00000000" w:rsidRDefault="004D190D">
      <w:pPr>
        <w:pStyle w:val="a3"/>
      </w:pPr>
      <w:r>
        <w:t> Балаларды ерте дамыту саласындағы мамандықты «Болашақ» халықаралық стипендиясының басым бағыттары тізбесіне енгізу, сондай-ақ «Болашақ» бағдарламасы бойынша педагогикалық мамандықтарға квоталарды ұлғайту мәселесі пысықта</w:t>
      </w:r>
      <w:r>
        <w:t>латын болады.</w:t>
      </w:r>
    </w:p>
    <w:p w:rsidR="00000000" w:rsidRDefault="004D190D">
      <w:pPr>
        <w:pStyle w:val="a3"/>
      </w:pPr>
      <w:r>
        <w:t> Педагогтерді «Педагог» кәсіптік стандарты негізінде даярлау бөлігінде педагогикалық университеттер мен басқа ЖЖОКБҰ-ны аккредиттеу стандарты қабылданатын болады. Осы стандарт негізінде аккредиттеу агенттіктері педагогикалық университеттер ме</w:t>
      </w:r>
      <w:r>
        <w:t>н мұғалімдерді даярлау жөніндегі білім беру бағдарламаларын аккредиттеуге арналған өз стандарттарын әзірлейді, ал педагогикалық бағыт бойынша білім беру бағдарламаларын іске асыратын педагогикалық ЖЖОКБҰ соған сәйкес сапаны ішкі қамтамасыз ету жүйесін құра</w:t>
      </w:r>
      <w:r>
        <w:t>ды.</w:t>
      </w:r>
    </w:p>
    <w:p w:rsidR="00000000" w:rsidRDefault="004D190D">
      <w:pPr>
        <w:pStyle w:val="a3"/>
      </w:pPr>
      <w:r>
        <w:t> «Кәсіптік біліктілік туралы» Қазақстан Республикасы Заңының қабылдануы реттелетін кәсіптер бойынша біліктілікті тану рәсімін жүйеге келтірді, бұл ЖЖОКБҰ-ның білім сапасы үшін жауапкершілігін күшейтеді.</w:t>
      </w:r>
    </w:p>
    <w:p w:rsidR="00000000" w:rsidRDefault="004D190D">
      <w:pPr>
        <w:pStyle w:val="a3"/>
      </w:pPr>
      <w:r>
        <w:t> Жетекші халықаралық академиялық рейтингтік агент</w:t>
      </w:r>
      <w:r>
        <w:t>тіктермен әріптестікте (QS, THE) өткізілетін ЖЖОКБҰ тәуелсіз ұлттық рейтингі жоғары білім сапасын бағалау құралдарының бірі болады.</w:t>
      </w:r>
    </w:p>
    <w:p w:rsidR="00000000" w:rsidRDefault="004D190D">
      <w:pPr>
        <w:pStyle w:val="a3"/>
      </w:pPr>
      <w:r>
        <w:t> Халықаралық аккредиттеу білім беру сапасын тәуелсіз бағалау болып қала береді. Бұл ретте мамандандырылған аккредиттеу саяса</w:t>
      </w:r>
      <w:r>
        <w:t>тын білім беру бағдарламаларының топтары бойынша қайта қарау мәселесі пысықталатын болады.</w:t>
      </w:r>
    </w:p>
    <w:p w:rsidR="00000000" w:rsidRDefault="004D190D">
      <w:pPr>
        <w:pStyle w:val="a3"/>
      </w:pPr>
      <w:r>
        <w:t xml:space="preserve"> ЖЖОКБҰ-ға да, сол сияқты оқытушылық немесе зерттеу қызметіне тартылған әр адамға қатысты академиялық бедел институтын дамыту жөніндегі шаралар қабылданатын болады. </w:t>
      </w:r>
      <w:r>
        <w:t>Академиялық адалдықтың кез келген бұзушылығының ашықтығы, оның ішінде зерттеу жұмыстарының бірыңғай базасын құру жолымен жүйеге келтіріліп, қамтамасыз етілетін болады. Академиялық адалдықтың бұзылуына нөлдік төзімділік көрсетпейтін ЖЖОКБҰ-ның мемлекеттік қ</w:t>
      </w:r>
      <w:r>
        <w:t>аржыландыруды немесе өзге де преференцияларды алу мүмкіндіктері шектелуге тиіс.</w:t>
      </w:r>
    </w:p>
    <w:p w:rsidR="00000000" w:rsidRDefault="004D190D">
      <w:pPr>
        <w:pStyle w:val="pj"/>
      </w:pPr>
      <w:r>
        <w:t> Халықаралық аккредиттеу, ұлттық рейтинг, мемлекеттік тапсырысты орналастыру шарттары және тәуекелдерді басқару жүйесі білім беру сапасын бағалаудың негізгі тетіктеріне айналад</w:t>
      </w:r>
      <w:r>
        <w:t>ы. Жоғары және жоғары оқу орнынан кейінгі білім беру жүйесіндегі мемлекеттік реттеу стационарлық модельден цифрлыққа ауысады. Тәуекелдер дәрежесін айқындау рәсімдері бірыңғай жоғары білім беру платформасы арқылы толық автоматтандырылады, тиісінше, мемлекет</w:t>
      </w:r>
      <w:r>
        <w:t>тік бақылау адал ЖЖОКБҰ-ға әкімшілік жүктемелерді азайта отырып, тәуекелдің неғұрлым жоғары әлеуеті бар ЖЖОКБҰ-ға ғана шоғырланады.</w:t>
      </w:r>
    </w:p>
    <w:p w:rsidR="00000000" w:rsidRDefault="004D190D">
      <w:pPr>
        <w:pStyle w:val="pji"/>
      </w:pPr>
      <w:bookmarkStart w:id="13" w:name="SUB503"/>
      <w:bookmarkEnd w:id="13"/>
      <w:r>
        <w:rPr>
          <w:rStyle w:val="s3"/>
        </w:rPr>
        <w:t>ҚР</w:t>
      </w:r>
      <w:r>
        <w:rPr>
          <w:rStyle w:val="s3"/>
        </w:rPr>
        <w:t xml:space="preserve"> Үкіметінің 2024.14.06. № 471 </w:t>
      </w:r>
      <w:hyperlink r:id="rId30" w:anchor="sub_id=503" w:history="1">
        <w:r>
          <w:rPr>
            <w:rStyle w:val="a4"/>
            <w:i/>
            <w:iCs/>
          </w:rPr>
          <w:t>Қаулысымен</w:t>
        </w:r>
      </w:hyperlink>
      <w:r>
        <w:rPr>
          <w:rStyle w:val="s3"/>
        </w:rPr>
        <w:t xml:space="preserve"> </w:t>
      </w:r>
      <w:r>
        <w:rPr>
          <w:rStyle w:val="s3"/>
        </w:rPr>
        <w:t>3-параграф өзгертілді (</w:t>
      </w:r>
      <w:hyperlink r:id="rId31" w:anchor="sub_id=503" w:history="1">
        <w:r>
          <w:rPr>
            <w:rStyle w:val="a4"/>
            <w:i/>
            <w:iCs/>
          </w:rPr>
          <w:t>бұр.ред.қара</w:t>
        </w:r>
      </w:hyperlink>
      <w:r>
        <w:rPr>
          <w:rStyle w:val="s3"/>
        </w:rPr>
        <w:t>)</w:t>
      </w:r>
    </w:p>
    <w:p w:rsidR="00000000" w:rsidRDefault="004D190D">
      <w:pPr>
        <w:pStyle w:val="pj"/>
      </w:pPr>
      <w:r>
        <w:rPr>
          <w:rStyle w:val="s0"/>
          <w:b/>
          <w:bCs/>
        </w:rPr>
        <w:t>3-параграф. Жоғары білім беру инфрақұрылымы мен цифрлық архитектураны дамыту</w:t>
      </w:r>
    </w:p>
    <w:p w:rsidR="00000000" w:rsidRDefault="004D190D">
      <w:pPr>
        <w:pStyle w:val="pj"/>
      </w:pPr>
      <w:r>
        <w:rPr>
          <w:rStyle w:val="s0"/>
        </w:rPr>
        <w:t xml:space="preserve">Студенттік жатақханаларды салу, оның ішінде жеке инвесторлардың қаражатын тарту есебінен салу көзделіп отыр. Осы мақсатты іске асыру үшін облыстардың, республикалық маңызы бар қалалардың және астананың ЖАО Қазақстан Республикасының </w:t>
      </w:r>
      <w:hyperlink r:id="rId32" w:history="1">
        <w:r>
          <w:rPr>
            <w:rStyle w:val="a4"/>
          </w:rPr>
          <w:t>Жер кодексінде</w:t>
        </w:r>
      </w:hyperlink>
      <w:r>
        <w:rPr>
          <w:rStyle w:val="s0"/>
        </w:rPr>
        <w:t xml:space="preserve"> көзделген тәртіпте сауда-саттық (конкурстар, аукциондар) өткізбей, мемлекеттік меншіктегі және жер пайдалануға берілмеген жер учаскелерін немесе жер учаскелерін жалға алу құқығын береді.</w:t>
      </w:r>
    </w:p>
    <w:p w:rsidR="00000000" w:rsidRDefault="004D190D">
      <w:pPr>
        <w:pStyle w:val="pj"/>
      </w:pPr>
      <w:r>
        <w:rPr>
          <w:rStyle w:val="s0"/>
        </w:rPr>
        <w:t>2029 жылға де</w:t>
      </w:r>
      <w:r>
        <w:rPr>
          <w:rStyle w:val="s0"/>
        </w:rPr>
        <w:t>йін ЖЖОКБҰ жатақханаларында 70 мың жаңа төсек-орын енгізу жоспарлануда.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 үшін мемлекеттік тапсы</w:t>
      </w:r>
      <w:r>
        <w:rPr>
          <w:rStyle w:val="s0"/>
        </w:rPr>
        <w:t>рысты орналастыру шеңберінде тұруға арналған шығындарды субсидиялау мүмкіндігі пысықталады.</w:t>
      </w:r>
    </w:p>
    <w:p w:rsidR="00000000" w:rsidRDefault="004D190D">
      <w:pPr>
        <w:pStyle w:val="pj"/>
      </w:pPr>
      <w:r>
        <w:rPr>
          <w:rStyle w:val="s0"/>
        </w:rPr>
        <w:t xml:space="preserve">Жатақханаларға мұқтаж басқа қалалық студенттер, магистранттар, жоғары және (немесе) ЖЖОКБҰ докторанттары білім алушылардың әлеуметтік осал санаты болып табылатынын </w:t>
      </w:r>
      <w:r>
        <w:rPr>
          <w:rStyle w:val="s0"/>
        </w:rPr>
        <w:t>назарға ала отырып, олардың тұруға арналған шығындарын субсидиялау мүмкіндігі пысықталатын болады. Бұл өз кезегінде білім алушылардың қаржылық жүктемесін төмендетіп қана қоймай, студенттік жатақханалардың құрылысына жеке инвестициялардың қатысуын айтарлықт</w:t>
      </w:r>
      <w:r>
        <w:rPr>
          <w:rStyle w:val="s0"/>
        </w:rPr>
        <w:t>ай ынталандырады.</w:t>
      </w:r>
    </w:p>
    <w:p w:rsidR="00000000" w:rsidRDefault="004D190D">
      <w:pPr>
        <w:pStyle w:val="pj"/>
      </w:pPr>
      <w:r>
        <w:rPr>
          <w:rStyle w:val="s0"/>
        </w:rPr>
        <w:t>Жарғылық капиталында мемлекеттің қатысуымен ЖЖОКБҰ инфрақұрылымын дамыту және нығайту мақсатында кемінде 50 пайыз білім алушыларды жатақханалармен қамтамасыз ету проблемасын шешу үшін ЖЖОКБҰ және құрылыс компанияларымен бойынша мемлекетті</w:t>
      </w:r>
      <w:r>
        <w:rPr>
          <w:rStyle w:val="s0"/>
        </w:rPr>
        <w:t>к-жекешелік әріптестік (бұдан әрі - МЖӘ) тетігін жетілдіру шеңберінде жоғарыда көрсетілген ЖЖОКБҰ және жеке әріптес мемлекеттік қолдау шаралары түрінде мемлекетті шоғырландыру көзделеді.</w:t>
      </w:r>
    </w:p>
    <w:p w:rsidR="00000000" w:rsidRDefault="004D190D">
      <w:pPr>
        <w:pStyle w:val="pj"/>
      </w:pPr>
      <w:r>
        <w:rPr>
          <w:rStyle w:val="s0"/>
        </w:rPr>
        <w:t>Осы Тұжырымдамада ЖЖОКБҰ студенттерінің, магистранттары мен докторант</w:t>
      </w:r>
      <w:r>
        <w:rPr>
          <w:rStyle w:val="s0"/>
        </w:rPr>
        <w:t>тарының тұруы үшін жатақханалар салу бойынша мемлекеттік-жекешелік әріптестік МЖӘ жобаларының мынадай базалық параметрлері көзделеді:</w:t>
      </w:r>
    </w:p>
    <w:p w:rsidR="00000000" w:rsidRDefault="004D190D">
      <w:pPr>
        <w:pStyle w:val="pj"/>
      </w:pPr>
      <w:r>
        <w:rPr>
          <w:rStyle w:val="s0"/>
        </w:rPr>
        <w:t>- ЖЖОКБҰ студенттері, магистранттары мен докторанттары үшін жатақханаларда жаңа орындарды енгізуді қамтамасыз ету;</w:t>
      </w:r>
    </w:p>
    <w:p w:rsidR="00000000" w:rsidRDefault="004D190D">
      <w:pPr>
        <w:pStyle w:val="pj"/>
      </w:pPr>
      <w:r>
        <w:rPr>
          <w:rStyle w:val="s0"/>
        </w:rPr>
        <w:t>- жоғар</w:t>
      </w:r>
      <w:r>
        <w:rPr>
          <w:rStyle w:val="s0"/>
        </w:rPr>
        <w:t xml:space="preserve">ы және жоғары оқу орнынан кейінгі білім беру саласындағы инфрақұрылымды дамытуда, жоғары және жоғары оқу орнынан кейінгі білім беру саласындағы инфрақұрылымды дамыту және ЖЖОКБҰ студенттерінің, магистранттары мен докторанттарының тұру жағдайларын жақсарту </w:t>
      </w:r>
      <w:r>
        <w:rPr>
          <w:rStyle w:val="s0"/>
        </w:rPr>
        <w:t>үшін</w:t>
      </w:r>
      <w:r>
        <w:rPr>
          <w:rStyle w:val="s0"/>
        </w:rPr>
        <w:t xml:space="preserve"> мемлекеттің және (немесе) тиісті саланың уәкілетті органының және (немесе) жергілікті атқарушы органның және жеке әріптестің қатысуымен ЖЖОКБҰ ресурстарын біріктіруде МЖӘ тетігін қолдануды кеңейту;</w:t>
      </w:r>
    </w:p>
    <w:p w:rsidR="00000000" w:rsidRDefault="004D190D">
      <w:pPr>
        <w:pStyle w:val="pj"/>
      </w:pPr>
      <w:r>
        <w:rPr>
          <w:rStyle w:val="s0"/>
        </w:rPr>
        <w:t>- ЖЖОКБҰ және (немесе) тиісті саланың уәкілетті орган</w:t>
      </w:r>
      <w:r>
        <w:rPr>
          <w:rStyle w:val="s0"/>
        </w:rPr>
        <w:t>ының және (немесе) жергілікті атқарушы органның қаражаты есебінен жатақхана құрылысының сметалық құнының 30 %-нан аспайтын мөлшерде қоса қаржыландыру, сондай-ақ ЖЖОКБҰ студенттерін, магистранттары мен докторанттарын жатақханалардағы орындармен қамтамасыз е</w:t>
      </w:r>
      <w:r>
        <w:rPr>
          <w:rStyle w:val="s0"/>
        </w:rPr>
        <w:t>ту үшін мемлекеттік тапсырысты орналастыру шеңберінде Қазақстан Республикасының заңнамасына және МЖӘ шартына сәйкес төлемдер;</w:t>
      </w:r>
    </w:p>
    <w:p w:rsidR="00000000" w:rsidRDefault="004D190D">
      <w:pPr>
        <w:pStyle w:val="pj"/>
      </w:pPr>
      <w:r>
        <w:rPr>
          <w:rStyle w:val="s0"/>
        </w:rPr>
        <w:t>- жеке әріптеске жер учаскесіне уақытша өтеусіз жер пайдалану құқығын беру және қажет болған жағдайда МЖӘ объектісіне тиісті инжен</w:t>
      </w:r>
      <w:r>
        <w:rPr>
          <w:rStyle w:val="s0"/>
        </w:rPr>
        <w:t>ерлік-коммуникациялық инфрақұрылымды жүргізу, сондай-ақ Қазақстан Республикасының заңнамасына сәйкес өзге де мемлекеттік қолдау шаралары;</w:t>
      </w:r>
    </w:p>
    <w:p w:rsidR="00000000" w:rsidRDefault="004D190D">
      <w:pPr>
        <w:pStyle w:val="pj"/>
      </w:pPr>
      <w:r>
        <w:rPr>
          <w:rStyle w:val="s0"/>
        </w:rPr>
        <w:t>- жеке әріптесті айқындау және онымен МЖӘ шартын жасасу тәртібі: Қазақстан Республикасының заңнамасында белгіленген тә</w:t>
      </w:r>
      <w:r>
        <w:rPr>
          <w:rStyle w:val="s0"/>
        </w:rPr>
        <w:t>ртіпте жоғары білім беру саласындағы уәкілетті орган қабылдаған актіге сәйкес.</w:t>
      </w:r>
    </w:p>
    <w:p w:rsidR="00000000" w:rsidRDefault="004D190D">
      <w:pPr>
        <w:pStyle w:val="pj"/>
      </w:pPr>
      <w:r>
        <w:rPr>
          <w:rStyle w:val="s0"/>
        </w:rPr>
        <w:t>Аудиториялық орындардың жетіспеушілігін қысқарту мақсатында жоғары және (немесе) жоғары оқу орнынан кейінгі білім беру ұйымдарының оқу корпустарының құрылысы, оның ішінде бағдар</w:t>
      </w:r>
      <w:r>
        <w:rPr>
          <w:rStyle w:val="s0"/>
        </w:rPr>
        <w:t>ламалық МЖӘ арқылы жеке инвестицияларды тарту есебінен қамтамасыз етілетін болады. Ол үшін мыналар көзделеді:</w:t>
      </w:r>
    </w:p>
    <w:p w:rsidR="00000000" w:rsidRDefault="004D190D">
      <w:pPr>
        <w:pStyle w:val="pj"/>
      </w:pPr>
      <w:r>
        <w:rPr>
          <w:rStyle w:val="s0"/>
        </w:rPr>
        <w:t>1) МЖӘ объектісі сипаттамаларының сандық және сапалық көрсеткіштерін ескере отырып, ЖСҚ әзірлеу үшін негіз болып табылатын жобалауға тапсырмаларды</w:t>
      </w:r>
      <w:r>
        <w:rPr>
          <w:rStyle w:val="s0"/>
        </w:rPr>
        <w:t xml:space="preserve"> қолдану;</w:t>
      </w:r>
    </w:p>
    <w:p w:rsidR="00000000" w:rsidRDefault="004D190D">
      <w:pPr>
        <w:pStyle w:val="pj"/>
      </w:pPr>
      <w:r>
        <w:rPr>
          <w:rStyle w:val="s0"/>
        </w:rPr>
        <w:t>2) ЖЖОКБҰ-ға жаңа аудиториялық орындарды енгізу бойынша МЖӘ жобаларының мынадай базалық параметрлерін қолдану:</w:t>
      </w:r>
    </w:p>
    <w:p w:rsidR="00000000" w:rsidRDefault="004D190D">
      <w:pPr>
        <w:pStyle w:val="pj"/>
      </w:pPr>
      <w:r>
        <w:rPr>
          <w:rStyle w:val="s0"/>
        </w:rPr>
        <w:t>- жобалық қуаты кемінде 100 аудиториялық орын болатын ЖЖОКБҰ-ға жаңа аудиториялық орындарды енгізуді қамтамасыз ету;</w:t>
      </w:r>
    </w:p>
    <w:p w:rsidR="00000000" w:rsidRDefault="004D190D">
      <w:pPr>
        <w:pStyle w:val="pj"/>
      </w:pPr>
      <w:r>
        <w:rPr>
          <w:rStyle w:val="s0"/>
        </w:rPr>
        <w:t>- жоғары және жоға</w:t>
      </w:r>
      <w:r>
        <w:rPr>
          <w:rStyle w:val="s0"/>
        </w:rPr>
        <w:t>ры оқу орнынан кейінгі білім беру саласындағы инфрақұрылымды дамыту және ЖЖОКБҰ студенттерінің, магистранттары мен докторанттарының оқу жағдайларын жақсарту үшін мемлекеттің және (немесе) тиісті саланың уәкілетті органының және (немесе) жергілікті атқарушы</w:t>
      </w:r>
      <w:r>
        <w:rPr>
          <w:rStyle w:val="s0"/>
        </w:rPr>
        <w:t xml:space="preserve"> органның және жеке әріптестің қатысуымен ЖЖОКБҰ ресурстарын біріктіруде МЖӘ тетігін қолдану;</w:t>
      </w:r>
    </w:p>
    <w:p w:rsidR="00000000" w:rsidRDefault="004D190D">
      <w:pPr>
        <w:pStyle w:val="pj"/>
      </w:pPr>
      <w:r>
        <w:rPr>
          <w:rStyle w:val="s0"/>
        </w:rPr>
        <w:t>- ЖЖОКБҰ және (немесе) тиісті саланың уәкілетті органының және (немесе) жергілікті атқарушы органның қаражаты есебінен МЖӘ объектісін (ЖЖОКБҰ-дағы жаңа аудиториял</w:t>
      </w:r>
      <w:r>
        <w:rPr>
          <w:rStyle w:val="s0"/>
        </w:rPr>
        <w:t>ық орындар) салу сметалық құнының 30% - нан аспайтын мөлшерде қоса қаржыландыру, сондай-ақ Қазақстан Республикасының заңнамасына және МЖӘ шартына сәйкес жоғары және жоғары оқу орнынан кейінгі білімі бар кадрларды даярлауға арналған мемлекеттік білім беру т</w:t>
      </w:r>
      <w:r>
        <w:rPr>
          <w:rStyle w:val="s0"/>
        </w:rPr>
        <w:t>апсырысын орналастыру шеңберінде төлем төлеу;</w:t>
      </w:r>
    </w:p>
    <w:p w:rsidR="00000000" w:rsidRDefault="004D190D">
      <w:pPr>
        <w:pStyle w:val="pj"/>
      </w:pPr>
      <w:r>
        <w:rPr>
          <w:rStyle w:val="s0"/>
        </w:rPr>
        <w:t>- жеке әріптеске жер учаскесіне уақытша өтеусіз жер пайдалану құқығын беру және қажет болған жағдайда МЖӘ объектісіне тиісті инженерлік-коммуникациялық инфрақұрылымды, сондай-ақ Қазақстан Республикасының қолдан</w:t>
      </w:r>
      <w:r>
        <w:rPr>
          <w:rStyle w:val="s0"/>
        </w:rPr>
        <w:t>ыстағы заңнамасына сәйкес өзге де мемлекеттік қолдау шараларын жүргізу.</w:t>
      </w:r>
    </w:p>
    <w:p w:rsidR="00000000" w:rsidRDefault="004D190D">
      <w:pPr>
        <w:pStyle w:val="pj"/>
      </w:pPr>
      <w:r>
        <w:rPr>
          <w:rStyle w:val="s0"/>
        </w:rPr>
        <w:t>- Қазақстан Республикасының заңнамасында белгіленген тәртіппен жоғары білім саласындағы уәкілетті орган қабылдаған актіге сәйкес.</w:t>
      </w:r>
    </w:p>
    <w:p w:rsidR="00000000" w:rsidRDefault="004D190D">
      <w:pPr>
        <w:pStyle w:val="pj"/>
      </w:pPr>
      <w:r>
        <w:rPr>
          <w:rStyle w:val="s0"/>
        </w:rPr>
        <w:t>Ұлттық</w:t>
      </w:r>
      <w:r>
        <w:rPr>
          <w:rStyle w:val="s0"/>
        </w:rPr>
        <w:t xml:space="preserve"> және өңірлік контекстке интеграцияланған ЖЖОКБҰ</w:t>
      </w:r>
      <w:r>
        <w:rPr>
          <w:rStyle w:val="s0"/>
        </w:rPr>
        <w:t>-ның қазіргі заманғы академиялық және зерттеу экожүйесін қалыптастыру мақсатында 15 өңірлік және 5 педагогикалық университет базасында академиялық артықшылық орталықтары құрылатын болады, олар ПОҚ-тың ғылыми-инновациялық белсенділігін арттыруды, өңір эконо</w:t>
      </w:r>
      <w:r>
        <w:rPr>
          <w:rStyle w:val="s0"/>
        </w:rPr>
        <w:t>микасының кадрларға және инновацияларға деген қажеттілігін ескере отырып, оқу бағдарламаларының, біліктілікті арттыру және қайта даярлау курстарының кастомизациясын, эндаумент-қорларды құру қамтамасыз ететін болады.</w:t>
      </w:r>
    </w:p>
    <w:p w:rsidR="00000000" w:rsidRDefault="004D190D">
      <w:pPr>
        <w:pStyle w:val="pj"/>
      </w:pPr>
      <w:r>
        <w:rPr>
          <w:rStyle w:val="s0"/>
        </w:rPr>
        <w:t>Қонаев</w:t>
      </w:r>
      <w:r>
        <w:rPr>
          <w:rStyle w:val="s0"/>
        </w:rPr>
        <w:t xml:space="preserve"> қаласында инновациялық орталықпен</w:t>
      </w:r>
      <w:r>
        <w:rPr>
          <w:rStyle w:val="s0"/>
        </w:rPr>
        <w:t xml:space="preserve"> академиялық қалашық, жаңа заманауи университет құру, сондай-ақ қазақстандық жоғары оқу орындары мен колледждерінің филиалдарын ашу мәселесі пысықталатын болады.</w:t>
      </w:r>
    </w:p>
    <w:p w:rsidR="00000000" w:rsidRDefault="004D190D">
      <w:pPr>
        <w:pStyle w:val="pj"/>
      </w:pPr>
      <w:r>
        <w:rPr>
          <w:rStyle w:val="s0"/>
        </w:rPr>
        <w:t>Қазақстандық</w:t>
      </w:r>
      <w:r>
        <w:rPr>
          <w:rStyle w:val="s0"/>
        </w:rPr>
        <w:t xml:space="preserve"> жоғары оқу орындарының арасында флагмандар Л.Гумилев атындағы Еуразия ұлттық унив</w:t>
      </w:r>
      <w:r>
        <w:rPr>
          <w:rStyle w:val="s0"/>
        </w:rPr>
        <w:t>ерситеті үшін «ЕНУград», Әл-Фараби атындағы Қазақ ұлттық университеті үшін «ҚазҰУград» үшін жаңа кампустар салынады. Қ.И.Сәтбаев атындағы Қазақ ұлттық техникалық зерттеу университетінің базасында озық зерттеулер жүргізуге бағытталған ғылыми-зерттеу хабы құ</w:t>
      </w:r>
      <w:r>
        <w:rPr>
          <w:rStyle w:val="s0"/>
        </w:rPr>
        <w:t>рылатын болады.</w:t>
      </w:r>
    </w:p>
    <w:p w:rsidR="00000000" w:rsidRDefault="004D190D">
      <w:pPr>
        <w:pStyle w:val="pj"/>
      </w:pPr>
      <w:r>
        <w:rPr>
          <w:rStyle w:val="s0"/>
        </w:rPr>
        <w:t>М. Әуезов атындағы Оңтүстік Қазақстан университетінің ғылым, бизнес және өндірістің интеграциясын қамтамасыз ететін зерттеу университетіне трансформация жалғасады. С. Өтебаев атындағы Атырау Мұнай және газ университетін индустриалды универс</w:t>
      </w:r>
      <w:r>
        <w:rPr>
          <w:rStyle w:val="s0"/>
        </w:rPr>
        <w:t>итетке айналдыру жоспарлануда.</w:t>
      </w:r>
    </w:p>
    <w:p w:rsidR="00000000" w:rsidRDefault="004D190D">
      <w:pPr>
        <w:pStyle w:val="pj"/>
      </w:pPr>
      <w:r>
        <w:rPr>
          <w:rStyle w:val="s0"/>
        </w:rPr>
        <w:t>Зерттеумен айналысатын ЖЖОКБҰ кейіннен отандық жоғары технологиялық шешімдерді экономиканың жаһандық сегментіне одан әрі ұжымдық трансферлеу мақсатында ғылыми құзыреттерді және техникалық әрі технологиялық міндеттердің иннова</w:t>
      </w:r>
      <w:r>
        <w:rPr>
          <w:rStyle w:val="s0"/>
        </w:rPr>
        <w:t>циялық шешімдерін, сондай-ақ отандық индустрия проблемаларын жинақтайтын орталықтарға айналады. Мемлекеттік ғылыми саясат индустрия мен ЖЖОКБҰ байланысын өзара тиімді түрде нығайту жөніндегі ынталандыру шараларына бағытталуға тиіс.</w:t>
      </w:r>
    </w:p>
    <w:p w:rsidR="00000000" w:rsidRDefault="004D190D">
      <w:pPr>
        <w:pStyle w:val="pj"/>
      </w:pPr>
      <w:r>
        <w:rPr>
          <w:rStyle w:val="s0"/>
        </w:rPr>
        <w:t>Цифрлық технологиялар қа</w:t>
      </w:r>
      <w:r>
        <w:rPr>
          <w:rStyle w:val="s0"/>
        </w:rPr>
        <w:t>зіргі заманның ажырамас бөлігіне айналды және жоғары білім беруді табысты іске асыруда әлеуеті зор. Оқу процесіне жасанды интеллект тәсілдерін пайдалана отырып, виртуалды және толықтырылған шынайы болмысты, интерактивті платформалар мен симуляторларды енгі</w:t>
      </w:r>
      <w:r>
        <w:rPr>
          <w:rStyle w:val="s0"/>
        </w:rPr>
        <w:t>зу студенттерге теория мен практикалық дағдыларды тиімдірек меңгеруге мүмкіндік береді.</w:t>
      </w:r>
    </w:p>
    <w:p w:rsidR="00000000" w:rsidRDefault="004D190D">
      <w:pPr>
        <w:pStyle w:val="pj"/>
      </w:pPr>
      <w:r>
        <w:rPr>
          <w:rStyle w:val="s0"/>
        </w:rPr>
        <w:t>Онлайн-білім беру - студенттерге сабақты өздеріне қолайлы уақытта және үйреншікті қарқында оқу мүмкіндігін ұсынатын тиімді құрал. Онлайн-курстар, вебинарлар мен қашықта</w:t>
      </w:r>
      <w:r>
        <w:rPr>
          <w:rStyle w:val="s0"/>
        </w:rPr>
        <w:t>н оқытудың басқа да түрлері студенттерге түрлі елдердің жетекші мамандарынан білім алуға, сондай-ақ өзге студенттермен халықаралық деңгейде тәжірибе алмасып, әріптестік орнатуға мүмкіндік береді.</w:t>
      </w:r>
    </w:p>
    <w:p w:rsidR="00000000" w:rsidRDefault="004D190D">
      <w:pPr>
        <w:pStyle w:val="pj"/>
      </w:pPr>
      <w:r>
        <w:rPr>
          <w:rStyle w:val="s0"/>
        </w:rPr>
        <w:t>Бұл ретте студенттерге сабақтарға дәстүрлі түрде баруға және (немесе) оларға онлайн қатысуға мүмкіндік беру үшін білім беру бағдарламаларының икемділігі қағидаты сақталады. Жоғары білімдегі гибридті тәсіл (синхронды және асинхронды оқытудың үйлесуі) жоғары</w:t>
      </w:r>
      <w:r>
        <w:rPr>
          <w:rStyle w:val="s0"/>
        </w:rPr>
        <w:t xml:space="preserve"> білімнің инклюзиясы мен қолжетімділігін қамтамасыз етеді.</w:t>
      </w:r>
    </w:p>
    <w:p w:rsidR="00000000" w:rsidRDefault="004D190D">
      <w:pPr>
        <w:pStyle w:val="pj"/>
      </w:pPr>
      <w:r>
        <w:rPr>
          <w:rStyle w:val="s0"/>
        </w:rPr>
        <w:t>Ғаламдық</w:t>
      </w:r>
      <w:r>
        <w:rPr>
          <w:rStyle w:val="s0"/>
        </w:rPr>
        <w:t xml:space="preserve"> онлайн-зертханаларға қолжетімділік ЖЖОКБҰ-ның тек онлайн-курстарға ғана емес, сондай-ақ виртуалды, цифрлық зертханалар мен симуляцияларға деген базалық қажеттіліктерін қанағаттандыруға мүм</w:t>
      </w:r>
      <w:r>
        <w:rPr>
          <w:rStyle w:val="s0"/>
        </w:rPr>
        <w:t>кіндік береді, бұл жаратылыстану-ғылыми және инженерлік бағыттар бойынша кадр даярлайтын ЖЖОКБҰ-да физикалық зертханаларды жарақтандыру мәселесін ішінара шешеді.</w:t>
      </w:r>
    </w:p>
    <w:p w:rsidR="00000000" w:rsidRDefault="004D190D">
      <w:pPr>
        <w:pStyle w:val="pj"/>
      </w:pPr>
      <w:r>
        <w:rPr>
          <w:rStyle w:val="s0"/>
        </w:rPr>
        <w:t>Осының бәрі ЖЖОКБҰ-ның цифрлық экожүйесін дамытуға ықпал етеді, ол өз кезегінде олардың бизнес</w:t>
      </w:r>
      <w:r>
        <w:rPr>
          <w:rStyle w:val="s0"/>
        </w:rPr>
        <w:t>-процестерін жеделдетіп, оңтайландыра түседі, деректер негізінде шешімдер қабылдау мәдениетін және олардың ашықтығын қалыптастырады, кадрлар даярлау сапасын арттырады.</w:t>
      </w:r>
    </w:p>
    <w:p w:rsidR="00000000" w:rsidRDefault="004D190D">
      <w:pPr>
        <w:pStyle w:val="pj"/>
      </w:pPr>
      <w:r>
        <w:rPr>
          <w:rStyle w:val="s0"/>
        </w:rPr>
        <w:t>Жоғары білімнің цифрлық трансформациясын табысты жүзеге асыру үшін дәстүрлі оқу модельдерінен жобалық қызметке назар аудара отырып, белсенді оқыту әдістеріне көшу жүзеге асырылады. Жобалық оқу студенттерге алған білімін практикада қолдануға, шығармашылық о</w:t>
      </w:r>
      <w:r>
        <w:rPr>
          <w:rStyle w:val="s0"/>
        </w:rPr>
        <w:t>йлауды, топтық дағдыларды, күрделі мәселелерді шешу қабілетін дамытуға мүмкіндік береді, бұл қазіргі заманғы инженердің ажырамас сапалары болып табылады.</w:t>
      </w:r>
    </w:p>
    <w:p w:rsidR="00000000" w:rsidRDefault="004D190D">
      <w:pPr>
        <w:pStyle w:val="pj"/>
      </w:pPr>
      <w:r>
        <w:rPr>
          <w:rStyle w:val="s0"/>
        </w:rPr>
        <w:t>ЖЖОКБҰ цифрлық экожүйесі бар «smart-университеттер» моделіне көшеді. Бұл студенттің цифрлық бейінін қа</w:t>
      </w:r>
      <w:r>
        <w:rPr>
          <w:rStyle w:val="s0"/>
        </w:rPr>
        <w:t>лыптастыруды, яғни оны оқыту траекториясын және оқу жетістіктерін, EdTech цифрлық сервистерін дамытуды, цифрландырудың озық трендтеріне сәйкес процестерді оңтайландыруды көздейді.</w:t>
      </w:r>
    </w:p>
    <w:p w:rsidR="00000000" w:rsidRDefault="004D190D">
      <w:pPr>
        <w:pStyle w:val="pj"/>
      </w:pPr>
      <w:r>
        <w:rPr>
          <w:rStyle w:val="s0"/>
        </w:rPr>
        <w:t>ЖЖОКБҰ цифрлық архитектурасы білім беру процесін қолдау, оқу материалдарын б</w:t>
      </w:r>
      <w:r>
        <w:rPr>
          <w:rStyle w:val="s0"/>
        </w:rPr>
        <w:t>асқару, әкімшілік процестер, студенттер мен оқытушылардың өзара іс-қимылы және ЖЖОКБҰ қызметінің басқа да аспектілері үшін пайдаланылатын инфрақұрылымдар, қосымшалар мен технологиялар жиынтығынан тұратын болады.</w:t>
      </w:r>
    </w:p>
    <w:p w:rsidR="00000000" w:rsidRDefault="004D190D">
      <w:pPr>
        <w:pStyle w:val="pj"/>
      </w:pPr>
      <w:r>
        <w:rPr>
          <w:rStyle w:val="s0"/>
        </w:rPr>
        <w:t>Цифрлық кампустарды құру ЖЖОКБҰ цифрлық архи</w:t>
      </w:r>
      <w:r>
        <w:rPr>
          <w:rStyle w:val="s0"/>
        </w:rPr>
        <w:t>тектурасын дамыту үшін қолданылатын құралдардың бірі болып табылады. Цифрлық кампус оқу кестесі, оқу материалдары, кітапхана ресурстары, интерактивті курстар және т.б. сияқты ЖЖОКБҰ әртүрлі ресурстарына қол жеткізуді қамтамасыз ететін онлайн платформаны ен</w:t>
      </w:r>
      <w:r>
        <w:rPr>
          <w:rStyle w:val="s0"/>
        </w:rPr>
        <w:t>гізу арқылы құрылады. 2 жоғары оқу орнының базасында цифрлық университеттің пилоттық үлгілерін құру жоспарлануда.</w:t>
      </w:r>
    </w:p>
    <w:p w:rsidR="00000000" w:rsidRDefault="004D190D">
      <w:pPr>
        <w:pStyle w:val="pj"/>
      </w:pPr>
      <w:r>
        <w:rPr>
          <w:rStyle w:val="s0"/>
        </w:rPr>
        <w:t>Кітапханалар мен олардың жүйелерін цифрлық трансформациялау, жалпы процесте (Open University, Coursera және т.б.) ашық білім беру платформалар</w:t>
      </w:r>
      <w:r>
        <w:rPr>
          <w:rStyle w:val="s0"/>
        </w:rPr>
        <w:t>ын пайдалану, бизнес-процестерді цифрлық форматқа көшіру басым міндеттер болады. Цифрлық құзыреттер барлық білім беру және кәсіптік стандарттардың міндетті элементі болады. Барлық студенттер үшін әлемдік кітапханаларға тегін қолжетімділік қамтамасыз етіліп</w:t>
      </w:r>
      <w:r>
        <w:rPr>
          <w:rStyle w:val="s0"/>
        </w:rPr>
        <w:t>, ЖЖОКБҰ-да цифрлық экожүйе кеңейтіледі.</w:t>
      </w:r>
    </w:p>
    <w:p w:rsidR="00000000" w:rsidRDefault="004D190D">
      <w:pPr>
        <w:pStyle w:val="pj"/>
      </w:pPr>
      <w:r>
        <w:rPr>
          <w:rStyle w:val="s0"/>
        </w:rPr>
        <w:t>«Coursera» - қазақ тілінде» жобасы және Coursera халықаралық платформасының курстарын қазақ тіліне аудару іске қосылады. Студенттерге онлайн курстар арқылы игерілген кредиттерді қайта есептеудің нақты тетігі енгізіл</w:t>
      </w:r>
      <w:r>
        <w:rPr>
          <w:rStyle w:val="s0"/>
        </w:rPr>
        <w:t>етін болады.</w:t>
      </w:r>
    </w:p>
    <w:p w:rsidR="00000000" w:rsidRDefault="004D190D">
      <w:pPr>
        <w:pStyle w:val="pj"/>
      </w:pPr>
      <w:r>
        <w:rPr>
          <w:rStyle w:val="s0"/>
        </w:rPr>
        <w:t>Пилоттық ЖЖОКБҰ цифрлық университетке халықаралық әріптестермен бірлесіп трансформациялау жобасы іске қосылады. Цифрлық университеттің пилоттық модельдері құрылады. Білім беру бағдарламалары кодтау дағдыларын дамытуды ескере отырып, жобалау, ә</w:t>
      </w:r>
      <w:r>
        <w:rPr>
          <w:rStyle w:val="s0"/>
        </w:rPr>
        <w:t>кімшілендіру және тестілеу саласында жаңа дағдылары бар кадрларды даярлауға бағытталатын болады.</w:t>
      </w:r>
    </w:p>
    <w:p w:rsidR="00000000" w:rsidRDefault="004D190D">
      <w:pPr>
        <w:pStyle w:val="pji"/>
      </w:pPr>
      <w:bookmarkStart w:id="14" w:name="SUB504"/>
      <w:bookmarkEnd w:id="14"/>
      <w:r>
        <w:rPr>
          <w:rStyle w:val="s3"/>
        </w:rPr>
        <w:t>ҚР</w:t>
      </w:r>
      <w:r>
        <w:rPr>
          <w:rStyle w:val="s3"/>
        </w:rPr>
        <w:t xml:space="preserve"> Үкіметінің 2024.14.06. № 471 </w:t>
      </w:r>
      <w:hyperlink r:id="rId33" w:anchor="sub_id=504" w:history="1">
        <w:r>
          <w:rPr>
            <w:rStyle w:val="a4"/>
            <w:i/>
            <w:iCs/>
          </w:rPr>
          <w:t>Қаулысымен</w:t>
        </w:r>
      </w:hyperlink>
      <w:r>
        <w:rPr>
          <w:rStyle w:val="s3"/>
        </w:rPr>
        <w:t xml:space="preserve"> 4-параграф өзгертілді (</w:t>
      </w:r>
      <w:hyperlink r:id="rId34" w:anchor="sub_id=504" w:history="1">
        <w:r>
          <w:rPr>
            <w:rStyle w:val="a4"/>
            <w:i/>
            <w:iCs/>
          </w:rPr>
          <w:t>бұр.ред.қара</w:t>
        </w:r>
      </w:hyperlink>
      <w:r>
        <w:rPr>
          <w:rStyle w:val="s3"/>
        </w:rPr>
        <w:t>)</w:t>
      </w:r>
    </w:p>
    <w:p w:rsidR="00000000" w:rsidRDefault="004D190D">
      <w:pPr>
        <w:pStyle w:val="pj"/>
      </w:pPr>
      <w:r>
        <w:rPr>
          <w:rStyle w:val="s0"/>
          <w:b/>
          <w:bCs/>
        </w:rPr>
        <w:t>4-параграф. Жоғары және жоғары оқу орнынан кейінгі білім беруді интернационалдандыру</w:t>
      </w:r>
    </w:p>
    <w:p w:rsidR="00000000" w:rsidRDefault="004D190D">
      <w:pPr>
        <w:pStyle w:val="pj"/>
      </w:pPr>
      <w:r>
        <w:rPr>
          <w:rStyle w:val="s0"/>
        </w:rPr>
        <w:t>Жоғары және жоғары оқу орнынан кейінгі білім берудің тартымдылығын арттыру және қазақста</w:t>
      </w:r>
      <w:r>
        <w:rPr>
          <w:rStyle w:val="s0"/>
        </w:rPr>
        <w:t>ндық ЖЖОКБҰ халықаралық білім беру кеңістігінде орналастыру мақсатында оқыту үшін қолайлы жағдайлар жасауды (инфрақұрылым, гранттар, стипендиялар және т.б.), ақпараттандыру тетіктерін, студенттік виза алуды жеңілдетуді қамтитын интернационалдандыру стратег</w:t>
      </w:r>
      <w:r>
        <w:rPr>
          <w:rStyle w:val="s0"/>
        </w:rPr>
        <w:t>иясын іске асыру жалғастырылады.</w:t>
      </w:r>
    </w:p>
    <w:p w:rsidR="00000000" w:rsidRDefault="004D190D">
      <w:pPr>
        <w:pStyle w:val="pj"/>
      </w:pPr>
      <w:r>
        <w:rPr>
          <w:rStyle w:val="s0"/>
        </w:rPr>
        <w:t>Қазақстандық</w:t>
      </w:r>
      <w:r>
        <w:rPr>
          <w:rStyle w:val="s0"/>
        </w:rPr>
        <w:t xml:space="preserve"> ЖЖОКБҰ экспорттық мүмкіндіктерін кеңейту үшін шетелде филиалдар ашу жөнінде шаралар қабылданатын болады. Шетелдік талантты жастарды тарту үшін стипендиялық бағдарламаны іске асыру жалғасады.</w:t>
      </w:r>
    </w:p>
    <w:p w:rsidR="00000000" w:rsidRDefault="004D190D">
      <w:pPr>
        <w:pStyle w:val="pj"/>
      </w:pPr>
      <w:r>
        <w:rPr>
          <w:rStyle w:val="s0"/>
        </w:rPr>
        <w:t>Жоғары білім беруді</w:t>
      </w:r>
      <w:r>
        <w:rPr>
          <w:rStyle w:val="s0"/>
        </w:rPr>
        <w:t>ң</w:t>
      </w:r>
      <w:r>
        <w:rPr>
          <w:rStyle w:val="s0"/>
        </w:rPr>
        <w:t xml:space="preserve"> бірыңғай Орталық Азия кеңістігін құру жөніндегі жұмыс жалғасады. Орталық Азия шегінде ПОҚ пен қызметкерлердің тағылымдамаларын, бірлескен магистрлік дәрежелер мен ғылыми жобаларды ұйымдастыру жоспарлануда. Академиялық және мәдени тәжірибе алмасуды, озық </w:t>
      </w:r>
      <w:r>
        <w:rPr>
          <w:rStyle w:val="s0"/>
        </w:rPr>
        <w:t>тәжірибелер мен өзара оқытуды жүзеге асыру мақсатында ЖОО Альянсы мен Орталық Азия елдері студенттерінің Альянсы құрылатын болады.</w:t>
      </w:r>
    </w:p>
    <w:p w:rsidR="00000000" w:rsidRDefault="004D190D">
      <w:pPr>
        <w:pStyle w:val="pj"/>
      </w:pPr>
      <w:r>
        <w:rPr>
          <w:rStyle w:val="s0"/>
        </w:rPr>
        <w:t>ШЫҰ және ТМД желілік университеттерінің негізінде түркі мемлекеттері кеңесінің желілік университеті құрылады, бұл түркі елдер</w:t>
      </w:r>
      <w:r>
        <w:rPr>
          <w:rStyle w:val="s0"/>
        </w:rPr>
        <w:t>інің азаматтарына түркі мемлекеттерінде білім алуға мүмкіндік береді.</w:t>
      </w:r>
    </w:p>
    <w:p w:rsidR="00000000" w:rsidRDefault="004D190D">
      <w:pPr>
        <w:pStyle w:val="pj"/>
      </w:pPr>
      <w:r>
        <w:t xml:space="preserve">2029 жылға дейін Қазақстан аумағында беделді шетелдік жоғары оқу орындарының кемінде 12 филиалы мен өкілдіктерін ашу мәселесі пысықталатын болады. Бұл басқару жүйесін трансформациялауға </w:t>
      </w:r>
      <w:r>
        <w:t>және әлемдік білім беру стандарттарын білім беру мазмұны мен оқу процесіне, оның ішінде педагогтерді даярлау процесіне енгізуге мүмкіндік береді.</w:t>
      </w:r>
    </w:p>
    <w:p w:rsidR="00000000" w:rsidRDefault="004D190D">
      <w:pPr>
        <w:pStyle w:val="pj"/>
      </w:pPr>
      <w:r>
        <w:rPr>
          <w:rStyle w:val="s0"/>
        </w:rPr>
        <w:t xml:space="preserve">ЖЖОКБҰ-ға шетелдік оқытушылар мен шетелдік студенттерді тарту бойынша жұмыс жалғасады. Сондай-ақ қос дипломды </w:t>
      </w:r>
      <w:r>
        <w:rPr>
          <w:rStyle w:val="s0"/>
        </w:rPr>
        <w:t>және жаһандық бағдарламаларды, жоғары оқу орындарының студенттері мен ПОҚ-тың сыртқы және ішкі академиялық ұтқырлығының әртүрлі нысандарын одан әрі дамыту жоспарлануда. Қазақстандық ЖЖОКБҰ білім алушыларының жаһандық академиялық қоғамдастыққа толыққанды қа</w:t>
      </w:r>
      <w:r>
        <w:rPr>
          <w:rStyle w:val="s0"/>
        </w:rPr>
        <w:t>тысуы үшін ұтқырлық бағдарламалары арқылы көптілді оқытуды енгізу жалғастырылады.</w:t>
      </w:r>
    </w:p>
    <w:p w:rsidR="00000000" w:rsidRDefault="004D190D">
      <w:pPr>
        <w:pStyle w:val="pj"/>
      </w:pPr>
      <w:r>
        <w:rPr>
          <w:rStyle w:val="s0"/>
        </w:rPr>
        <w:t>Шетелдік студенттердің консультациялар алуы үшін алаңды ұйымдастыру мақсатында «Study in Kazakhstan» онлайн-порталы енгізілетін болады.</w:t>
      </w:r>
    </w:p>
    <w:p w:rsidR="00000000" w:rsidRDefault="004D190D">
      <w:pPr>
        <w:pStyle w:val="pj"/>
      </w:pPr>
      <w:bookmarkStart w:id="15" w:name="SUB505"/>
      <w:bookmarkEnd w:id="15"/>
      <w:r>
        <w:rPr>
          <w:rStyle w:val="s0"/>
          <w:b/>
          <w:bCs/>
        </w:rPr>
        <w:t>5-параграф. Университеттің үшінші мисс</w:t>
      </w:r>
      <w:r>
        <w:rPr>
          <w:rStyle w:val="s0"/>
          <w:b/>
          <w:bCs/>
        </w:rPr>
        <w:t>иясы</w:t>
      </w:r>
    </w:p>
    <w:p w:rsidR="00000000" w:rsidRDefault="004D190D">
      <w:pPr>
        <w:pStyle w:val="pj"/>
      </w:pPr>
      <w:r>
        <w:rPr>
          <w:rStyle w:val="s0"/>
        </w:rPr>
        <w:t xml:space="preserve">Білім беру және жастарды тәрбиелеу саласындағы мемлекеттік саясаттың мақсаттарына, мазмұнына және қол жеткізілген нәтижелеріне сай келетін студенттерді тәрбиелеудің кешенді жүйесі құрылатын болады. Студенттердің жеке басын біртұтас дамыту және өзінің </w:t>
      </w:r>
      <w:r>
        <w:rPr>
          <w:rStyle w:val="s0"/>
        </w:rPr>
        <w:t>қабілетін</w:t>
      </w:r>
      <w:r>
        <w:rPr>
          <w:rStyle w:val="s0"/>
        </w:rPr>
        <w:t xml:space="preserve"> іске асыра білу, өзін-өзі тәрбиелеу, өзін-өзі ұйымдастыру, әлеуметтік тәжірибе мен әлеуметтік жауапкершілікті игеру, қоғамның жаңа сұраныстары мен студенттердің қажеттіліктеріне сәйкес келетін тәрбие жұмысының дәстүрлі нысандарын, әдістері мен тә</w:t>
      </w:r>
      <w:r>
        <w:rPr>
          <w:rStyle w:val="s0"/>
        </w:rPr>
        <w:t>сілдерін жаңғырту және әзірлеу үшін оңтайлы жағдайлар қамтамасыз етіледі. Тәрбие функциясын іске асыру оқу қызметімен және оқудан тыс тәрбие жұмысымен бірлікте жүзеге асырылатын болады.</w:t>
      </w:r>
    </w:p>
    <w:p w:rsidR="00000000" w:rsidRDefault="004D190D">
      <w:pPr>
        <w:pStyle w:val="pj"/>
      </w:pPr>
      <w:r>
        <w:rPr>
          <w:rStyle w:val="s0"/>
        </w:rPr>
        <w:t>ЖЖОКБҰ алқалы органдарына (ғылыми кеңес, сараптамалық топтар, әдеп жөн</w:t>
      </w:r>
      <w:r>
        <w:rPr>
          <w:rStyle w:val="s0"/>
        </w:rPr>
        <w:t>індегі комиссия, жұмыс топтары және т.б.) студенттік активті тарту жалғасады. Студенттер мәселелері жөніндегі Республикалық кеңес жастар мәселелеріне, білім беруді дамытудың мемлекеттік бағдарламаларына және басқа да құжаттарға қатысты нормативтік-құқықтық</w:t>
      </w:r>
      <w:r>
        <w:rPr>
          <w:rStyle w:val="s0"/>
        </w:rPr>
        <w:t xml:space="preserve"> актілердің мазмұны бойынша ұсыныстар енгізу арқылы студенттік ортадағы проблемаларды шешуге және студенттердің белсенді азаматтық ұстанымын қалыптастыруға жәрдемдесетін болады. Кеңес құрамына студенттер істері жөніндегі комитеттердің басшылары, жетекші жа</w:t>
      </w:r>
      <w:r>
        <w:rPr>
          <w:rStyle w:val="s0"/>
        </w:rPr>
        <w:t>стар ұйымдарының басшылары кіреді.</w:t>
      </w:r>
    </w:p>
    <w:p w:rsidR="00000000" w:rsidRDefault="004D190D">
      <w:pPr>
        <w:pStyle w:val="pj"/>
      </w:pPr>
      <w:r>
        <w:rPr>
          <w:rStyle w:val="s0"/>
        </w:rPr>
        <w:t>Барлық ЖЖОКБҰ-да студенттік өзін-өзі басқару органдарын (жастар ісі жөніндегі комитеттер, студенттік парламенттер, студенттік кеңестер және т.б.) күшейту бойынша жұмыс жүргізілетін болады. Көшбасшылық қасиеттер мен шешенд</w:t>
      </w:r>
      <w:r>
        <w:rPr>
          <w:rStyle w:val="s0"/>
        </w:rPr>
        <w:t>ік қабілеттерді дамыту үшін пікірталас қозғалысының дамуы жалғасады.</w:t>
      </w:r>
    </w:p>
    <w:p w:rsidR="00000000" w:rsidRDefault="004D190D">
      <w:pPr>
        <w:pStyle w:val="pj"/>
      </w:pPr>
      <w:r>
        <w:rPr>
          <w:rStyle w:val="s0"/>
        </w:rPr>
        <w:t>ЖЖОКБҰ-да деструктивті мінез-құлықтың алдын алу бойынша консультациялар, ашық дәрістер өткізу арқылы қиын өмірлік жағдайларда білім алушы жастарға психологиялық қолдау көрсету жөніндегі п</w:t>
      </w:r>
      <w:r>
        <w:rPr>
          <w:rStyle w:val="s0"/>
        </w:rPr>
        <w:t>сихологиялық қызметтердің қызметі күшейтілетін болады. Жастар арасында тәуекелдерді анықтау саласындағы жетекші сарапшыларды шақыра отырып, жоғары оқу орындарының психологиялық қызметтерінің мамандары үшін семинарлар, біліктілікті арттыру курстарын ұйымдас</w:t>
      </w:r>
      <w:r>
        <w:rPr>
          <w:rStyle w:val="s0"/>
        </w:rPr>
        <w:t>тыру жөнінде жұмыс жалғастырылатын болады.</w:t>
      </w:r>
    </w:p>
    <w:p w:rsidR="00000000" w:rsidRDefault="004D190D">
      <w:pPr>
        <w:pStyle w:val="pj"/>
      </w:pPr>
      <w:r>
        <w:rPr>
          <w:rStyle w:val="s0"/>
        </w:rPr>
        <w:t>Студенттің ЖЖОКБҰ-ның қоғамдық өміріне және волонтерлік қызметке қатысу дәрежесін анықтау үшін интеграцияланған әлеуметтік орташа балл (Great point average, GPA) енгізу жоспарлануда. Студенттердің академиялық жеті</w:t>
      </w:r>
      <w:r>
        <w:rPr>
          <w:rStyle w:val="s0"/>
        </w:rPr>
        <w:t>стіктерінен басқа әлеуметтік белсенділік, зерттеу дағдылары, өңірлік, республикалық деңгейдегі еріктілер қозғалысына қатысу ескерілетін болады.</w:t>
      </w:r>
    </w:p>
    <w:p w:rsidR="00000000" w:rsidRDefault="004D190D">
      <w:pPr>
        <w:pStyle w:val="pj"/>
      </w:pPr>
      <w:r>
        <w:rPr>
          <w:rStyle w:val="s0"/>
        </w:rPr>
        <w:t>Бұдан басқа, ЖЖОКБҰ әлеуметтік маңызы бар жобаларды іске асыруға, волонтерлік түрлерін кеңейтуге, өңірде зерттеу</w:t>
      </w:r>
      <w:r>
        <w:rPr>
          <w:rStyle w:val="s0"/>
        </w:rPr>
        <w:t xml:space="preserve"> және технологиялық әзірлемелерді қамтамасыз етуге, ғылымды қажетсінетін қызметтер көрсетуге және инновациялық өнімдер шығаруға, стартаптарды іске асыру және жастардың жұмыс істеп тұрған бизнесін дамыту үшін акселерация және тәлімгерлік бағдарламаларын дам</w:t>
      </w:r>
      <w:r>
        <w:rPr>
          <w:rStyle w:val="s0"/>
        </w:rPr>
        <w:t>ытуға, Ашық университет тұжырымдамасын іске асыруға, қауымдастықтармен, қоғамдастықтармен, ӨЕҰ-мен кәсіптік даярлау және қайта даярлауды жүргізуге белсенді қатысады.</w:t>
      </w:r>
    </w:p>
    <w:p w:rsidR="00000000" w:rsidRDefault="004D190D">
      <w:pPr>
        <w:pStyle w:val="pc"/>
      </w:pPr>
      <w:r>
        <w:rPr>
          <w:rStyle w:val="s1"/>
        </w:rPr>
        <w:t> </w:t>
      </w:r>
    </w:p>
    <w:p w:rsidR="00000000" w:rsidRDefault="004D190D">
      <w:pPr>
        <w:pStyle w:val="pc"/>
        <w:spacing w:after="240"/>
      </w:pPr>
      <w:bookmarkStart w:id="16" w:name="SUB5002"/>
      <w:bookmarkEnd w:id="16"/>
      <w:r>
        <w:rPr>
          <w:rStyle w:val="s1"/>
        </w:rPr>
        <w:t>2-тарау. Өмір бойы оқытуды дамыту</w:t>
      </w:r>
    </w:p>
    <w:p w:rsidR="00000000" w:rsidRDefault="004D190D">
      <w:pPr>
        <w:pStyle w:val="pji"/>
      </w:pPr>
      <w:r>
        <w:rPr>
          <w:rStyle w:val="s3"/>
        </w:rPr>
        <w:t>ҚР</w:t>
      </w:r>
      <w:r>
        <w:rPr>
          <w:rStyle w:val="s3"/>
        </w:rPr>
        <w:t xml:space="preserve"> Үкіметінің 2024.14.06. № 471 </w:t>
      </w:r>
      <w:hyperlink r:id="rId35" w:anchor="sub_id=5002" w:history="1">
        <w:r>
          <w:rPr>
            <w:rStyle w:val="a4"/>
            <w:i/>
            <w:iCs/>
          </w:rPr>
          <w:t>Қаулысымен</w:t>
        </w:r>
      </w:hyperlink>
      <w:r>
        <w:rPr>
          <w:rStyle w:val="s3"/>
        </w:rPr>
        <w:t xml:space="preserve"> 1-параграф өзгертілді (</w:t>
      </w:r>
      <w:hyperlink r:id="rId36" w:anchor="sub_id=5002" w:history="1">
        <w:r>
          <w:rPr>
            <w:rStyle w:val="a4"/>
            <w:i/>
            <w:iCs/>
          </w:rPr>
          <w:t>бұр.ред.қара</w:t>
        </w:r>
      </w:hyperlink>
      <w:r>
        <w:rPr>
          <w:rStyle w:val="s3"/>
        </w:rPr>
        <w:t>)</w:t>
      </w:r>
    </w:p>
    <w:p w:rsidR="00000000" w:rsidRDefault="004D190D">
      <w:pPr>
        <w:pStyle w:val="pc"/>
      </w:pPr>
      <w:r>
        <w:rPr>
          <w:rStyle w:val="s1"/>
        </w:rPr>
        <w:t>1-параграф. Үздіксіз білім беру жүйесін дамыту және формальды емес</w:t>
      </w:r>
      <w:r>
        <w:rPr>
          <w:rStyle w:val="s1"/>
        </w:rPr>
        <w:t xml:space="preserve"> білім беру нәтижелерін тану</w:t>
      </w:r>
    </w:p>
    <w:p w:rsidR="00000000" w:rsidRDefault="004D190D">
      <w:pPr>
        <w:pStyle w:val="pj"/>
      </w:pPr>
      <w:r>
        <w:rPr>
          <w:rStyle w:val="s0"/>
        </w:rPr>
        <w:t> </w:t>
      </w:r>
    </w:p>
    <w:p w:rsidR="00000000" w:rsidRDefault="004D190D">
      <w:pPr>
        <w:pStyle w:val="pj"/>
      </w:pPr>
      <w:r>
        <w:rPr>
          <w:rStyle w:val="s0"/>
        </w:rPr>
        <w:t>Халықтың формальды емес білім беруге қатысу белсенділігін арттыру және құқықтық, цифрлық, қаржылық және тағы басқа сияқты қажетті білім тапшылығын жою үшін ересектерді өмір бойы оқыту - кредиттік (жинақтаушы) оқу жүйесінің табысты тәжірибесіне негізделетін</w:t>
      </w:r>
      <w:r>
        <w:rPr>
          <w:rStyle w:val="s0"/>
        </w:rPr>
        <w:t xml:space="preserve"> болады, бұл қолданыстағы құзыреттерді жаңа кәсіби құзыреттермен толықтыруды көздейді, сондай-ақ бейресми білім беру нәтижелерін тануға мүмкіндік береді.</w:t>
      </w:r>
    </w:p>
    <w:p w:rsidR="00000000" w:rsidRDefault="004D190D">
      <w:pPr>
        <w:pStyle w:val="pj"/>
      </w:pPr>
      <w:r>
        <w:rPr>
          <w:rStyle w:val="s0"/>
        </w:rPr>
        <w:t>Мазмұнды сабақтастықты сақтау арқылы білім беру сатыларының тік интеграциясын және білім беру құрылымд</w:t>
      </w:r>
      <w:r>
        <w:rPr>
          <w:rStyle w:val="s0"/>
        </w:rPr>
        <w:t>арын деңгейлес үйлестіруді қамтамасыз етуге бағытталған жұмыс жүргізілетін болады.</w:t>
      </w:r>
    </w:p>
    <w:p w:rsidR="00000000" w:rsidRDefault="004D190D">
      <w:pPr>
        <w:pStyle w:val="pj"/>
      </w:pPr>
      <w:r>
        <w:rPr>
          <w:rStyle w:val="s0"/>
        </w:rPr>
        <w:t>Сатылас интеграция адамға «жоғары» білім беру траекториясы бойынша білім алуға мүмкіндік береді, оны кәсіптік білім беру сатылары мен деңгейлері бойынша келесі схема бойынша ілгерілетеді: білікті жұмысшы - орта буын маманы - бакалавр (қолданбалы бакалавриа</w:t>
      </w:r>
      <w:r>
        <w:rPr>
          <w:rStyle w:val="s0"/>
        </w:rPr>
        <w:t>т) - бакалавр - магистр және PhD докторы.</w:t>
      </w:r>
    </w:p>
    <w:p w:rsidR="00000000" w:rsidRDefault="004D190D">
      <w:pPr>
        <w:pStyle w:val="pj"/>
      </w:pPr>
      <w:r>
        <w:rPr>
          <w:rStyle w:val="s0"/>
        </w:rPr>
        <w:t>Сабақтастықты қамтамасыз ету мақсатында білім берудің халықаралық стандартты жіктемесін одан әрі пайдалану, оның ішінде жоғары білімнің білім беру бағдарламаларын академиялық (180-240 академиялық кредит) және кәсіп</w:t>
      </w:r>
      <w:r>
        <w:rPr>
          <w:rStyle w:val="s0"/>
        </w:rPr>
        <w:t>тік (240-300 академиялық кредит) бағдарламаларға бөлу кеңейтілетін болады. Бұл мектептен ЖЖОКБҰ-ға бірқалыпты көшуді қамтамасыз етуге, сондай-ақ техникалық және кәсіптік, орта білімнен кейінгі және жоғары білімнің білім беру бағдарламаларын үйлестіруге мүм</w:t>
      </w:r>
      <w:r>
        <w:rPr>
          <w:rStyle w:val="s0"/>
        </w:rPr>
        <w:t>кіндік береді.</w:t>
      </w:r>
    </w:p>
    <w:p w:rsidR="00000000" w:rsidRDefault="004D190D">
      <w:pPr>
        <w:pStyle w:val="pj"/>
      </w:pPr>
      <w:r>
        <w:rPr>
          <w:rStyle w:val="s0"/>
        </w:rPr>
        <w:t>Minor-бағдарламалар мен микробіліктіліктерді енгізуге байланысты еңбекақы төлеу жүйесі мен мамандықтар жіктеуішіне өзгерістер енгізілетін болады.</w:t>
      </w:r>
    </w:p>
    <w:p w:rsidR="00000000" w:rsidRDefault="004D190D">
      <w:pPr>
        <w:pStyle w:val="pj"/>
      </w:pPr>
      <w:r>
        <w:rPr>
          <w:rStyle w:val="s0"/>
        </w:rPr>
        <w:t>Білім берудің барлық деңгейлері мен сатыларында дағдылар мен құзыреттерді өлшеудің және бағалау</w:t>
      </w:r>
      <w:r>
        <w:rPr>
          <w:rStyle w:val="s0"/>
        </w:rPr>
        <w:t>дың бірыңғай бірлігін енгізуге негізделген үздіксіз білім берудің академиялық кредиттерінің бірыңғай жүйесі құрылатын болады.</w:t>
      </w:r>
    </w:p>
    <w:p w:rsidR="00000000" w:rsidRDefault="004D190D">
      <w:pPr>
        <w:pStyle w:val="pj"/>
      </w:pPr>
      <w:r>
        <w:rPr>
          <w:rStyle w:val="s0"/>
        </w:rPr>
        <w:t>Деңгейлес үйлестіру кез келген білім беру деңгейі негізінде кәсіби қызметтің кез келген кезеңінде біліктілікті арттыруға мүмкіндік</w:t>
      </w:r>
      <w:r>
        <w:rPr>
          <w:rStyle w:val="s0"/>
        </w:rPr>
        <w:t xml:space="preserve"> береді. Сонымен қатар, бұл қажет болған жағдайда, білім беруді жалғастыруға ғана емес, сонымен қатар кадрларды қайта даярлау жүйесінің қызметтерін, оның ішінде бейресми білім беру нысанында пайдалана отырып, оның бейінін өзгертуге мүмкіндік береді.</w:t>
      </w:r>
    </w:p>
    <w:p w:rsidR="00000000" w:rsidRDefault="004D190D">
      <w:pPr>
        <w:pStyle w:val="pj"/>
      </w:pPr>
      <w:r>
        <w:rPr>
          <w:rStyle w:val="s0"/>
        </w:rPr>
        <w:t>Осы ма</w:t>
      </w:r>
      <w:r>
        <w:rPr>
          <w:rStyle w:val="s0"/>
        </w:rPr>
        <w:t>қсатта</w:t>
      </w:r>
      <w:r>
        <w:rPr>
          <w:rStyle w:val="s0"/>
        </w:rPr>
        <w:t xml:space="preserve"> ҒЖБМ Қазақстан Республикасының Еңбек және халықты әлеуметтік қорғау министрлігімен бірлесіп бейресми білім беруді тану тетігін қамтамасыз ету үшін Ұлттық біліктілік шеңберінің өзектендірілген жобасын әзірлейтін болады.</w:t>
      </w:r>
    </w:p>
    <w:p w:rsidR="00000000" w:rsidRDefault="004D190D">
      <w:pPr>
        <w:pStyle w:val="pj"/>
      </w:pPr>
      <w:r>
        <w:rPr>
          <w:rStyle w:val="s0"/>
        </w:rPr>
        <w:t xml:space="preserve">ДЭФ сарапшыларының болжамдары </w:t>
      </w:r>
      <w:r>
        <w:rPr>
          <w:rStyle w:val="s0"/>
        </w:rPr>
        <w:t>бойынша алдағы 4 жылда барлық сала жұмыскерлерінің жартысына жуығының жаңа дағдыларды меңгеруі талап етіледі, ал болашақта ұдайы қайта мамандану нормаға айналуы тиіс.</w:t>
      </w:r>
    </w:p>
    <w:p w:rsidR="00000000" w:rsidRDefault="004D190D">
      <w:pPr>
        <w:pStyle w:val="pj"/>
      </w:pPr>
      <w:r>
        <w:rPr>
          <w:rStyle w:val="s0"/>
        </w:rPr>
        <w:t>Сондай-ақ, кәсіптік білім беруді дамыту мақсатында біліктілік бойынша құзыреттердің функц</w:t>
      </w:r>
      <w:r>
        <w:rPr>
          <w:rStyle w:val="s0"/>
        </w:rPr>
        <w:t>ионалдық картасы пайдаланылатын болады. Онда жұмыс берушімен келісілген KAZCVET кредиттерінің санымен және кәсіптік стандарттарды пайдалана отырып мамандықтар классификаторы негізінде әзірленген ұлттық және салалық біліктілік шеңберлерінің біліктілігінің б</w:t>
      </w:r>
      <w:r>
        <w:rPr>
          <w:rStyle w:val="s0"/>
        </w:rPr>
        <w:t>елгілі бір деңгейіндегі қызметкер орындайтын еңбек функциялары (міндетті және қосымша), кәсіптік міндеттер, іскерліктер мен білімдер сипатталатын болады.</w:t>
      </w:r>
    </w:p>
    <w:p w:rsidR="00000000" w:rsidRDefault="004D190D">
      <w:pPr>
        <w:pStyle w:val="pj"/>
      </w:pPr>
      <w:r>
        <w:rPr>
          <w:rStyle w:val="s0"/>
        </w:rPr>
        <w:t>Барлық деңгейлер мен сатыларда микроквалификацияларды алу, нано-оқыту нәтижелерін есепке алу («Nanodeg</w:t>
      </w:r>
      <w:r>
        <w:rPr>
          <w:rStyle w:val="s0"/>
        </w:rPr>
        <w:t>ree»/ «Нанодәреже») мүмкіндігі іске асырылатын болады, бұл қысқа мерзімде қажетті кәсіби дағдыларды игеруге, өзінің жеке оқыту траекториясын құруға және білімдегі олқылықтарды жоюға мүмкіндік береді.</w:t>
      </w:r>
    </w:p>
    <w:p w:rsidR="00000000" w:rsidRDefault="004D190D">
      <w:pPr>
        <w:pStyle w:val="pj"/>
      </w:pPr>
      <w:r>
        <w:rPr>
          <w:rStyle w:val="s0"/>
        </w:rPr>
        <w:t>Азаматтарға оқытудың әртүрлі нысандары арқылы, оның ішін</w:t>
      </w:r>
      <w:r>
        <w:rPr>
          <w:rStyle w:val="s0"/>
        </w:rPr>
        <w:t>де жаппай ашық онлайн-курстар (бұдан әрі - ЖАОК) арқылы білім, дағдылар мен құзыреттер алуға мүмкіндік беріледі. Coursera, edX, Udacity және Khan Academy сияқты әлемдік провайдерлер ұсынатын ЖАOК әртүрлі тақырыптарға ие, тегін оқу кестесін ұсынады және жал</w:t>
      </w:r>
      <w:r>
        <w:rPr>
          <w:rStyle w:val="s0"/>
        </w:rPr>
        <w:t>пы халыққа қолжетімді. Жоғары оқу орындары да ЖАОК әзірледі және онлайн білім беру қызметтерін көрсетеді. Халықтың кең топтарының онлайн-оқытуға қол жетімділігін қамтамасыз ету үшін қолданыстағы платформалар интеграцияланатын және электрондық куәліктерді б</w:t>
      </w:r>
      <w:r>
        <w:rPr>
          <w:rStyle w:val="s0"/>
        </w:rPr>
        <w:t>еруге қайта бағдарланатын болады.</w:t>
      </w:r>
    </w:p>
    <w:p w:rsidR="00000000" w:rsidRDefault="004D190D">
      <w:pPr>
        <w:pStyle w:val="pj"/>
      </w:pPr>
      <w:r>
        <w:rPr>
          <w:rStyle w:val="s0"/>
        </w:rPr>
        <w:t>Қысқа</w:t>
      </w:r>
      <w:r>
        <w:rPr>
          <w:rStyle w:val="s0"/>
        </w:rPr>
        <w:t xml:space="preserve"> мерзімді курстар арқылы алынған сертификаттар мен несиелер «Stackable degree» (жинақталатын дәрежелер) деңгейіне ауыстырылады.</w:t>
      </w:r>
    </w:p>
    <w:p w:rsidR="00000000" w:rsidRDefault="004D190D">
      <w:pPr>
        <w:pStyle w:val="pj"/>
      </w:pPr>
      <w:r>
        <w:rPr>
          <w:rStyle w:val="s0"/>
        </w:rPr>
        <w:t>Жұмыс берушілердің талаптары мен түлектердің біліктілігі арасындағы алшақтықты қысқарту м</w:t>
      </w:r>
      <w:r>
        <w:rPr>
          <w:rStyle w:val="s0"/>
        </w:rPr>
        <w:t>ақсатында жоғары оқу орындары, техникалық және кәсіптік білім беру ұйымдары, сондай-ақ нақты сектордағы компаниялармен (ұйымдармен, кәсіпорындармен) әріптестіктегі оқу орталықтары ұсынатын қысқа мерзімді курстардың спектрі кеңейтілетін болады. Сонымен қата</w:t>
      </w:r>
      <w:r>
        <w:rPr>
          <w:rStyle w:val="s0"/>
        </w:rPr>
        <w:t>р колледждер базасында жұмыс істеп тұрған қызметкерлердің біліктілігін арттыру үшін құзыреттілік орталықтары одан әрі дамиды.</w:t>
      </w:r>
    </w:p>
    <w:p w:rsidR="00000000" w:rsidRDefault="004D190D">
      <w:pPr>
        <w:pStyle w:val="pj"/>
      </w:pPr>
      <w:r>
        <w:rPr>
          <w:rStyle w:val="s0"/>
        </w:rPr>
        <w:t xml:space="preserve">ЖЖОКБҰ студенттерге және жұмыс істейтін адамдарға қысқа мерзімде қажетті кәсіби дағдыларды меңгеруге, оқытудың жеке траекториясын </w:t>
      </w:r>
      <w:r>
        <w:rPr>
          <w:rStyle w:val="s0"/>
        </w:rPr>
        <w:t>құруға</w:t>
      </w:r>
      <w:r>
        <w:rPr>
          <w:rStyle w:val="s0"/>
        </w:rPr>
        <w:t xml:space="preserve"> және білімдегі олқылықтарды жоюға, «Күміс университеттер» арқылы азаматтардың қосымша білім беру қажеттіліктерін қанағаттандыруға мүмкіндік беретін оқытудың жинақтаушы жүйесін іске асыруды бастады.</w:t>
      </w:r>
    </w:p>
    <w:p w:rsidR="00000000" w:rsidRDefault="004D190D">
      <w:pPr>
        <w:pStyle w:val="pj"/>
      </w:pPr>
      <w:r>
        <w:rPr>
          <w:rStyle w:val="s0"/>
        </w:rPr>
        <w:t>«Күміс университеттер» моделін дамыту үшін білім бе</w:t>
      </w:r>
      <w:r>
        <w:rPr>
          <w:rStyle w:val="s0"/>
        </w:rPr>
        <w:t>ру ұйымдары оларды одан әрі дамыту жөнінде, атап айтқанда, оқу-әдістемелік құралдарды, курстар бағдарламаларын және курстарды ғылыми-әдістемелік қамтамасыз ету мен сүйемелдеу тетіктерін әзірлеу жөнінде шаралар қабылдайтын болады.</w:t>
      </w:r>
    </w:p>
    <w:p w:rsidR="00000000" w:rsidRDefault="004D190D">
      <w:pPr>
        <w:pStyle w:val="pj"/>
      </w:pPr>
      <w:r>
        <w:rPr>
          <w:rStyle w:val="s0"/>
        </w:rPr>
        <w:t>Корпоративтік университетт</w:t>
      </w:r>
      <w:r>
        <w:rPr>
          <w:rStyle w:val="s0"/>
        </w:rPr>
        <w:t>ер және кәсіпорындардың оқу-курстық комбинаттары сияқты индустриялық компаниялардың біліктілігін арттырудың корпоративтік құрылымдары дамитын болады.</w:t>
      </w:r>
    </w:p>
    <w:p w:rsidR="00000000" w:rsidRDefault="004D190D">
      <w:pPr>
        <w:pStyle w:val="pj"/>
      </w:pPr>
      <w:r>
        <w:rPr>
          <w:rStyle w:val="s0"/>
        </w:rPr>
        <w:t>Өңірлерде</w:t>
      </w:r>
      <w:r>
        <w:rPr>
          <w:rStyle w:val="s0"/>
        </w:rPr>
        <w:t xml:space="preserve"> еңбек траекторияларын кеңейтуге ықпал ететін оқыту бағдарламаларын іске асыру жөнінде шаралар қа</w:t>
      </w:r>
      <w:r>
        <w:rPr>
          <w:rStyle w:val="s0"/>
        </w:rPr>
        <w:t>былданатын болады. Бұл ересектерді еңбек нарығында сұранысқа ие мамандықтарға оқытуға мүмкіндік береді.</w:t>
      </w:r>
    </w:p>
    <w:p w:rsidR="00000000" w:rsidRDefault="004D190D">
      <w:pPr>
        <w:pStyle w:val="pj"/>
      </w:pPr>
      <w:r>
        <w:rPr>
          <w:rStyle w:val="s0"/>
        </w:rPr>
        <w:t>Озық халықаралық тәжірибені, өңірлік және салалық ерекшеліктер мен еңбек ресурстарына қажеттіліктерді ескере отырып, қаржыландырудың тиімді тетіктері (м</w:t>
      </w:r>
      <w:r>
        <w:rPr>
          <w:rStyle w:val="s0"/>
        </w:rPr>
        <w:t>емлекеттік, мемлекеттік емес), үздіксіз білім беру жүйелері әзірленетін болады.</w:t>
      </w:r>
    </w:p>
    <w:p w:rsidR="00000000" w:rsidRDefault="004D190D">
      <w:pPr>
        <w:pStyle w:val="pj"/>
      </w:pPr>
      <w:r>
        <w:rPr>
          <w:rStyle w:val="s0"/>
        </w:rPr>
        <w:t>Кәсіптік стандарттар негізінде нақты сабақтар тобы бойынша кәсіптік дағдылардың бірыңғай тізбесін қалыптастыруға мүмкіндік беретін дағдылар анықтамалығы әзірленетін болады, сон</w:t>
      </w:r>
      <w:r>
        <w:rPr>
          <w:rStyle w:val="s0"/>
        </w:rPr>
        <w:t>дай-ақ техникалық және кәсіптік, жоғары және жоғары оқу орнынан кейінгі білім берудің білім беру бағдарламаларын, онлайн-курстарды әзірлеу және жаңарту үшін шарт болады.</w:t>
      </w:r>
    </w:p>
    <w:p w:rsidR="00000000" w:rsidRDefault="004D190D">
      <w:pPr>
        <w:pStyle w:val="pj"/>
      </w:pPr>
      <w:r>
        <w:rPr>
          <w:rStyle w:val="s0"/>
        </w:rPr>
        <w:t>Бұдан басқа, оқытуға мұқтаж жұмыссыз азаматтар мен біліктілігі төмен жалдамалы қызметк</w:t>
      </w:r>
      <w:r>
        <w:rPr>
          <w:rStyle w:val="s0"/>
        </w:rPr>
        <w:t>ерлер үшін еңбек нарығында сұранысқа ие біліктіліктер мен дағдылар бойынша қысқа мерзімді курстарды ұйымдастыру бойынша жұмыс жалғастырылатын болады.</w:t>
      </w:r>
    </w:p>
    <w:p w:rsidR="00000000" w:rsidRDefault="004D190D">
      <w:pPr>
        <w:pStyle w:val="pj"/>
      </w:pPr>
      <w:r>
        <w:rPr>
          <w:rStyle w:val="s0"/>
        </w:rPr>
        <w:t> </w:t>
      </w:r>
    </w:p>
    <w:p w:rsidR="00000000" w:rsidRDefault="004D190D">
      <w:pPr>
        <w:pStyle w:val="pj"/>
      </w:pPr>
      <w:r>
        <w:rPr>
          <w:rStyle w:val="s0"/>
        </w:rPr>
        <w:t> </w:t>
      </w:r>
    </w:p>
    <w:p w:rsidR="00000000" w:rsidRDefault="004D190D">
      <w:pPr>
        <w:pStyle w:val="pc"/>
      </w:pPr>
      <w:bookmarkStart w:id="17" w:name="SUB50002"/>
      <w:bookmarkEnd w:id="17"/>
      <w:r>
        <w:rPr>
          <w:rStyle w:val="s1"/>
        </w:rPr>
        <w:t>2-параграф. Сертификаттау жүйесін дамыту және халықты формальды емес біліммен қамтуды кеңейту</w:t>
      </w:r>
    </w:p>
    <w:p w:rsidR="00000000" w:rsidRDefault="004D190D">
      <w:pPr>
        <w:pStyle w:val="pc"/>
      </w:pPr>
      <w:r>
        <w:rPr>
          <w:rStyle w:val="s1"/>
        </w:rPr>
        <w:t> </w:t>
      </w:r>
    </w:p>
    <w:p w:rsidR="00000000" w:rsidRDefault="004D190D">
      <w:pPr>
        <w:pStyle w:val="pj"/>
      </w:pPr>
      <w:r>
        <w:rPr>
          <w:rStyle w:val="s0"/>
        </w:rPr>
        <w:t>Білікт</w:t>
      </w:r>
      <w:r>
        <w:rPr>
          <w:rStyle w:val="s0"/>
        </w:rPr>
        <w:t>ілік пен дағдыларды тануды жүргізу тәртібін регламенттейтін заңнамалық негіз қайта өңделетін болады.</w:t>
      </w:r>
    </w:p>
    <w:p w:rsidR="00000000" w:rsidRDefault="004D190D">
      <w:pPr>
        <w:pStyle w:val="pj"/>
      </w:pPr>
      <w:r>
        <w:rPr>
          <w:rStyle w:val="s0"/>
        </w:rPr>
        <w:t>Біліктілік пен дағдыларды танудың қолданылатын тәсілі реттелетін және реттелмейтін кәсіптер үшін әр түрлі болады. Реттелетін кәсіптер бойынша сапа мен білі</w:t>
      </w:r>
      <w:r>
        <w:rPr>
          <w:rStyle w:val="s0"/>
        </w:rPr>
        <w:t>ктілікке сәйкестіктің негізгі кепілі салалық мемлекеттік органдар атынан мемлекет болады, ал реттелмейтін кәсіптер бойынша сала жұмыс берушілері тарапынан сенім негізге алынатын нарықтық тетік қолданылатын болады.</w:t>
      </w:r>
    </w:p>
    <w:p w:rsidR="00000000" w:rsidRDefault="004D190D">
      <w:pPr>
        <w:pStyle w:val="pj"/>
      </w:pPr>
      <w:r>
        <w:rPr>
          <w:rStyle w:val="s0"/>
        </w:rPr>
        <w:t>Сертификаттау орталықтарының жұмыс тәртібі</w:t>
      </w:r>
      <w:r>
        <w:rPr>
          <w:rStyle w:val="s0"/>
        </w:rPr>
        <w:t>, оның ішінде еңбек нарығының өзекті талаптарына сәйкестік тетігі, біліктілік пен дағдыларды тануды жүзеге асыру кезінде ашықтық пен объективтілікті қамтамасыз ету регламенттелетін болады.</w:t>
      </w:r>
    </w:p>
    <w:p w:rsidR="00000000" w:rsidRDefault="004D190D">
      <w:pPr>
        <w:pStyle w:val="pj"/>
      </w:pPr>
      <w:r>
        <w:rPr>
          <w:rStyle w:val="s0"/>
        </w:rPr>
        <w:t>Кәсіби стандарттарды, ұлттық және салалық біліктілік шеңберлерін қо</w:t>
      </w:r>
      <w:r>
        <w:rPr>
          <w:rStyle w:val="s0"/>
        </w:rPr>
        <w:t>лдану ұлттық біліктілік жүйесінің толыққанды жұмыс істеуін қамтамасыз ету үшін біліктілік пен дағдыларды тану тетіктерімен біріктірілетін болады. Нәтижесінде мамандардың біліктілік деңгейінің еңбек нарығындағы жұмыс берушілердің заманауи талаптарына сәйкес</w:t>
      </w:r>
      <w:r>
        <w:rPr>
          <w:rStyle w:val="s0"/>
        </w:rPr>
        <w:t>тігін анықтауға және қамтамасыз етуге мүмкіндік беретін жүйе құрылады.</w:t>
      </w:r>
    </w:p>
    <w:p w:rsidR="00000000" w:rsidRDefault="004D190D">
      <w:pPr>
        <w:pStyle w:val="pj"/>
      </w:pPr>
      <w:r>
        <w:rPr>
          <w:rStyle w:val="s0"/>
        </w:rPr>
        <w:t>Барынша қамту мақсатында ақпараттық сүйемелдеу жүйесі ұсынылатын болады. Медиа-жоспар әзірленеді, оның шеңберінде оларды теледидар мен радиода, сондай-ақ әлеуметтік желілер беттерінде жариялау үшін материалдар дайындалады. Сондай-ақ көшпелі ақпараттық сесс</w:t>
      </w:r>
      <w:r>
        <w:rPr>
          <w:rStyle w:val="s0"/>
        </w:rPr>
        <w:t>ияларды ұйымдастыру жоспарлануда. Бұл бағытта фокус-топ жастар өкілдері болып табылады, өйткені олар еңбек нарығының турбуленттілігіне барынша әсер етеді. Осыған байланысты өңірлерде жергілікті атқарушы органдармен бірлесіп, сондай-ақ үкіметтік емес ұйымда</w:t>
      </w:r>
      <w:r>
        <w:rPr>
          <w:rStyle w:val="s0"/>
        </w:rPr>
        <w:t>рды тарта отырып, білім беру ұйымдарының базасында үздіксіз білім берудің артықшылықтарын түсіндіру жөніндегі фокус-топтар құрылатын болады.</w:t>
      </w:r>
    </w:p>
    <w:p w:rsidR="00000000" w:rsidRDefault="004D190D">
      <w:pPr>
        <w:pStyle w:val="pj"/>
      </w:pPr>
      <w:r>
        <w:rPr>
          <w:rStyle w:val="s0"/>
        </w:rPr>
        <w:t>Жұмыс істеп тұрған комунити-орталықтардың базасында кеңінен насихаттау жұмыстарын жүргізу үшін бастамашыл топтар құ</w:t>
      </w:r>
      <w:r>
        <w:rPr>
          <w:rStyle w:val="s0"/>
        </w:rPr>
        <w:t>рылатын болады.</w:t>
      </w:r>
    </w:p>
    <w:p w:rsidR="00000000" w:rsidRDefault="004D190D">
      <w:pPr>
        <w:pStyle w:val="pj"/>
      </w:pPr>
      <w:r>
        <w:rPr>
          <w:rStyle w:val="s0"/>
        </w:rPr>
        <w:t>Білім беру ұйымдары мен формальды емес білім беру провайдерлері жергілікті атқарушы органдардың қолдауымен өз бетінше еңбек қызметін жүргізуге мүмкіндік беретін дағдылар мен құзыреттерді алу үшін және тиісті білім деңгейіне қол жеткізу үшін</w:t>
      </w:r>
      <w:r>
        <w:rPr>
          <w:rStyle w:val="s0"/>
        </w:rPr>
        <w:t xml:space="preserve"> микроквалификация мен нано-оқытудың артықшылықтары туралы азаматтар үшін өтеусіз негізде түрлі шеберлік кластарын, вебинарлар мен семинарлар өткізетін болады.</w:t>
      </w:r>
    </w:p>
    <w:p w:rsidR="00000000" w:rsidRDefault="004D190D">
      <w:pPr>
        <w:pStyle w:val="pj"/>
      </w:pPr>
      <w:r>
        <w:rPr>
          <w:rStyle w:val="s0"/>
        </w:rPr>
        <w:t>Формальды емес білім беруді, әсіресе әлеуметтік осал азаматтар арасында танымал етуге бағытталға</w:t>
      </w:r>
      <w:r>
        <w:rPr>
          <w:rStyle w:val="s0"/>
        </w:rPr>
        <w:t>н шараларды қабылдау маңызды.</w:t>
      </w:r>
    </w:p>
    <w:p w:rsidR="00000000" w:rsidRDefault="004D190D">
      <w:pPr>
        <w:pStyle w:val="pj"/>
      </w:pPr>
      <w:r>
        <w:rPr>
          <w:rStyle w:val="s0"/>
        </w:rPr>
        <w:t>Үздіксіз</w:t>
      </w:r>
      <w:r>
        <w:rPr>
          <w:rStyle w:val="s0"/>
        </w:rPr>
        <w:t xml:space="preserve"> білім берудің статистикасы мен мониторингін енгізу бойынша жоспарлы жұмыс күтіп тұр. Бұл үздіксіз білім беруге тартылған, атап айтқанда бейресми білім беру қызметтерін ұсынатын ұйымдардың санын, сондай-ақ халықты, оны</w:t>
      </w:r>
      <w:r>
        <w:rPr>
          <w:rStyle w:val="s0"/>
        </w:rPr>
        <w:t>ң</w:t>
      </w:r>
      <w:r>
        <w:rPr>
          <w:rStyle w:val="s0"/>
        </w:rPr>
        <w:t xml:space="preserve"> ішінде өңірлер, қалалар мен ауылдар, гендерлік шығу тегі, сондай-ақ әлеуметтік мәртебе тұрғысынан қамту үлесін айқындауға мүмкіндік береді.</w:t>
      </w:r>
    </w:p>
    <w:p w:rsidR="00000000" w:rsidRDefault="004D190D">
      <w:pPr>
        <w:pStyle w:val="pj"/>
      </w:pPr>
      <w:r>
        <w:rPr>
          <w:rStyle w:val="s0"/>
        </w:rPr>
        <w:t>Бейресми білім беру деңгейі мен сапасы туралы халыққа сауалнама жүргізу арқылы үздіксіз білім беру мониторингі жүр</w:t>
      </w:r>
      <w:r>
        <w:rPr>
          <w:rStyle w:val="s0"/>
        </w:rPr>
        <w:t>гізілетін болады. Бұл формальды емес білім беру қызметтерінің спектрі мен бағыттарын, сондай-ақ формальды емес білім алуға және дағдыларды дамытуға түрткі болатын факторларды анықтауға мүмкіндік береді.</w:t>
      </w:r>
    </w:p>
    <w:p w:rsidR="00000000" w:rsidRDefault="004D190D">
      <w:pPr>
        <w:pStyle w:val="pc"/>
      </w:pPr>
      <w:r>
        <w:rPr>
          <w:rStyle w:val="s1"/>
        </w:rPr>
        <w:t> </w:t>
      </w:r>
    </w:p>
    <w:p w:rsidR="00000000" w:rsidRDefault="004D190D">
      <w:pPr>
        <w:pStyle w:val="pc"/>
      </w:pPr>
      <w:r>
        <w:rPr>
          <w:rStyle w:val="s1"/>
        </w:rPr>
        <w:t> </w:t>
      </w:r>
    </w:p>
    <w:p w:rsidR="00000000" w:rsidRDefault="004D190D">
      <w:pPr>
        <w:pStyle w:val="pc"/>
      </w:pPr>
      <w:bookmarkStart w:id="18" w:name="SUB5003"/>
      <w:bookmarkEnd w:id="18"/>
      <w:r>
        <w:rPr>
          <w:rStyle w:val="s1"/>
        </w:rPr>
        <w:t>3-параграф. Азаматтардың цифрлық құзыреттерін арт</w:t>
      </w:r>
      <w:r>
        <w:rPr>
          <w:rStyle w:val="s1"/>
        </w:rPr>
        <w:t>тыру</w:t>
      </w:r>
    </w:p>
    <w:p w:rsidR="00000000" w:rsidRDefault="004D190D">
      <w:pPr>
        <w:pStyle w:val="pc"/>
      </w:pPr>
      <w:r>
        <w:rPr>
          <w:rStyle w:val="s1"/>
        </w:rPr>
        <w:t> </w:t>
      </w:r>
    </w:p>
    <w:p w:rsidR="00000000" w:rsidRDefault="004D190D">
      <w:pPr>
        <w:pStyle w:val="pj"/>
      </w:pPr>
      <w:r>
        <w:rPr>
          <w:rStyle w:val="s0"/>
        </w:rPr>
        <w:t>IT саласы үшін кәсіби стандарттарды өзектендіру және әзірлеу жөніндегі жұмыс жалғастырылатын болады, соның негізінде инновациялық білім беру бағдарламалары әзірленеді.</w:t>
      </w:r>
    </w:p>
    <w:p w:rsidR="00000000" w:rsidRDefault="004D190D">
      <w:pPr>
        <w:pStyle w:val="pj"/>
      </w:pPr>
      <w:r>
        <w:rPr>
          <w:rStyle w:val="s0"/>
        </w:rPr>
        <w:t>IT-мектептерді дамыту маңызды мәселе болып табылады, сондықтан ақпараттық техноло</w:t>
      </w:r>
      <w:r>
        <w:rPr>
          <w:rStyle w:val="s0"/>
        </w:rPr>
        <w:t>гияларды тереңдетіп оқытатын мектептерді дамыту бойынша жұмыстар жалғастырылатын болады.</w:t>
      </w:r>
    </w:p>
    <w:p w:rsidR="00000000" w:rsidRDefault="004D190D">
      <w:pPr>
        <w:pStyle w:val="pj"/>
      </w:pPr>
      <w:r>
        <w:rPr>
          <w:rStyle w:val="s0"/>
        </w:rPr>
        <w:t>Жаңа еңбек жағдайларына бейімделу үшін онлайн оқыту бойынша ұлттық сарапшылар мен тренерлер пулы қалыптастырылатын болады.</w:t>
      </w:r>
    </w:p>
    <w:p w:rsidR="00000000" w:rsidRDefault="004D190D">
      <w:pPr>
        <w:pStyle w:val="pj"/>
      </w:pPr>
      <w:r>
        <w:rPr>
          <w:rStyle w:val="s0"/>
        </w:rPr>
        <w:t>Жоғары оқу орындары геймификациямен және жек</w:t>
      </w:r>
      <w:r>
        <w:rPr>
          <w:rStyle w:val="s0"/>
        </w:rPr>
        <w:t>елендірумен бейімделген оқу процесін қамтамасыз ететін интеграцияланған білім беру платформаларын құратын болады.</w:t>
      </w:r>
    </w:p>
    <w:p w:rsidR="00000000" w:rsidRDefault="004D190D">
      <w:pPr>
        <w:pStyle w:val="pj"/>
      </w:pPr>
      <w:r>
        <w:rPr>
          <w:rStyle w:val="s0"/>
        </w:rPr>
        <w:t>Ересектердің цифрлық сауаттылығын арттыру мақсатында базалық цифрлық сауаттылық және цифрлық технологияларды (базалық цифрлық және медиа-дағды</w:t>
      </w:r>
      <w:r>
        <w:rPr>
          <w:rStyle w:val="s0"/>
        </w:rPr>
        <w:t>лар, ақпараттық қауіпсіздік дағдылары, Egov пайдалану бойынша және т.б.) танымал ету курстары ұйымдастырылатын болады.</w:t>
      </w:r>
    </w:p>
    <w:p w:rsidR="00000000" w:rsidRDefault="004D190D">
      <w:pPr>
        <w:pStyle w:val="pj"/>
      </w:pPr>
      <w:r>
        <w:rPr>
          <w:rStyle w:val="s0"/>
        </w:rPr>
        <w:t>Азаматтардың цифрлық құзыреттерін арттыру кадрларды даярлау, қайта даярлау және АКТ саласында микроквалификациялар алу жүйесі арқылы жалғ</w:t>
      </w:r>
      <w:r>
        <w:rPr>
          <w:rStyle w:val="s0"/>
        </w:rPr>
        <w:t>астырылатын болады.</w:t>
      </w:r>
    </w:p>
    <w:p w:rsidR="00000000" w:rsidRDefault="004D190D">
      <w:pPr>
        <w:pStyle w:val="pj"/>
      </w:pPr>
      <w:r>
        <w:rPr>
          <w:rStyle w:val="s0"/>
        </w:rPr>
        <w:t>Цифрлық құзыреттер барлық кәсіби стандарттардың міндетті элементі болады.</w:t>
      </w:r>
    </w:p>
    <w:p w:rsidR="00000000" w:rsidRDefault="004D190D">
      <w:pPr>
        <w:pStyle w:val="pj"/>
      </w:pPr>
      <w:r>
        <w:rPr>
          <w:rStyle w:val="s0"/>
        </w:rPr>
        <w:t>IT-компаниялармен бірлесіп дуальды оқыту жүйесін ендіру, цифрлық білім беретін ұйымдар желісін дамыту тетіктерін әзірлеу, сондай-ақ ЖЖОКБҰ мен IT-компаниялардың к</w:t>
      </w:r>
      <w:r>
        <w:rPr>
          <w:rStyle w:val="s0"/>
        </w:rPr>
        <w:t>онсорциумдарын құру бойынша жұмыс жүргізілетін болады.</w:t>
      </w:r>
    </w:p>
    <w:p w:rsidR="00000000" w:rsidRDefault="004D190D">
      <w:pPr>
        <w:pStyle w:val="pj"/>
      </w:pPr>
      <w:r>
        <w:rPr>
          <w:rStyle w:val="s0"/>
        </w:rPr>
        <w:t>Әрбір</w:t>
      </w:r>
      <w:r>
        <w:rPr>
          <w:rStyle w:val="s0"/>
        </w:rPr>
        <w:t xml:space="preserve"> өңірде «Астана Хаб» халықаралық технопаркі» корпоративтік қорымен бірлесіп технопарктер, инкубаторлар немесе акселераторлар базасында IT-мамандарды даярлау жүзеге асырылатын болады. Бұл бағытта а</w:t>
      </w:r>
      <w:r>
        <w:rPr>
          <w:rStyle w:val="s0"/>
        </w:rPr>
        <w:t>кселерация, инкубация, онлайн-тәлімгерлік және треккер мектептерінің (идеялық кезеңнен бастап дайын бизнеске дейінгі жобаларды сүйемелдейтін тәлімгерлерді оқытуға бағытталған оқыту курстары) ақысыз бағдарламалары жүзеге асырылады.</w:t>
      </w:r>
    </w:p>
    <w:p w:rsidR="00000000" w:rsidRDefault="004D190D">
      <w:pPr>
        <w:pStyle w:val="pj"/>
      </w:pPr>
      <w:r>
        <w:rPr>
          <w:rStyle w:val="s0"/>
        </w:rPr>
        <w:t>Ұлттық</w:t>
      </w:r>
      <w:r>
        <w:rPr>
          <w:rStyle w:val="s0"/>
        </w:rPr>
        <w:t xml:space="preserve"> стандарттар мен се</w:t>
      </w:r>
      <w:r>
        <w:rPr>
          <w:rStyle w:val="s0"/>
        </w:rPr>
        <w:t>ртификаттауға, білім берудің барлық деңгейлерінде икемді дағдыларды дамытуға («soft skills») байланысты халықтың барлық санаттары үшін мемлекеттік және орыс тілдеріндегі стационарлық және мобильді құрылғылардан оқыту ресурстары мен бағдарламаларының барынш</w:t>
      </w:r>
      <w:r>
        <w:rPr>
          <w:rStyle w:val="s0"/>
        </w:rPr>
        <w:t>а көп санына қол жеткізу қамтамасыз етілетін болады.</w:t>
      </w:r>
    </w:p>
    <w:p w:rsidR="00000000" w:rsidRDefault="004D190D">
      <w:pPr>
        <w:pStyle w:val="pj"/>
      </w:pPr>
      <w:r>
        <w:rPr>
          <w:rStyle w:val="s0"/>
        </w:rPr>
        <w:t>Сондай-ақ, ауылдық және қалалық бөлімдерде «Азаматтарға арналған үкімет «мемлекеттік корпорациясы» үкіметтік емес акционерлік қоғамының халыққа қызмет көрсету жөніндегі бөлімдері халықты электрондық мемл</w:t>
      </w:r>
      <w:r>
        <w:rPr>
          <w:rStyle w:val="s0"/>
        </w:rPr>
        <w:t>екеттік қызметтерді алуға оқыту бойынша жұмысты жалғастыратын болады.</w:t>
      </w:r>
    </w:p>
    <w:p w:rsidR="00000000" w:rsidRDefault="004D190D">
      <w:pPr>
        <w:pStyle w:val="pj"/>
      </w:pPr>
      <w:r>
        <w:rPr>
          <w:rStyle w:val="s0"/>
        </w:rPr>
        <w:t>Жаңа жоғары технологиялық жағдайларда қызметкерлердің цифрлық дағдыларына қажеттілікті толықтыру жөнінде шаралар қабылданатын болады.</w:t>
      </w:r>
    </w:p>
    <w:p w:rsidR="00000000" w:rsidRDefault="004D190D">
      <w:pPr>
        <w:pStyle w:val="pj"/>
      </w:pPr>
      <w:r>
        <w:rPr>
          <w:rStyle w:val="s0"/>
        </w:rPr>
        <w:t>Тұрақты өзін-өзі тәрбиелеу және біліктілікті арттыру</w:t>
      </w:r>
      <w:r>
        <w:rPr>
          <w:rStyle w:val="s0"/>
        </w:rPr>
        <w:t xml:space="preserve"> үшін, оның ішінде электрондық еңбек биржасының бірыңғай білім беру порталы арқылы жағдайлар жасалатын болады.</w:t>
      </w:r>
    </w:p>
    <w:p w:rsidR="00000000" w:rsidRDefault="004D190D">
      <w:pPr>
        <w:pStyle w:val="pc"/>
      </w:pPr>
      <w:r>
        <w:rPr>
          <w:rStyle w:val="s1"/>
        </w:rPr>
        <w:t> </w:t>
      </w:r>
    </w:p>
    <w:p w:rsidR="00000000" w:rsidRDefault="004D190D">
      <w:pPr>
        <w:pStyle w:val="pc"/>
      </w:pPr>
      <w:r>
        <w:rPr>
          <w:rStyle w:val="s1"/>
        </w:rPr>
        <w:t> </w:t>
      </w:r>
    </w:p>
    <w:p w:rsidR="00000000" w:rsidRDefault="004D190D">
      <w:pPr>
        <w:pStyle w:val="pc"/>
        <w:spacing w:after="240"/>
      </w:pPr>
      <w:bookmarkStart w:id="19" w:name="SUB53"/>
      <w:bookmarkEnd w:id="19"/>
      <w:r>
        <w:rPr>
          <w:rStyle w:val="s1"/>
        </w:rPr>
        <w:t>3-тарау. Ғылымды дамыту</w:t>
      </w:r>
    </w:p>
    <w:p w:rsidR="00000000" w:rsidRDefault="004D190D">
      <w:pPr>
        <w:pStyle w:val="pc"/>
      </w:pPr>
      <w:r>
        <w:rPr>
          <w:rStyle w:val="s1"/>
        </w:rPr>
        <w:t>1-параграф. Ғылымды әкімшілендірудің жаңа моделін енгізу</w:t>
      </w:r>
    </w:p>
    <w:p w:rsidR="00000000" w:rsidRDefault="004D190D">
      <w:pPr>
        <w:pStyle w:val="pc"/>
      </w:pPr>
      <w:r>
        <w:rPr>
          <w:rStyle w:val="s0"/>
        </w:rPr>
        <w:t> </w:t>
      </w:r>
    </w:p>
    <w:p w:rsidR="00000000" w:rsidRDefault="004D190D">
      <w:pPr>
        <w:pStyle w:val="pj"/>
      </w:pPr>
      <w:r>
        <w:rPr>
          <w:rStyle w:val="s0"/>
        </w:rPr>
        <w:t>ҚР</w:t>
      </w:r>
      <w:r>
        <w:rPr>
          <w:rStyle w:val="s0"/>
        </w:rPr>
        <w:t xml:space="preserve"> ҰҒА тиімділігін арттыру бойынша жұмыс жалғасады. Ол ғылыми ойдың орталығы және сараптамалық қызметті жүзеге асыратын беделді құрылым болуы керек. ҚР ҰҒА қызметі ғылыми зерттеулердің басым бағыттарын әзірлеуге, сараптамалық қызметті жүзеге асыруға, ғылым</w:t>
      </w:r>
      <w:r>
        <w:rPr>
          <w:rStyle w:val="s0"/>
        </w:rPr>
        <w:t xml:space="preserve"> мен техника саласында арнайы гранттар, стипендиялар мен сыйлықтар беруге, ғылымды танымал етуге, форсайт-зерттеулер жүргізуге және т. б. шоғырланады. Ғалымдарды ҚР ҰҒА академиктеріне сайлау рәсімін жүргізу кезінде ашықтық пен объективтілікті қамтамасыз ет</w:t>
      </w:r>
      <w:r>
        <w:rPr>
          <w:rStyle w:val="s0"/>
        </w:rPr>
        <w:t>у мақсатында академиктерді сайлау ережелері мен өлшемдері бекітілетін болады.</w:t>
      </w:r>
    </w:p>
    <w:p w:rsidR="00000000" w:rsidRDefault="004D190D">
      <w:pPr>
        <w:pStyle w:val="pj"/>
      </w:pPr>
      <w:r>
        <w:rPr>
          <w:rStyle w:val="s0"/>
        </w:rPr>
        <w:t>Ғылымның</w:t>
      </w:r>
      <w:r>
        <w:rPr>
          <w:rStyle w:val="s0"/>
        </w:rPr>
        <w:t xml:space="preserve"> жаңа моделі барлық көздерден ЖІӨ-нің 1%-на дейін қаржыландыруды арттыру бойынша қойылған мақсаттарға қол жеткізуге мүмкіндік береді. Жаңа «Ғылым және технологиялық саяса</w:t>
      </w:r>
      <w:r>
        <w:rPr>
          <w:rStyle w:val="s0"/>
        </w:rPr>
        <w:t>т туралы» Қазақстан Республикасының Заңы ғылымды басқарудың жаңа моделін, ғылымның бизнеспен және өндіріспен тығыз өзара іс-қимылын нормативтік тұрғыдан бекітеді.</w:t>
      </w:r>
    </w:p>
    <w:p w:rsidR="00000000" w:rsidRDefault="004D190D">
      <w:pPr>
        <w:pStyle w:val="pj"/>
      </w:pPr>
      <w:r>
        <w:rPr>
          <w:rStyle w:val="s0"/>
        </w:rPr>
        <w:t>Қазақстан</w:t>
      </w:r>
      <w:r>
        <w:rPr>
          <w:rStyle w:val="s0"/>
        </w:rPr>
        <w:t xml:space="preserve"> Республикасы Президентінің жанындағы Ғылым және технологиялар жөніндегі ұлттық кеңе</w:t>
      </w:r>
      <w:r>
        <w:rPr>
          <w:rStyle w:val="s0"/>
        </w:rPr>
        <w:t>с ұлттық ғылыми-технологиялық саясаттың басымдықтарын, даму тетіктерін айқындайтын, ағымдағы жай-күйіне сараптамалық баға беретін, әлемнің жетекші ғалымдарымен тығыз байланысты, ғылымды қайта жүктеу және дамыту үшін құзыреттер ағынын қамтамасыз ететін бола</w:t>
      </w:r>
      <w:r>
        <w:rPr>
          <w:rStyle w:val="s0"/>
        </w:rPr>
        <w:t>ды.</w:t>
      </w:r>
    </w:p>
    <w:p w:rsidR="00000000" w:rsidRDefault="004D190D">
      <w:pPr>
        <w:pStyle w:val="pj"/>
      </w:pPr>
      <w:r>
        <w:rPr>
          <w:rStyle w:val="s0"/>
        </w:rPr>
        <w:t>Философия докторы (PhD), бейіні бойынша доктор дәрежелерін беру және қауымдастырылған профессор және профессор ғылыми атақтарын беру тәртібі жетілдірілетін болады</w:t>
      </w:r>
    </w:p>
    <w:p w:rsidR="00000000" w:rsidRDefault="004D190D">
      <w:pPr>
        <w:pStyle w:val="pj"/>
      </w:pPr>
      <w:r>
        <w:rPr>
          <w:rStyle w:val="s0"/>
        </w:rPr>
        <w:t>Жеке сектор мен ұлттық компанияларды ғылыми инфрақұрылым құруға белсенді тарту мақсатында</w:t>
      </w:r>
      <w:r>
        <w:rPr>
          <w:rStyle w:val="s0"/>
        </w:rPr>
        <w:t xml:space="preserve"> «ҰМҒТСО» АҚ филиалдары базасында консалтингтік, сервистік, ұйымдастырушылық көрсетілетін қызметтерді жүзеге асыру үшін «Ғылым үйі» өңірлік орталықтары құрылады. Олардың қызметі ғылыми-технологиялық құзыреттерді қалыптастыру мен дамытуға және коммерцияланд</w:t>
      </w:r>
      <w:r>
        <w:rPr>
          <w:rStyle w:val="s0"/>
        </w:rPr>
        <w:t>ыру саласындағы құзыреттерді арттыруға бағытталатын болады, бұл өңірлердегі ғылыми жұмыскерлерге, бизнес өкілдеріне, басқа да ниет білдірушілерге кәсіптік дағдыларын жақсартуға мүмкіндік береді.</w:t>
      </w:r>
    </w:p>
    <w:p w:rsidR="00000000" w:rsidRDefault="004D190D">
      <w:pPr>
        <w:pStyle w:val="pj"/>
      </w:pPr>
      <w:r>
        <w:rPr>
          <w:rStyle w:val="s0"/>
        </w:rPr>
        <w:t>Ғылымның</w:t>
      </w:r>
      <w:r>
        <w:rPr>
          <w:rStyle w:val="s0"/>
        </w:rPr>
        <w:t xml:space="preserve"> перспективалы ғылыми-техникалық міндеттерін айқындау</w:t>
      </w:r>
      <w:r>
        <w:rPr>
          <w:rStyle w:val="s0"/>
        </w:rPr>
        <w:t xml:space="preserve"> үшін ғылымды дамыту саласында форсайт (Foresight) зерттеулер жүргізіледі. Зерттеулер шеңберінде ел дамуының ғылыми және инновациялық саясатының негізгі басым ғылыми және технологиялық бағыттары анықталады. Форсайттық зерттеулердің қорытындылары мемлекетті</w:t>
      </w:r>
      <w:r>
        <w:rPr>
          <w:rStyle w:val="s0"/>
        </w:rPr>
        <w:t>к ғылыми-техникалық саясатты, ғылыми-техникалық және инновациялық қызметті үйлестіруге жауапты барлық мемлекеттік органдардың саясаттары мен стратегияларын қалыптастыру кезінде ескерілетін болады.</w:t>
      </w:r>
    </w:p>
    <w:p w:rsidR="00000000" w:rsidRDefault="004D190D">
      <w:pPr>
        <w:pStyle w:val="pj"/>
      </w:pPr>
      <w:r>
        <w:rPr>
          <w:rStyle w:val="s0"/>
        </w:rPr>
        <w:t xml:space="preserve">Гранттық қаржыландырудың экономикалық тиімділігін одан әрі </w:t>
      </w:r>
      <w:r>
        <w:rPr>
          <w:rStyle w:val="s0"/>
        </w:rPr>
        <w:t>арттыру үшін операторлық шаралар қабылданатын болады.</w:t>
      </w:r>
    </w:p>
    <w:p w:rsidR="00000000" w:rsidRDefault="004D190D">
      <w:pPr>
        <w:pStyle w:val="pj"/>
      </w:pPr>
      <w:r>
        <w:rPr>
          <w:rStyle w:val="s0"/>
        </w:rPr>
        <w:t>Ғылыми</w:t>
      </w:r>
      <w:r>
        <w:rPr>
          <w:rStyle w:val="s0"/>
        </w:rPr>
        <w:t xml:space="preserve"> жобалар мен бағдарламалардың мемлекеттік ғылыми-техникалық сараптамасын жетілдіру мақсатында сарапшыларды іріктеуді рандомизациялау тетігі және басқа да шаралар енгізілетін болады.</w:t>
      </w:r>
    </w:p>
    <w:p w:rsidR="00000000" w:rsidRDefault="004D190D">
      <w:pPr>
        <w:pStyle w:val="pj"/>
      </w:pPr>
      <w:r>
        <w:rPr>
          <w:rStyle w:val="s0"/>
        </w:rPr>
        <w:t>Шешімдер қабыл</w:t>
      </w:r>
      <w:r>
        <w:rPr>
          <w:rStyle w:val="s0"/>
        </w:rPr>
        <w:t>даудың тиімділігі мен жеделдігін арттыру мақсатында ЖҒТК жұмысының жаңартылған моделі енгізілетін болады.</w:t>
      </w:r>
    </w:p>
    <w:p w:rsidR="00000000" w:rsidRDefault="004D190D">
      <w:pPr>
        <w:pStyle w:val="pj"/>
      </w:pPr>
      <w:r>
        <w:rPr>
          <w:rStyle w:val="s0"/>
        </w:rPr>
        <w:t>Ұлттық</w:t>
      </w:r>
      <w:r>
        <w:rPr>
          <w:rStyle w:val="s0"/>
        </w:rPr>
        <w:t xml:space="preserve"> ғылыми кеңестердің құрамын ғылымды дамыту басымдықтарына сәйкес жаңарту ашықтық пен ашықтықты арттыруға мүмкіндік береді</w:t>
      </w:r>
    </w:p>
    <w:p w:rsidR="00000000" w:rsidRDefault="004D190D">
      <w:pPr>
        <w:pStyle w:val="pj"/>
      </w:pPr>
      <w:r>
        <w:rPr>
          <w:rStyle w:val="s0"/>
        </w:rPr>
        <w:t>Өңірлерді</w:t>
      </w:r>
      <w:r>
        <w:rPr>
          <w:rStyle w:val="s0"/>
        </w:rPr>
        <w:t xml:space="preserve"> ғылыми-зертт</w:t>
      </w:r>
      <w:r>
        <w:rPr>
          <w:rStyle w:val="s0"/>
        </w:rPr>
        <w:t>еу қызметіне тарту мақсатында жергілікті бюджеттен қаржыландырумен экономиканың негізгі өңірлік проблемаларын шешу үшін ғылыми зерттеулерді іске асыру жөнінде шаралар қабылданатын болады.</w:t>
      </w:r>
    </w:p>
    <w:p w:rsidR="00000000" w:rsidRDefault="004D190D">
      <w:pPr>
        <w:pStyle w:val="pj"/>
      </w:pPr>
      <w:r>
        <w:rPr>
          <w:rStyle w:val="s0"/>
        </w:rPr>
        <w:t>Ғылыми</w:t>
      </w:r>
      <w:r>
        <w:rPr>
          <w:rStyle w:val="s0"/>
        </w:rPr>
        <w:t>-технологиялық қызмет жөніндегі үкіметаралық келісімдердің нег</w:t>
      </w:r>
      <w:r>
        <w:rPr>
          <w:rStyle w:val="s0"/>
        </w:rPr>
        <w:t>ізінде халықаралық ынтымақтастық шеңберінде ғылыми жобалар мен бағдарламаларды іске асыру мәселелері пысықталатын болады.</w:t>
      </w:r>
    </w:p>
    <w:p w:rsidR="00000000" w:rsidRDefault="004D190D">
      <w:pPr>
        <w:pStyle w:val="pj"/>
      </w:pPr>
      <w:r>
        <w:rPr>
          <w:rStyle w:val="s0"/>
        </w:rPr>
        <w:t>Әлемдік</w:t>
      </w:r>
      <w:r>
        <w:rPr>
          <w:rStyle w:val="s0"/>
        </w:rPr>
        <w:t xml:space="preserve"> ғылыми-технологиялық қоғамдастыққа интеграциялану үшін ұлттық жазылым шеңберінде халықаралық дерекқорларға қолжетімділікті қам</w:t>
      </w:r>
      <w:r>
        <w:rPr>
          <w:rStyle w:val="s0"/>
        </w:rPr>
        <w:t>тамасыз ету жалғасады. Бұл рейтингі жоғары Q1, Q2 Journal Citation Reports JCR басылымдарындағы қазақстандық ғалымдардың мақалалары мен шолулары санының ұлғаюына ықпал етеді, бұл жарияланымдық белсенділіктің сапасы мен тиімділігін арттыруға мүмкіндік беред</w:t>
      </w:r>
      <w:r>
        <w:rPr>
          <w:rStyle w:val="s0"/>
        </w:rPr>
        <w:t>і.</w:t>
      </w:r>
    </w:p>
    <w:p w:rsidR="00000000" w:rsidRDefault="004D190D">
      <w:pPr>
        <w:pStyle w:val="pc"/>
      </w:pPr>
      <w:r>
        <w:rPr>
          <w:rStyle w:val="s1"/>
        </w:rPr>
        <w:t> </w:t>
      </w:r>
    </w:p>
    <w:p w:rsidR="00000000" w:rsidRDefault="004D190D">
      <w:pPr>
        <w:pStyle w:val="pc"/>
      </w:pPr>
      <w:r>
        <w:rPr>
          <w:rStyle w:val="s1"/>
        </w:rPr>
        <w:t> </w:t>
      </w:r>
    </w:p>
    <w:p w:rsidR="00000000" w:rsidRDefault="004D190D">
      <w:pPr>
        <w:pStyle w:val="pji"/>
      </w:pPr>
      <w:bookmarkStart w:id="20" w:name="SUB52"/>
      <w:bookmarkEnd w:id="20"/>
      <w:r>
        <w:rPr>
          <w:rStyle w:val="s3"/>
        </w:rPr>
        <w:t>ҚР</w:t>
      </w:r>
      <w:r>
        <w:rPr>
          <w:rStyle w:val="s3"/>
        </w:rPr>
        <w:t xml:space="preserve"> Үкіметінің 2024.14.06. № 471 </w:t>
      </w:r>
      <w:hyperlink r:id="rId37" w:anchor="sub_id=53" w:history="1">
        <w:r>
          <w:rPr>
            <w:rStyle w:val="a4"/>
            <w:i/>
            <w:iCs/>
          </w:rPr>
          <w:t>Қаулысымен</w:t>
        </w:r>
      </w:hyperlink>
      <w:r>
        <w:rPr>
          <w:rStyle w:val="s3"/>
        </w:rPr>
        <w:t xml:space="preserve"> 2-параграф өзгертілді (</w:t>
      </w:r>
      <w:hyperlink r:id="rId38" w:anchor="sub_id=52" w:history="1">
        <w:r>
          <w:rPr>
            <w:rStyle w:val="a4"/>
            <w:i/>
            <w:iCs/>
          </w:rPr>
          <w:t>бұр.ред.қара</w:t>
        </w:r>
      </w:hyperlink>
      <w:r>
        <w:rPr>
          <w:rStyle w:val="s3"/>
        </w:rPr>
        <w:t>)</w:t>
      </w:r>
    </w:p>
    <w:p w:rsidR="00000000" w:rsidRDefault="004D190D">
      <w:pPr>
        <w:pStyle w:val="pc"/>
      </w:pPr>
      <w:r>
        <w:rPr>
          <w:rStyle w:val="s1"/>
        </w:rPr>
        <w:t xml:space="preserve">Параграф </w:t>
      </w:r>
      <w:r>
        <w:rPr>
          <w:rStyle w:val="s1"/>
        </w:rPr>
        <w:t>2. Ғылымның зияткерлік әлеуетін нығайту</w:t>
      </w:r>
    </w:p>
    <w:p w:rsidR="00000000" w:rsidRDefault="004D190D">
      <w:pPr>
        <w:pStyle w:val="pc"/>
      </w:pPr>
      <w:r>
        <w:rPr>
          <w:rStyle w:val="s1"/>
        </w:rPr>
        <w:t> </w:t>
      </w:r>
    </w:p>
    <w:p w:rsidR="00000000" w:rsidRDefault="004D190D">
      <w:pPr>
        <w:pStyle w:val="pj"/>
      </w:pPr>
      <w:r>
        <w:rPr>
          <w:rStyle w:val="s0"/>
        </w:rPr>
        <w:t>Кадрлық әлеуетті арттыру және ғалымдардың сыни массасын қалыптастыру үшін корпоративтік басқаруды, қаржыландырудың икемді жүйесін және басқарушылық дербестікті енгізу, көшбасшыларды дамыту және жас ғалымдарды қолда</w:t>
      </w:r>
      <w:r>
        <w:rPr>
          <w:rStyle w:val="s0"/>
        </w:rPr>
        <w:t>у жалғасуда.</w:t>
      </w:r>
    </w:p>
    <w:p w:rsidR="00000000" w:rsidRDefault="004D190D">
      <w:pPr>
        <w:pStyle w:val="pj"/>
      </w:pPr>
      <w:r>
        <w:t>«Ғылым және технологиялық саясат туралы» Заң жобасы шеңберінде ғалымдардың әлеуметтік мәртебесін арттыратын әлеуметтік жеңілдіктер мен ынталандыратын шаралар пакеті пысықталатын болады. Ғылыми-зерттеу жұмыстарының, ғылыми-техникалық әлеуеттің,</w:t>
      </w:r>
      <w:r>
        <w:t xml:space="preserve"> ғалымдардың, ғылыми ұйымдар мен олардың ұжымдарының бәсекеге қабілеттілігі деңгейін арттыру үшін жыл сайын гранттық қаржыландырудың әралуан түрлеріне арналған конкурстар өткізілетін болады.</w:t>
      </w:r>
    </w:p>
    <w:p w:rsidR="00000000" w:rsidRDefault="004D190D">
      <w:pPr>
        <w:pStyle w:val="pj"/>
      </w:pPr>
      <w:r>
        <w:rPr>
          <w:rStyle w:val="s0"/>
        </w:rPr>
        <w:t>«Жас ғалым» жобасын іске асыру инженерлік білімге, техника мен те</w:t>
      </w:r>
      <w:r>
        <w:rPr>
          <w:rStyle w:val="s0"/>
        </w:rPr>
        <w:t>хнологияларды академиялық зерттеуге, постдокторанттарды ұстап қалуға және университеттер мен ғылыми ұйымдарға жас кадрлар ағынын арттыруға баса назар аударылатын болады.</w:t>
      </w:r>
    </w:p>
    <w:p w:rsidR="00000000" w:rsidRDefault="004D190D">
      <w:pPr>
        <w:pStyle w:val="pj"/>
      </w:pPr>
      <w:r>
        <w:rPr>
          <w:rStyle w:val="s0"/>
        </w:rPr>
        <w:t>Жыл сайын әлемнің жетекші ғылыми орталықтарына 500-ге дейін қазақстандық ғалымдарды та</w:t>
      </w:r>
      <w:r>
        <w:rPr>
          <w:rStyle w:val="s0"/>
        </w:rPr>
        <w:t>ғылымдамадан</w:t>
      </w:r>
      <w:r>
        <w:rPr>
          <w:rStyle w:val="s0"/>
        </w:rPr>
        <w:t xml:space="preserve"> өткізуге жіберу, академиялық жазуға, ағылшын тіліне, цифрлық дағдыларға оқыту, ғылыми өтінімдерді әзірлеу және басқа да қажетті құзыреттер мен дағдылар, шетелде жұмыс істейтін қазақстандықтарды ғылыми ұйымдарға тарту, қазіргі заманғы ғылым мен</w:t>
      </w:r>
      <w:r>
        <w:rPr>
          <w:rStyle w:val="s0"/>
        </w:rPr>
        <w:t>еджерлерін даярлау ғылымға жас кадрлардың ағынын ынталандыратын болады.</w:t>
      </w:r>
    </w:p>
    <w:p w:rsidR="00000000" w:rsidRDefault="004D190D">
      <w:pPr>
        <w:pStyle w:val="pj"/>
      </w:pPr>
      <w:r>
        <w:rPr>
          <w:rStyle w:val="s0"/>
        </w:rPr>
        <w:t>Дамыған елдердің тәжірибесі бойынша шетелде жұмыс істейтін мамандарды тарту, сондай-ақ отандас ғалымдардың жақын және алыс шетелден оралуын ынталандыру жөніндегі арнайы бағдарламаны ен</w:t>
      </w:r>
      <w:r>
        <w:rPr>
          <w:rStyle w:val="s0"/>
        </w:rPr>
        <w:t>гізу жөнінде ұсыныстар әзірленетін болады.</w:t>
      </w:r>
    </w:p>
    <w:p w:rsidR="00000000" w:rsidRDefault="004D190D">
      <w:pPr>
        <w:pStyle w:val="pj"/>
      </w:pPr>
      <w:r>
        <w:rPr>
          <w:rStyle w:val="s0"/>
        </w:rPr>
        <w:t>Ғалымдарды</w:t>
      </w:r>
      <w:r>
        <w:rPr>
          <w:rStyle w:val="s0"/>
        </w:rPr>
        <w:t xml:space="preserve"> ғылымға қосқан үлесі үшін ынталандыру және көтермелеу үшін жыл сайын 2000 айлық есептік көрсеткіш мөлшерінде 50 «Үздік ғылыми қызметкер» сыйлығы берілетін болады. Ғылым саласында мемлекеттік ғылыми стип</w:t>
      </w:r>
      <w:r>
        <w:rPr>
          <w:rStyle w:val="s0"/>
        </w:rPr>
        <w:t>ендиялар мен сыйлықтар беру арқылы ғылым мен техниканың дамуына үлес қосқан ғалымдарды көтермелеу жалғасады.</w:t>
      </w:r>
    </w:p>
    <w:p w:rsidR="00000000" w:rsidRDefault="004D190D">
      <w:pPr>
        <w:pStyle w:val="pj"/>
      </w:pPr>
      <w:r>
        <w:rPr>
          <w:rStyle w:val="s0"/>
        </w:rPr>
        <w:t>Кадрларды даярлаудың техникалық бағыттарына гранттар ұлғайтылатын болады. ЖЖОКБҰ мен ғылыми ұйымдарды интеграциялау арқылы философия магистрлері ме</w:t>
      </w:r>
      <w:r>
        <w:rPr>
          <w:rStyle w:val="s0"/>
        </w:rPr>
        <w:t>н докторларын (PhD) даярлау жалғасады.</w:t>
      </w:r>
    </w:p>
    <w:p w:rsidR="00000000" w:rsidRDefault="004D190D">
      <w:pPr>
        <w:pStyle w:val="pj"/>
      </w:pPr>
      <w:r>
        <w:rPr>
          <w:rStyle w:val="s0"/>
        </w:rPr>
        <w:t>Халықаралық университеттердің тәжірибесі бойынша институционалдық және академиялық деңгейлерде Академиялық адалдық және зерттеу этикасы қағидаттары бекітілетін болады.</w:t>
      </w:r>
    </w:p>
    <w:p w:rsidR="00000000" w:rsidRDefault="004D190D">
      <w:pPr>
        <w:pStyle w:val="pc"/>
      </w:pPr>
      <w:r>
        <w:rPr>
          <w:rStyle w:val="s1"/>
        </w:rPr>
        <w:t> </w:t>
      </w:r>
    </w:p>
    <w:p w:rsidR="00000000" w:rsidRDefault="004D190D">
      <w:pPr>
        <w:pStyle w:val="pc"/>
      </w:pPr>
      <w:r>
        <w:rPr>
          <w:rStyle w:val="s1"/>
        </w:rPr>
        <w:t> </w:t>
      </w:r>
    </w:p>
    <w:p w:rsidR="00000000" w:rsidRDefault="004D190D">
      <w:pPr>
        <w:pStyle w:val="pc"/>
      </w:pPr>
      <w:bookmarkStart w:id="21" w:name="SUB50003"/>
      <w:bookmarkEnd w:id="21"/>
      <w:r>
        <w:rPr>
          <w:rStyle w:val="s1"/>
        </w:rPr>
        <w:t>Параграф 3. Ғылыми инфрақұрылымды жаңғырту жә</w:t>
      </w:r>
      <w:r>
        <w:rPr>
          <w:rStyle w:val="s1"/>
        </w:rPr>
        <w:t>не цифрландыру.</w:t>
      </w:r>
    </w:p>
    <w:p w:rsidR="00000000" w:rsidRDefault="004D190D">
      <w:pPr>
        <w:pStyle w:val="pc"/>
      </w:pPr>
      <w:r>
        <w:rPr>
          <w:rStyle w:val="s1"/>
        </w:rPr>
        <w:t> </w:t>
      </w:r>
    </w:p>
    <w:p w:rsidR="00000000" w:rsidRDefault="004D190D">
      <w:pPr>
        <w:pStyle w:val="pj"/>
      </w:pPr>
      <w:r>
        <w:rPr>
          <w:rStyle w:val="s0"/>
        </w:rPr>
        <w:t>Негізгі ғылыми ұйымдар мен зерттеу университеттерінің зертханалық жабдықтары әлемдік стандарттарға сай болады.</w:t>
      </w:r>
    </w:p>
    <w:p w:rsidR="00000000" w:rsidRDefault="004D190D">
      <w:pPr>
        <w:pStyle w:val="pj"/>
      </w:pPr>
      <w:r>
        <w:rPr>
          <w:rStyle w:val="s0"/>
        </w:rPr>
        <w:t>Мемлекеттік ғылыми ұйымдар мен оларға теңестірілген ғылыми орталықтардың жыл сайынғы аудиті негізінде қаржыландырудың сараланған жүйесі және әрбір ғылыми ұйымның даму стратегиясы қабылданатын болады.</w:t>
      </w:r>
    </w:p>
    <w:p w:rsidR="00000000" w:rsidRDefault="004D190D">
      <w:pPr>
        <w:pStyle w:val="pj"/>
      </w:pPr>
      <w:r>
        <w:rPr>
          <w:rStyle w:val="s0"/>
        </w:rPr>
        <w:t>Әкімдікпен</w:t>
      </w:r>
      <w:r>
        <w:rPr>
          <w:rStyle w:val="s0"/>
        </w:rPr>
        <w:t xml:space="preserve"> бірлесіп және меценаттарды, демеушілерді тарт</w:t>
      </w:r>
      <w:r>
        <w:rPr>
          <w:rStyle w:val="s0"/>
        </w:rPr>
        <w:t>а отырып, «Ғылым ордасы» ғимаратының инфрақұрылымын жаңғырту жоспарлануда.</w:t>
      </w:r>
    </w:p>
    <w:p w:rsidR="00000000" w:rsidRDefault="004D190D">
      <w:pPr>
        <w:pStyle w:val="pj"/>
      </w:pPr>
      <w:r>
        <w:rPr>
          <w:rStyle w:val="s0"/>
        </w:rPr>
        <w:t>Ғылыми</w:t>
      </w:r>
      <w:r>
        <w:rPr>
          <w:rStyle w:val="s0"/>
        </w:rPr>
        <w:t xml:space="preserve"> ұйымдар мен олардың әзірлемелерінің (TRL) технологиялық дайындығының деңгейін айқындау әдістемесі әзірленетін болады.</w:t>
      </w:r>
    </w:p>
    <w:p w:rsidR="00000000" w:rsidRDefault="004D190D">
      <w:pPr>
        <w:pStyle w:val="pj"/>
      </w:pPr>
      <w:r>
        <w:rPr>
          <w:rStyle w:val="s0"/>
        </w:rPr>
        <w:t>Ғылыми</w:t>
      </w:r>
      <w:r>
        <w:rPr>
          <w:rStyle w:val="s0"/>
        </w:rPr>
        <w:t xml:space="preserve"> зерттеулерді гранттық қаржыландыру шеңберінде инн</w:t>
      </w:r>
      <w:r>
        <w:rPr>
          <w:rStyle w:val="s0"/>
        </w:rPr>
        <w:t>овациялық ғылыми-техникалық әзірлемелер санын ұлғайту үшін тәжірибелік-конструкторлық жұмыстарға гранттар енгізілетін болады.</w:t>
      </w:r>
    </w:p>
    <w:p w:rsidR="00000000" w:rsidRDefault="004D190D">
      <w:pPr>
        <w:pStyle w:val="pj"/>
      </w:pPr>
      <w:r>
        <w:rPr>
          <w:rStyle w:val="s0"/>
        </w:rPr>
        <w:t>Ғылыми</w:t>
      </w:r>
      <w:r>
        <w:rPr>
          <w:rStyle w:val="s0"/>
        </w:rPr>
        <w:t xml:space="preserve"> ұйымдарды, оның ішінде гранттық және бағдарламалық-нысаналы қаржыландыру шеңберінде материалдық-техникалық жарақтандыру жалғастырылады. Трансформация жұмыс істеп тұрған ғылыми ұйымдардың ғылыми инфрақұрылымын жаңғырту, корпоративтік басқаруды, икемд</w:t>
      </w:r>
      <w:r>
        <w:rPr>
          <w:rStyle w:val="s0"/>
        </w:rPr>
        <w:t>і қаржыландыруды және басқарушылық дербестікті енгізу арқылы жүзеге асырылатын болады.</w:t>
      </w:r>
    </w:p>
    <w:p w:rsidR="00000000" w:rsidRDefault="004D190D">
      <w:pPr>
        <w:pStyle w:val="pj"/>
      </w:pPr>
      <w:r>
        <w:rPr>
          <w:rStyle w:val="s0"/>
        </w:rPr>
        <w:t>Жетекші ғылыми мектептерді, Зерттеу университеттерін қалыптастыру және дамыту мақсатында гранттық және бағдарламалық-нысаналы қаржыландыру шеңберінде мегагранттарды бөлу</w:t>
      </w:r>
      <w:r>
        <w:rPr>
          <w:rStyle w:val="s0"/>
        </w:rPr>
        <w:t xml:space="preserve"> мәселесі пысықталатын болады.</w:t>
      </w:r>
    </w:p>
    <w:p w:rsidR="00000000" w:rsidRDefault="004D190D">
      <w:pPr>
        <w:pStyle w:val="pj"/>
      </w:pPr>
      <w:r>
        <w:rPr>
          <w:rStyle w:val="s0"/>
        </w:rPr>
        <w:t xml:space="preserve">Балалар технопарктерін, STEM зертханаларын, шағын академияларды, ғылыми коммуникациялар мен ғылыми идеялар конкурстарын қолдау және дамыту ғылымға және ғылыми жаңалықтарға қызығушылықты ерте жастан арттыруға мүмкіндік береді </w:t>
      </w:r>
      <w:r>
        <w:rPr>
          <w:rStyle w:val="s0"/>
        </w:rPr>
        <w:t>және балалар мен жастарды ғылымға тартуға ықпал етеді.</w:t>
      </w:r>
    </w:p>
    <w:p w:rsidR="00000000" w:rsidRDefault="004D190D">
      <w:pPr>
        <w:pStyle w:val="pj"/>
      </w:pPr>
      <w:r>
        <w:rPr>
          <w:rStyle w:val="s0"/>
        </w:rPr>
        <w:t>Ғылыми</w:t>
      </w:r>
      <w:r>
        <w:rPr>
          <w:rStyle w:val="s0"/>
        </w:rPr>
        <w:t xml:space="preserve"> және (немесе) ғылыми-техникалық қызмет субъектілерін аккредиттеуге қойылатын талаптар күшейтіледі.</w:t>
      </w:r>
    </w:p>
    <w:p w:rsidR="00000000" w:rsidRDefault="004D190D">
      <w:pPr>
        <w:pStyle w:val="pj"/>
      </w:pPr>
      <w:r>
        <w:rPr>
          <w:rStyle w:val="s0"/>
        </w:rPr>
        <w:t>«Қазақстан ғылымы» бірыңғай ақпараттық жүйесі шеңберінде Big Data, Data Driven және басқа да ци</w:t>
      </w:r>
      <w:r>
        <w:rPr>
          <w:rStyle w:val="s0"/>
        </w:rPr>
        <w:t>фрлық құралдарды қоса алғанда, Data Science әдіснамалары негізінде ғылымның барлық процестерін цифрландыру қамтамасыз етіледі. Қазақстан ғылымының цифрлық экожүйесін түзуге, аса маңызды талдамалық деректерді жинауды жүзеге асыруға, елде ғылымды басқару тиі</w:t>
      </w:r>
      <w:r>
        <w:rPr>
          <w:rStyle w:val="s0"/>
        </w:rPr>
        <w:t xml:space="preserve">мділігін арттыруға мүмкіндік беретін ұлттық ғылыми-талдамалық жүйе құру жоспарлануда, сайып келгенде, бұл бірыңғай цифрлық ақпараттық платформаны пайдалана отырып, ғылыми саланы цифрлық экономиканың толыққанды сегментіне трансформациялауға алып келеді. Ол </w:t>
      </w:r>
      <w:r>
        <w:rPr>
          <w:rStyle w:val="s0"/>
        </w:rPr>
        <w:t>үшін</w:t>
      </w:r>
      <w:r>
        <w:rPr>
          <w:rStyle w:val="s0"/>
        </w:rPr>
        <w:t xml:space="preserve"> деректерді жинауды, сақтауды автоматтандыру, тиісті сұрау салулар бойынша ғылыми және ғылыми-техникалық ақпаратты тиімді іздестіруді және беруді қамтамасыз ету құралы құрылады, ҒЖБМ-ның қолданыстағы ақпараттық жүйелерінің функционалы кеңейтіледі және </w:t>
      </w:r>
      <w:r>
        <w:rPr>
          <w:rStyle w:val="s0"/>
        </w:rPr>
        <w:t>жаңғыртылады, көрсетілетін мемлекеттік және өзге де қызметтердің ашықтығы, ашықтығы және мерзімдерін қысқарту үшін бірыңғай ақпараттық кеңістік құрылады.</w:t>
      </w:r>
    </w:p>
    <w:p w:rsidR="00000000" w:rsidRDefault="004D190D">
      <w:pPr>
        <w:pStyle w:val="pj"/>
      </w:pPr>
      <w:r>
        <w:rPr>
          <w:rStyle w:val="s0"/>
        </w:rPr>
        <w:t>Қазақстандық</w:t>
      </w:r>
      <w:r>
        <w:rPr>
          <w:rStyle w:val="s0"/>
        </w:rPr>
        <w:t xml:space="preserve"> дәйексөз базасының массивін қамтитын ғылымның цифрлық экожүйесі қазақстандық ғылыми басыл</w:t>
      </w:r>
      <w:r>
        <w:rPr>
          <w:rStyle w:val="s0"/>
        </w:rPr>
        <w:t>ымдардың сапасы мен рейтингін арттыруға ықпал ететін болады, дәйексөз индексін құруға және Орталық Азия өңірінде ғылыми ақпаратты жинау, өңдеу және сақтау жөніндегі өңірлік платформаға айналуға мүмкіндік береді. Отандық ғалымдар базасымен қазақстандық ғылы</w:t>
      </w:r>
      <w:r>
        <w:rPr>
          <w:rStyle w:val="s0"/>
        </w:rPr>
        <w:t>ми дәйексөз индексі құрылады.</w:t>
      </w:r>
    </w:p>
    <w:p w:rsidR="00000000" w:rsidRDefault="004D190D">
      <w:pPr>
        <w:pStyle w:val="pj"/>
      </w:pPr>
      <w:r>
        <w:rPr>
          <w:rStyle w:val="s0"/>
        </w:rPr>
        <w:t>Стратегиялық басымдықтарды және болашақ дамудың ұзақ мерзімді болжамын қалыптастыруды қамтамасыз ететін ғылыми-технологиялық және инновациялық жоспарлау мен болжаудың Ұлттық жүйесі қалыптастырылатын болады. Ұлттық ғылыми-техни</w:t>
      </w:r>
      <w:r>
        <w:rPr>
          <w:rStyle w:val="s0"/>
        </w:rPr>
        <w:t>калық ақпарат орталығының қызметін жаңғырту отандық ақпараттық жүйелердің/ғылыми және ғылыми-техникалық саланың дерекқорларының тиімді дамуын қамтамасыз етуге, оның дамуына мониторинг, талдау және бағалау жүргізуге мүмкіндік береді.</w:t>
      </w:r>
    </w:p>
    <w:p w:rsidR="00000000" w:rsidRDefault="004D190D">
      <w:pPr>
        <w:pStyle w:val="pj"/>
      </w:pPr>
      <w:r>
        <w:rPr>
          <w:rStyle w:val="s0"/>
        </w:rPr>
        <w:t>Ұжымдық</w:t>
      </w:r>
      <w:r>
        <w:rPr>
          <w:rStyle w:val="s0"/>
        </w:rPr>
        <w:t xml:space="preserve"> пайдалану зертх</w:t>
      </w:r>
      <w:r>
        <w:rPr>
          <w:rStyle w:val="s0"/>
        </w:rPr>
        <w:t>аналарының қызметін үйлестіру үшін «Қазақстан ғылымы» бірыңғай ақпараттық жүйесі шеңберінде бірыңғай электронды зертхана платформасы (e-lab) қалыптастырылатын болады. Қазақстан ғылымының бірыңғай цифрлық экожүйесінде ұсынылған ғылыми қоғамдастықтың өзі қаз</w:t>
      </w:r>
      <w:r>
        <w:rPr>
          <w:rStyle w:val="s0"/>
        </w:rPr>
        <w:t>ақстандық ғылымның субъективтілігін едәуір арттыруға мүмкіндік береді, Ғылыми ұйымдар, жекелеген қазақстандық ғалымдар, олардың жетістіктері мен қызмет бағыттары туралы ақпаратты барынша қолжетімді етеді. Бұл ғылыми ортадағы бәсекелестікті арттырады, ғалым</w:t>
      </w:r>
      <w:r>
        <w:rPr>
          <w:rStyle w:val="s0"/>
        </w:rPr>
        <w:t>дар мен ғылыми ұйымдар арасында зерттеулердің неғұрлым перспективалы бағыттары бойынша көшбасшыларды айқындайды.</w:t>
      </w:r>
    </w:p>
    <w:p w:rsidR="00000000" w:rsidRDefault="004D190D">
      <w:pPr>
        <w:pStyle w:val="pc"/>
      </w:pPr>
      <w:r>
        <w:rPr>
          <w:rStyle w:val="s0"/>
        </w:rPr>
        <w:t> </w:t>
      </w:r>
    </w:p>
    <w:p w:rsidR="00000000" w:rsidRDefault="004D190D">
      <w:pPr>
        <w:pStyle w:val="pc"/>
      </w:pPr>
      <w:r>
        <w:rPr>
          <w:rStyle w:val="s0"/>
        </w:rPr>
        <w:t> </w:t>
      </w:r>
    </w:p>
    <w:p w:rsidR="00000000" w:rsidRDefault="004D190D">
      <w:pPr>
        <w:pStyle w:val="pc"/>
      </w:pPr>
      <w:bookmarkStart w:id="22" w:name="SUB50004"/>
      <w:bookmarkEnd w:id="22"/>
      <w:r>
        <w:rPr>
          <w:rStyle w:val="s1"/>
        </w:rPr>
        <w:t>4-параграф. Университет ғылымының дамуы</w:t>
      </w:r>
    </w:p>
    <w:p w:rsidR="00000000" w:rsidRDefault="004D190D">
      <w:pPr>
        <w:pStyle w:val="pc"/>
      </w:pPr>
      <w:r>
        <w:rPr>
          <w:rStyle w:val="s0"/>
        </w:rPr>
        <w:t> </w:t>
      </w:r>
    </w:p>
    <w:p w:rsidR="00000000" w:rsidRDefault="004D190D">
      <w:pPr>
        <w:pStyle w:val="pj"/>
      </w:pPr>
      <w:r>
        <w:rPr>
          <w:rStyle w:val="s0"/>
        </w:rPr>
        <w:t>Негізгі фокус үш негізгі бағытқа шоғырланады: ғылыми-технологиялық және инжинирингтік парктер құр</w:t>
      </w:r>
      <w:r>
        <w:rPr>
          <w:rStyle w:val="s0"/>
        </w:rPr>
        <w:t>у; университеттер мен ғылыми ұйымдарды интеграциялау; эндаумент-қорларды қалыптастыру.</w:t>
      </w:r>
    </w:p>
    <w:p w:rsidR="00000000" w:rsidRDefault="004D190D">
      <w:pPr>
        <w:pStyle w:val="pj"/>
      </w:pPr>
      <w:r>
        <w:rPr>
          <w:rStyle w:val="s0"/>
        </w:rPr>
        <w:t>Бірінші бағыт шеңберінде ақпараттық технологиялар, медициналық биология және биотехнология, агроөнеркәсіптік ғылым, «жасыл технологиялар» және энергия тиімділігі, тау-ке</w:t>
      </w:r>
      <w:r>
        <w:rPr>
          <w:rStyle w:val="s0"/>
        </w:rPr>
        <w:t>н металлургия кешені саласында ғылыми ұйымдарды, ЖЖОКБҰ, ҒЗТКЖ іске асыратын кәсіпорындарды трансформациялау жолымен бес ғылыми-өндірістік орталық құрылатын болады.</w:t>
      </w:r>
    </w:p>
    <w:p w:rsidR="00000000" w:rsidRDefault="004D190D">
      <w:pPr>
        <w:pStyle w:val="pj"/>
      </w:pPr>
      <w:r>
        <w:rPr>
          <w:rStyle w:val="s0"/>
        </w:rPr>
        <w:t>Қ</w:t>
      </w:r>
      <w:r>
        <w:rPr>
          <w:rStyle w:val="s0"/>
        </w:rPr>
        <w:t>.И.Сәтбаев атындағы Қазақ ұлттық техникалық зерттеу университетінің даму бағдарламасы шеңб</w:t>
      </w:r>
      <w:r>
        <w:rPr>
          <w:rStyle w:val="s0"/>
        </w:rPr>
        <w:t>ерінде инженерлік білім мен ғылымдағы жаңа технологиялардың ғылыми-зерттеу хабы құрылатын болады, ол жаһандық ауқымда танылатын ғылыми зерттеулердің, білімнің, жобалық жұмыстың деңгейін арттырады.</w:t>
      </w:r>
    </w:p>
    <w:p w:rsidR="00000000" w:rsidRDefault="004D190D">
      <w:pPr>
        <w:pStyle w:val="pj"/>
      </w:pPr>
      <w:r>
        <w:rPr>
          <w:rStyle w:val="s0"/>
        </w:rPr>
        <w:t>Университет ғылымын қолдау мақсатында ғылыми зертханалар ме</w:t>
      </w:r>
      <w:r>
        <w:rPr>
          <w:rStyle w:val="s0"/>
        </w:rPr>
        <w:t>н тәжірибелік-сынақ инфрақұрылымын дамытуға мақсатты гранттар бөле отырып, университеттер жанындағы ғылыми-технологиялық парктерді қолдау бағдарламасы әзірленіп, іске асырылатын болады. Бағдарламалық-нысаналы қаржыландыру шеңберінде конструкторлық бюролард</w:t>
      </w:r>
      <w:r>
        <w:rPr>
          <w:rStyle w:val="s0"/>
        </w:rPr>
        <w:t>ың, инжинирингтік орталықтардың, бизнес-инкубаторлардың, инновациялық орталықтардың, Технологияларды коммерцияландыру мен трансферттеудің өңірлік орталықтарының, жобалық конструкторлық бюролардың және инфрақұрылымның басқа да элементтерінің жұмыс істеуі үш</w:t>
      </w:r>
      <w:r>
        <w:rPr>
          <w:rStyle w:val="s0"/>
        </w:rPr>
        <w:t>ін университеттер жанындағы 7 ғылыми-технологиялық парктер мен инжинирингтік орталықтарға қолдау көрсетілетін болады.</w:t>
      </w:r>
    </w:p>
    <w:p w:rsidR="00000000" w:rsidRDefault="004D190D">
      <w:pPr>
        <w:pStyle w:val="pj"/>
      </w:pPr>
      <w:r>
        <w:rPr>
          <w:rStyle w:val="s0"/>
        </w:rPr>
        <w:t>Өңірлік</w:t>
      </w:r>
      <w:r>
        <w:rPr>
          <w:rStyle w:val="s0"/>
        </w:rPr>
        <w:t xml:space="preserve"> деңгейде ғылыми-технологиялық парктердің инфрақұрылымын пайдалану есебінен өңірдің өнеркәсіптік секторын жедел дамытудан айтарлықт</w:t>
      </w:r>
      <w:r>
        <w:rPr>
          <w:rStyle w:val="s0"/>
        </w:rPr>
        <w:t>ай экономикалық тиімділікке қол жеткізілетін болады.</w:t>
      </w:r>
    </w:p>
    <w:p w:rsidR="00000000" w:rsidRDefault="004D190D">
      <w:pPr>
        <w:pStyle w:val="pj"/>
      </w:pPr>
      <w:r>
        <w:rPr>
          <w:rStyle w:val="s0"/>
        </w:rPr>
        <w:t>Ірі бизнес тарапынан өңірлік университеттерге олардың ғылыми және инновациялық қызметі бөлігінде «қамқорлық» практикасы жалғасады.</w:t>
      </w:r>
    </w:p>
    <w:p w:rsidR="00000000" w:rsidRDefault="004D190D">
      <w:pPr>
        <w:pStyle w:val="pj"/>
      </w:pPr>
      <w:r>
        <w:rPr>
          <w:rStyle w:val="s0"/>
        </w:rPr>
        <w:t>Екінші бағыт бойынша ҒЗИ мен университеттердің жетекші әлемдік ғылыми ор</w:t>
      </w:r>
      <w:r>
        <w:rPr>
          <w:rStyle w:val="s0"/>
        </w:rPr>
        <w:t>талықтармен әріптестігін нығайту арқылы отандық ғылымды халықаралық ғылыми кеңістікке интеграциялау күшейтіледі. Бұл стратегиялық әріптестік туралы меморандумдармен бекітіледі.</w:t>
      </w:r>
    </w:p>
    <w:p w:rsidR="00000000" w:rsidRDefault="004D190D">
      <w:pPr>
        <w:pStyle w:val="pj"/>
      </w:pPr>
      <w:r>
        <w:rPr>
          <w:rStyle w:val="s0"/>
        </w:rPr>
        <w:t>Докторанттар мен магистранттардың жетекші ғылыми-зерттеу институттары мен ортал</w:t>
      </w:r>
      <w:r>
        <w:rPr>
          <w:rStyle w:val="s0"/>
        </w:rPr>
        <w:t>ықтарында тағылымдамадан өту тәжірибесі кеңейтіледі. Диссертациялық кеңестерге ҒЗИ ғалымдары белсенді қатысады.</w:t>
      </w:r>
    </w:p>
    <w:p w:rsidR="00000000" w:rsidRDefault="004D190D">
      <w:pPr>
        <w:pStyle w:val="pj"/>
      </w:pPr>
      <w:r>
        <w:rPr>
          <w:rStyle w:val="s0"/>
        </w:rPr>
        <w:t>Үшінші</w:t>
      </w:r>
      <w:r>
        <w:rPr>
          <w:rStyle w:val="s0"/>
        </w:rPr>
        <w:t xml:space="preserve"> бағытты іске асыру елімізде университеттер жанындағы эндаумент-қорлар мәдениетін қалыптастыруға бағдарланатын болады. Ол үшін эндаумент-қ</w:t>
      </w:r>
      <w:r>
        <w:rPr>
          <w:rStyle w:val="s0"/>
        </w:rPr>
        <w:t>орларды реттеу жөніндегі Заң жобасының тұжырымдамасы әзірленетін болады. Эндаумент-қорларға және оларды басқаруға қайырымдылық жасау үшін салықтық ынталандыруды енгізу бойынша ұсыныстар әзірленетін болады.</w:t>
      </w:r>
    </w:p>
    <w:p w:rsidR="00000000" w:rsidRDefault="004D190D">
      <w:pPr>
        <w:pStyle w:val="pj"/>
      </w:pPr>
      <w:r>
        <w:rPr>
          <w:rStyle w:val="s0"/>
        </w:rPr>
        <w:t>Жоғарыда аталған үш бағыт бойынша іс-шараларды таб</w:t>
      </w:r>
      <w:r>
        <w:rPr>
          <w:rStyle w:val="s0"/>
        </w:rPr>
        <w:t>ысты іске асыру Scimago рейтингінде қазақстандық ҒЗИ мен жоғары оқу орындарының санын арттыруға ықпал ететін болады.</w:t>
      </w:r>
    </w:p>
    <w:p w:rsidR="00000000" w:rsidRDefault="004D190D">
      <w:pPr>
        <w:pStyle w:val="pc"/>
      </w:pPr>
      <w:r>
        <w:rPr>
          <w:rStyle w:val="s1"/>
        </w:rPr>
        <w:t> </w:t>
      </w:r>
    </w:p>
    <w:p w:rsidR="00000000" w:rsidRDefault="004D190D">
      <w:pPr>
        <w:pStyle w:val="pc"/>
      </w:pPr>
      <w:r>
        <w:rPr>
          <w:rStyle w:val="s1"/>
        </w:rPr>
        <w:t> </w:t>
      </w:r>
    </w:p>
    <w:p w:rsidR="00000000" w:rsidRDefault="004D190D">
      <w:pPr>
        <w:pStyle w:val="pc"/>
      </w:pPr>
      <w:r>
        <w:rPr>
          <w:rStyle w:val="s1"/>
        </w:rPr>
        <w:t>5-параграф. Қолданбалы ғылымды және ҒҒТҚН-ды коммерцияландыру экожүйесін дамыту</w:t>
      </w:r>
    </w:p>
    <w:p w:rsidR="00000000" w:rsidRDefault="004D190D">
      <w:pPr>
        <w:pStyle w:val="pc"/>
      </w:pPr>
      <w:r>
        <w:rPr>
          <w:rStyle w:val="s1"/>
        </w:rPr>
        <w:t> </w:t>
      </w:r>
    </w:p>
    <w:p w:rsidR="00000000" w:rsidRDefault="004D190D">
      <w:pPr>
        <w:pStyle w:val="pj"/>
      </w:pPr>
      <w:r>
        <w:rPr>
          <w:rStyle w:val="s0"/>
        </w:rPr>
        <w:t>ҒҒТҚН</w:t>
      </w:r>
      <w:r>
        <w:rPr>
          <w:rStyle w:val="s0"/>
        </w:rPr>
        <w:t>-ны коммерцияландыруға арналған гранттар, ҒҒТҚН-ны коммерцияландыру саласында кадрларды қайта даярлау және біліктілікті арттыру бағдарламалары, ҒҒТҚН-ны коммерцияландыруға жәрдемдесу бағдарламалары ғылымның, өндіріс пен бизнестің өзара іс-қимылын мемл</w:t>
      </w:r>
      <w:r>
        <w:rPr>
          <w:rStyle w:val="s0"/>
        </w:rPr>
        <w:t>екеттік ынталандырудың түйінді құралдары мен тетіктері болмақ.</w:t>
      </w:r>
    </w:p>
    <w:p w:rsidR="00000000" w:rsidRDefault="004D190D">
      <w:pPr>
        <w:pStyle w:val="pj"/>
      </w:pPr>
      <w:r>
        <w:rPr>
          <w:rStyle w:val="s0"/>
        </w:rPr>
        <w:t>ҒҒТҚН</w:t>
      </w:r>
      <w:r>
        <w:rPr>
          <w:rStyle w:val="s0"/>
        </w:rPr>
        <w:t>-ны гранттық қаржыландыру кәсіпорындардың технологиялық міндеттерін шешуге бағытталған ғылыми-техникалық жобалар мен бастамаларды іске асырудың жеке сектормен бірлескен ынталандырушы факто</w:t>
      </w:r>
      <w:r>
        <w:rPr>
          <w:rStyle w:val="s0"/>
        </w:rPr>
        <w:t>рына айналады. ҒҒТҚН-ны коммерцияландыруға арналған гранттар бойынша конкурстар жыл сайынғы негізде өткізілетін болады.</w:t>
      </w:r>
    </w:p>
    <w:p w:rsidR="00000000" w:rsidRDefault="004D190D">
      <w:pPr>
        <w:pStyle w:val="pj"/>
      </w:pPr>
      <w:r>
        <w:rPr>
          <w:rStyle w:val="s0"/>
        </w:rPr>
        <w:t>Стратегиялық маңызды ғылыми-техникалық міндеттерді шешу мақсатында заңнамада белгіленген тәртіппен бағдарламалық-нысаналы қаржыландыру ж</w:t>
      </w:r>
      <w:r>
        <w:rPr>
          <w:rStyle w:val="s0"/>
        </w:rPr>
        <w:t>алғастырылады. Ғылыми-техникалық міндеттерді салалық мемлекеттік органдар әзірлейтін болады.</w:t>
      </w:r>
    </w:p>
    <w:p w:rsidR="00000000" w:rsidRDefault="004D190D">
      <w:pPr>
        <w:pStyle w:val="pj"/>
      </w:pPr>
      <w:r>
        <w:rPr>
          <w:rStyle w:val="s0"/>
        </w:rPr>
        <w:t>Гранттар беру қағидалары халықаралық практика мен Дүниежүзілік Банктің Қазақстан Республикасындағы «Өнімді инновацияларды ынталандыру» жобасын іске асыру тәжірибес</w:t>
      </w:r>
      <w:r>
        <w:rPr>
          <w:rStyle w:val="s0"/>
        </w:rPr>
        <w:t>і ескеріле отырып, нысаналы топтардың аражігін ажырату (стартап, ғылыми ұйымдар, корпорациялар) және гранттар, оның ішінде қоса қаржыландыруды беру шарттарын саралау бөлігінде жетілдірілетін болады.</w:t>
      </w:r>
    </w:p>
    <w:p w:rsidR="00000000" w:rsidRDefault="004D190D">
      <w:pPr>
        <w:pStyle w:val="pj"/>
      </w:pPr>
      <w:r>
        <w:rPr>
          <w:rStyle w:val="s0"/>
        </w:rPr>
        <w:t>«Өнімді инновацияларды ынталандыру» жобасы шеңберінде аға</w:t>
      </w:r>
      <w:r>
        <w:rPr>
          <w:rStyle w:val="s0"/>
        </w:rPr>
        <w:t xml:space="preserve"> және кіші ғылыми қызметкерлер топтарының ҒҒТҚН-ны коммерцияландыруға бағытталған жобаларды іске асыру жалғасады.</w:t>
      </w:r>
    </w:p>
    <w:p w:rsidR="00000000" w:rsidRDefault="004D190D">
      <w:pPr>
        <w:pStyle w:val="pj"/>
      </w:pPr>
      <w:r>
        <w:rPr>
          <w:rStyle w:val="s0"/>
        </w:rPr>
        <w:t>Ғылыми</w:t>
      </w:r>
      <w:r>
        <w:rPr>
          <w:rStyle w:val="s0"/>
        </w:rPr>
        <w:t xml:space="preserve"> ұйымдар жанындағы Технологияларды коммерцияландыру кеңселері қызметінің тиімділігін арттыру және коммерцияландыру жөніндегі құзыреттер </w:t>
      </w:r>
      <w:r>
        <w:rPr>
          <w:rStyle w:val="s0"/>
        </w:rPr>
        <w:t>тапшылығы проблемасын шешу мақсатында халықаралық стандарттарға және RTTP (Registered Technology Transfer Professionals) аккредиттеуіне сәйкес ҒҒТҚН-ны коммерцияландыру жөнінде біліктілікті арттыру бойынша семинарлар жалғастырылатын болады.</w:t>
      </w:r>
    </w:p>
    <w:p w:rsidR="00000000" w:rsidRDefault="004D190D">
      <w:pPr>
        <w:pStyle w:val="pj"/>
      </w:pPr>
      <w:r>
        <w:rPr>
          <w:rStyle w:val="s0"/>
        </w:rPr>
        <w:t>Ғылыми</w:t>
      </w:r>
      <w:r>
        <w:rPr>
          <w:rStyle w:val="s0"/>
        </w:rPr>
        <w:t>-техникал</w:t>
      </w:r>
      <w:r>
        <w:rPr>
          <w:rStyle w:val="s0"/>
        </w:rPr>
        <w:t>ық міндеттерді салалық мемлекеттік органдар әзірлейтін болады.</w:t>
      </w:r>
    </w:p>
    <w:p w:rsidR="00000000" w:rsidRDefault="004D190D">
      <w:pPr>
        <w:pStyle w:val="pj"/>
      </w:pPr>
      <w:r>
        <w:rPr>
          <w:rStyle w:val="s0"/>
        </w:rPr>
        <w:t>Қолданбалы</w:t>
      </w:r>
      <w:r>
        <w:rPr>
          <w:rStyle w:val="s0"/>
        </w:rPr>
        <w:t xml:space="preserve"> жобалар үшін зияткерлік меншік объектілеріне қорғау құжаттарының болуы бөлігінде ғылыми зерттеулерді іске асыру қорытындылары бойынша күтілетін нәтижелерге қойылатын талаптар күшейті</w:t>
      </w:r>
      <w:r>
        <w:rPr>
          <w:rStyle w:val="s0"/>
        </w:rPr>
        <w:t>леді. Бұл ретте ұлттық өтінім берушілерден және халықаралық патенттерден (PCT, Еуропалық өтінімдер рәсімі) патенттер алу практикасын кеңейту жөніндегі мәселелер қаралады.</w:t>
      </w:r>
    </w:p>
    <w:p w:rsidR="00000000" w:rsidRDefault="004D190D">
      <w:pPr>
        <w:pStyle w:val="pj"/>
      </w:pPr>
      <w:r>
        <w:rPr>
          <w:rStyle w:val="s0"/>
        </w:rPr>
        <w:t>Кәсіпкерлік сектордың ғылыми қоғамдастықпен өзара іс-қимылын нығайту мақсатында жер қ</w:t>
      </w:r>
      <w:r>
        <w:rPr>
          <w:rStyle w:val="s0"/>
        </w:rPr>
        <w:t>ойнауын пайдаланушылар пайдалы қазбаларды өндіруге арналған шығыстардың 1%-ы мөлшерінде ғылыми-зерттеу, ғылыми-техникалық және (немесе) тәжірибелік-конструкторлық жұмыстарды қаржыландыруға жіберетін қаражатты бөлудің тиімділігін арттыру жөнінде шаралар қаб</w:t>
      </w:r>
      <w:r>
        <w:rPr>
          <w:rStyle w:val="s0"/>
        </w:rPr>
        <w:t>ылданатын болады. Жаңа өндірістер есебінен жоғары өнімді жұмыс орындарын құру үшін жер қойнауын пайдаланушылар келісімшарттық міндеттемелер шеңберінде ҒЗТКЖ-ға жіберетін қаражат есебінен өңдеу өнеркәсібінде перспективалы жобалар іске асырылатын болады.</w:t>
      </w:r>
    </w:p>
    <w:p w:rsidR="00000000" w:rsidRDefault="004D190D">
      <w:pPr>
        <w:pStyle w:val="pj"/>
      </w:pPr>
      <w:r>
        <w:rPr>
          <w:rStyle w:val="s0"/>
        </w:rPr>
        <w:t>Мәс</w:t>
      </w:r>
      <w:r>
        <w:rPr>
          <w:rStyle w:val="s0"/>
        </w:rPr>
        <w:t>елен, салалық мемлекеттік органдарда пайдалы қазбаларды өндіруге арналған шығындардың 1% шеңберінде жер қойнауын пайдаланушылардың ғылыми-зерттеу, ғылыми-техникалық және (немесе) тәжірибелік-конструкторлық жұмыстарды қаржыландыру жөніндегі қаражатын жұмсау</w:t>
      </w:r>
      <w:r>
        <w:rPr>
          <w:rStyle w:val="s0"/>
        </w:rPr>
        <w:t xml:space="preserve"> бағыттарын қарау бойынша ғылыми-техникалық кеңестер (бұдан әрі - ҒТК) құрылатын болады. Осы ҒТК функцияларына жер қойнауын пайдаланушылардың ҒЗТКЖ қызметтерін сатып алу жөніндегі конкурстық рәсімдердің орындалу барысы және келісілгені туралы есептерін қар</w:t>
      </w:r>
      <w:r>
        <w:rPr>
          <w:rStyle w:val="s0"/>
        </w:rPr>
        <w:t>ау және қабылдау да кіретін болады.</w:t>
      </w:r>
    </w:p>
    <w:p w:rsidR="00000000" w:rsidRDefault="004D190D">
      <w:pPr>
        <w:pStyle w:val="pj"/>
      </w:pPr>
      <w:r>
        <w:rPr>
          <w:rStyle w:val="s0"/>
        </w:rPr>
        <w:t>Технологиялық саясатты қалыптастыру және іске асыру шеңберінде салалардың технологиялық карталары: басым өнімді өндіру және процестерді жақсарту үшін қажетті технологияларды кезең-кезеңімен игеру картасы қалыптастырылаты</w:t>
      </w:r>
      <w:r>
        <w:rPr>
          <w:rStyle w:val="s0"/>
        </w:rPr>
        <w:t>н болады.</w:t>
      </w:r>
    </w:p>
    <w:p w:rsidR="00000000" w:rsidRDefault="004D190D">
      <w:pPr>
        <w:pStyle w:val="pj"/>
      </w:pPr>
      <w:r>
        <w:rPr>
          <w:rStyle w:val="s0"/>
        </w:rPr>
        <w:t>Экономиканың барлық стратегиялық салалары бойынша ғылыми-технологиялық дамудың салалық жол карталары әзірленетін болады.</w:t>
      </w:r>
    </w:p>
    <w:p w:rsidR="00000000" w:rsidRDefault="004D190D">
      <w:pPr>
        <w:pStyle w:val="pj"/>
      </w:pPr>
      <w:r>
        <w:rPr>
          <w:rStyle w:val="s0"/>
        </w:rPr>
        <w:t>Тұжырымдама шеңберінде салалардағы ірі сектор өкілдерін технологиялық болжауды жүргізуге, Ғылыми-технологиялық дамудың салалы</w:t>
      </w:r>
      <w:r>
        <w:rPr>
          <w:rStyle w:val="s0"/>
        </w:rPr>
        <w:t>қ</w:t>
      </w:r>
      <w:r>
        <w:rPr>
          <w:rStyle w:val="s0"/>
        </w:rPr>
        <w:t xml:space="preserve"> карталарын әзірлеуге және іске асыруға, қолданыстағы инновациялық кластерлер мен озық ғылыми орталықтарды іске асыруға тарту жөніндегі жұмыс жандандырылатын болады.</w:t>
      </w:r>
    </w:p>
    <w:p w:rsidR="00000000" w:rsidRDefault="004D190D">
      <w:pPr>
        <w:pStyle w:val="pj"/>
      </w:pPr>
      <w:r>
        <w:rPr>
          <w:rStyle w:val="s0"/>
        </w:rPr>
        <w:t>Коммерцияландыру туралы Заңды іске асырудың тиімділігін арттыру мақсатында ғылымды қажетс</w:t>
      </w:r>
      <w:r>
        <w:rPr>
          <w:rStyle w:val="s0"/>
        </w:rPr>
        <w:t>інетін стартаптар мен корпоративтік сектор үшін ғылыми-техникалық акселерация бағдарламалары әзірленетін болады.</w:t>
      </w:r>
    </w:p>
    <w:p w:rsidR="00000000" w:rsidRDefault="004D190D">
      <w:pPr>
        <w:pStyle w:val="pj"/>
      </w:pPr>
      <w:r>
        <w:rPr>
          <w:rStyle w:val="s0"/>
        </w:rPr>
        <w:t>Салалық құзыреттер орталықтарының белсенді қатысуымен ғылыми-технологиялық дамудың салалық карталарын іске асыруда нысаналы технологиялық бағда</w:t>
      </w:r>
      <w:r>
        <w:rPr>
          <w:rStyle w:val="s0"/>
        </w:rPr>
        <w:t>рламалар пулы қалыптастырылады.</w:t>
      </w:r>
    </w:p>
    <w:p w:rsidR="00000000" w:rsidRDefault="004D190D">
      <w:pPr>
        <w:pStyle w:val="pc"/>
      </w:pPr>
      <w:r>
        <w:rPr>
          <w:rStyle w:val="s1"/>
        </w:rPr>
        <w:t> </w:t>
      </w:r>
    </w:p>
    <w:p w:rsidR="00000000" w:rsidRDefault="004D190D">
      <w:pPr>
        <w:pStyle w:val="pc"/>
      </w:pPr>
      <w:r>
        <w:rPr>
          <w:rStyle w:val="s1"/>
        </w:rPr>
        <w:t> </w:t>
      </w:r>
    </w:p>
    <w:p w:rsidR="00000000" w:rsidRDefault="004D190D">
      <w:pPr>
        <w:pStyle w:val="pji"/>
      </w:pPr>
      <w:bookmarkStart w:id="23" w:name="SUB600"/>
      <w:bookmarkEnd w:id="23"/>
      <w:r>
        <w:rPr>
          <w:rStyle w:val="s3"/>
        </w:rPr>
        <w:t>ҚР</w:t>
      </w:r>
      <w:r>
        <w:rPr>
          <w:rStyle w:val="s3"/>
        </w:rPr>
        <w:t xml:space="preserve"> Үкіметінің 2024.14.06. № 471 </w:t>
      </w:r>
      <w:hyperlink r:id="rId39" w:anchor="sub_id=600" w:history="1">
        <w:r>
          <w:rPr>
            <w:rStyle w:val="a4"/>
            <w:i/>
            <w:iCs/>
          </w:rPr>
          <w:t>Қаулысымен</w:t>
        </w:r>
      </w:hyperlink>
      <w:r>
        <w:rPr>
          <w:rStyle w:val="s3"/>
        </w:rPr>
        <w:t xml:space="preserve"> 6-бөлім өзгертілді (</w:t>
      </w:r>
      <w:hyperlink r:id="rId40" w:anchor="sub_id=600" w:history="1">
        <w:r>
          <w:rPr>
            <w:rStyle w:val="a4"/>
            <w:i/>
            <w:iCs/>
          </w:rPr>
          <w:t>бұр.ред.қара</w:t>
        </w:r>
      </w:hyperlink>
      <w:r>
        <w:rPr>
          <w:rStyle w:val="s3"/>
        </w:rPr>
        <w:t>)</w:t>
      </w:r>
    </w:p>
    <w:p w:rsidR="00000000" w:rsidRDefault="004D190D">
      <w:pPr>
        <w:pStyle w:val="pc"/>
      </w:pPr>
      <w:r>
        <w:rPr>
          <w:rStyle w:val="s1"/>
        </w:rPr>
        <w:t>6-бөлім. Нысаналы индикаторлар мен күтілетін нәтижелер</w:t>
      </w:r>
    </w:p>
    <w:p w:rsidR="00000000" w:rsidRDefault="004D190D">
      <w:pPr>
        <w:pStyle w:val="pc"/>
      </w:pPr>
      <w:r>
        <w:rPr>
          <w:rStyle w:val="s1"/>
        </w:rPr>
        <w:t> </w:t>
      </w:r>
    </w:p>
    <w:p w:rsidR="00000000" w:rsidRDefault="004D190D">
      <w:pPr>
        <w:pStyle w:val="pj"/>
      </w:pPr>
      <w:r>
        <w:rPr>
          <w:rStyle w:val="s0"/>
        </w:rPr>
        <w:t xml:space="preserve">Тұжырымдаманың мақсатына қол жеткізу шеңберінде 2029 жылға қарай Қазақстан Республикасының 2025 жылға дейінгі Ұлттық даму жоспарына және ҚР Президентінің сайлауалды бағдарламасына </w:t>
      </w:r>
      <w:r>
        <w:rPr>
          <w:rStyle w:val="s0"/>
        </w:rPr>
        <w:t>сәйкес 19 негізгі нысаналы индикатор және 9 күтілетін нәтиже айқындалды.</w:t>
      </w:r>
    </w:p>
    <w:p w:rsidR="00000000" w:rsidRDefault="004D190D">
      <w:pPr>
        <w:pStyle w:val="pj"/>
      </w:pPr>
      <w:r>
        <w:rPr>
          <w:rStyle w:val="s0"/>
          <w:b/>
          <w:bCs/>
        </w:rPr>
        <w:t>Нысаналы индикаторлар:</w:t>
      </w:r>
    </w:p>
    <w:p w:rsidR="00000000" w:rsidRDefault="004D190D">
      <w:pPr>
        <w:pStyle w:val="pj"/>
      </w:pPr>
      <w:r>
        <w:rPr>
          <w:rStyle w:val="s0"/>
        </w:rPr>
        <w:t>1. Халықты жоғары біліммен қамту (2023 ж. - 63 %, 2024 ж. - 64 %, 2025 ж. - 66 %, 2026 ж. - 68 %, 2027 ж. - 71 %, 2028 ж. - 73 %, 2029 ж. - 75%);</w:t>
      </w:r>
    </w:p>
    <w:p w:rsidR="00000000" w:rsidRDefault="004D190D">
      <w:pPr>
        <w:pStyle w:val="pj"/>
      </w:pPr>
      <w:r>
        <w:rPr>
          <w:rStyle w:val="s0"/>
        </w:rPr>
        <w:t xml:space="preserve">2. Инклюзивті </w:t>
      </w:r>
      <w:r>
        <w:rPr>
          <w:rStyle w:val="s0"/>
        </w:rPr>
        <w:t>білім беру үшін жағдай жасаған ЖЖОКБҰ үлесі (2023 ж. - 60 %, 2024 ж. - 70 %, 2025 ж. - 80 %, 2026 ж. - 100 %);</w:t>
      </w:r>
    </w:p>
    <w:p w:rsidR="00000000" w:rsidRDefault="004D190D">
      <w:pPr>
        <w:pStyle w:val="pj"/>
      </w:pPr>
      <w:r>
        <w:rPr>
          <w:rStyle w:val="s0"/>
        </w:rPr>
        <w:t>3. ЖЖОКБҰ-ны аяқтаған соң бірінші жылы жұмысқа орналастырылған түлектердің үлесі (2023 ж. - 72%, 2024 ж. - 74%, 2025 ж. - 75%, 2026 ж. - 76%, 202</w:t>
      </w:r>
      <w:r>
        <w:rPr>
          <w:rStyle w:val="s0"/>
        </w:rPr>
        <w:t>7 ж. - 77%, 2028 ж. - 78 %, 2029 ж. - 79 %);</w:t>
      </w:r>
    </w:p>
    <w:p w:rsidR="00000000" w:rsidRDefault="004D190D">
      <w:pPr>
        <w:pStyle w:val="pj"/>
      </w:pPr>
      <w:r>
        <w:rPr>
          <w:rStyle w:val="s0"/>
        </w:rPr>
        <w:t>4. Жатақханаларда енгізілген төсек-орындарының саны (2023 ж. - 10 000 орын, 2024 ж. - 10 000 орын, 2025 ж. - 10 000 орын, 2026 ж. - 10 000 орын, 2027 ж. - 10 000 орын, 2028 ж. - 10 000 орын, 2029 ж. - 10 000 оры</w:t>
      </w:r>
      <w:r>
        <w:rPr>
          <w:rStyle w:val="s0"/>
        </w:rPr>
        <w:t>н);</w:t>
      </w:r>
    </w:p>
    <w:p w:rsidR="00000000" w:rsidRDefault="004D190D">
      <w:pPr>
        <w:pStyle w:val="pj"/>
      </w:pPr>
      <w:r>
        <w:rPr>
          <w:rStyle w:val="s0"/>
        </w:rPr>
        <w:t>5. Әлемдік цифрлық кітапханаларға жазылым саны (2023 ж. - 1 бірлік, 2024 ж. - 1 бірлік, 2025 ж. - 1 бірлік, 2026 ж. - 2 бірлік, 2027 ж. - 2 бірлік, 2028 ж. - 3 бірлік, 2029ж. - 3 бірлік);</w:t>
      </w:r>
    </w:p>
    <w:p w:rsidR="00000000" w:rsidRDefault="004D190D">
      <w:pPr>
        <w:pStyle w:val="pj"/>
      </w:pPr>
      <w:r>
        <w:rPr>
          <w:rStyle w:val="s0"/>
        </w:rPr>
        <w:t>6. Халықаралық білім беру бағдарламаларын, шетелдік әріптестермен академиялық алмасуларды іске асыратын ЖЖОКБҰ үлесі (2023 ж. - 40 %, 2024 ж. - 45 %, 2025 ж. - 50 %, 2026 ж. - 55 %, 2027 ж. - 60 %, 2028 ж. - 65 %, 2029 ж. - 70 %);</w:t>
      </w:r>
    </w:p>
    <w:p w:rsidR="00000000" w:rsidRDefault="004D190D">
      <w:pPr>
        <w:pStyle w:val="pj"/>
      </w:pPr>
      <w:r>
        <w:rPr>
          <w:rStyle w:val="s0"/>
        </w:rPr>
        <w:t>7. 7. Студенттердің жалпы</w:t>
      </w:r>
      <w:r>
        <w:rPr>
          <w:rStyle w:val="s0"/>
        </w:rPr>
        <w:t xml:space="preserve"> санынан жоғары білім беру жүйесіндегі шетелдік студенттердің үлесі (2023 ж. - 7,1 %, 2024 ж. - 7,5 %, 2025 ж. - 8 %, 2026 ж. - 8,2 %, 2027 ж. - 8,5 %, 2028 ж. - 9 %, 2029 ж. - 10 %);</w:t>
      </w:r>
    </w:p>
    <w:p w:rsidR="00000000" w:rsidRDefault="004D190D">
      <w:pPr>
        <w:pStyle w:val="pj"/>
      </w:pPr>
      <w:r>
        <w:rPr>
          <w:rStyle w:val="s0"/>
        </w:rPr>
        <w:t>8. Азаматтық және патриотизм деңгейін арттыру мақсатында ұйымдастырылған</w:t>
      </w:r>
      <w:r>
        <w:rPr>
          <w:rStyle w:val="s0"/>
        </w:rPr>
        <w:t xml:space="preserve"> қоғамдық қызметке, оның ішінде студенттік өзін-өзі басқару және дебат қозғалысы арқылы тартылған білім алушылардың үлесі (2023 ж. - 35 %, 2024 ж. - 40 %, 2025 ж. - 45 %, 2026 ж. - 50 %, 2027 ж. - 55 %, 2028 ж. - 60 %, 2029 ж. - 65 %);</w:t>
      </w:r>
    </w:p>
    <w:p w:rsidR="00000000" w:rsidRDefault="004D190D">
      <w:pPr>
        <w:pStyle w:val="pj"/>
      </w:pPr>
      <w:r>
        <w:rPr>
          <w:rStyle w:val="s0"/>
        </w:rPr>
        <w:t>9. «Күміс университе</w:t>
      </w:r>
      <w:r>
        <w:rPr>
          <w:rStyle w:val="s0"/>
        </w:rPr>
        <w:t>ттерді» құрған ЖЖОКБҰ-ның үлесі (үздіксіз білім беру институттарының тұрақты желісін құру) (2023 ж. - 25 %, 2024 ж. - 30 %, 2025 ж. - 35 %, 2026 ж. - 40 %, 2027 ж. - 45%, 2028 ж. - 50%, 2029 ж. - 60 %);</w:t>
      </w:r>
    </w:p>
    <w:p w:rsidR="00000000" w:rsidRDefault="004D190D">
      <w:pPr>
        <w:pStyle w:val="pj"/>
      </w:pPr>
      <w:r>
        <w:rPr>
          <w:rStyle w:val="s0"/>
        </w:rPr>
        <w:t xml:space="preserve">10. Еңбекке қабілетті халықты формалды емес біліммен </w:t>
      </w:r>
      <w:r>
        <w:rPr>
          <w:rStyle w:val="s0"/>
        </w:rPr>
        <w:t>қамту</w:t>
      </w:r>
      <w:r>
        <w:rPr>
          <w:rStyle w:val="s0"/>
        </w:rPr>
        <w:t xml:space="preserve"> (2023 ж. - 30 %, 2024 ж. - 35 %, 2025 ж. - 40 %, 2026 ж. - 42 %, 2027 ж. - 45 %, 2028 ж. - 48 %, 2029 ж. - 50 %);</w:t>
      </w:r>
    </w:p>
    <w:p w:rsidR="00000000" w:rsidRDefault="004D190D">
      <w:pPr>
        <w:pStyle w:val="pj"/>
      </w:pPr>
      <w:r>
        <w:rPr>
          <w:rStyle w:val="s0"/>
        </w:rPr>
        <w:t>11. 6-74 жас аралығындағы халықтың цифрлық сауаттылық деңгейі (2023ж. - 85,5 %, 2024 ж. - 86 %, 2025 ж. - 86,5 %, 2026 ж. - 87 %, 2027 ж</w:t>
      </w:r>
      <w:r>
        <w:rPr>
          <w:rStyle w:val="s0"/>
        </w:rPr>
        <w:t>. - 87,5%, 2028 ж. - 88 %, 2029 ж. - 88,5%);</w:t>
      </w:r>
    </w:p>
    <w:p w:rsidR="00000000" w:rsidRDefault="004D190D">
      <w:pPr>
        <w:pStyle w:val="pj"/>
      </w:pPr>
      <w:r>
        <w:rPr>
          <w:rStyle w:val="s0"/>
        </w:rPr>
        <w:t>12. Ғылымды мемлекеттік әкімшілендіруге ғылыми қоғамдастықтың, бизнестің және басқа да стейкхолдерлердің қанағаттану дәрежесі (әлеуметтік сауалнама) (2023ж. - 55 %, 2024 ж. - 57 %, 2025 ж. - 59 %, 2026 ж. - 62 %</w:t>
      </w:r>
      <w:r>
        <w:rPr>
          <w:rStyle w:val="s0"/>
        </w:rPr>
        <w:t>, 2027 ж. - 65 %, 2028 ж. - 68 %, 2029 ж. - 70 %);</w:t>
      </w:r>
    </w:p>
    <w:p w:rsidR="00000000" w:rsidRDefault="004D190D">
      <w:pPr>
        <w:pStyle w:val="pj"/>
      </w:pPr>
      <w:r>
        <w:rPr>
          <w:rStyle w:val="s0"/>
        </w:rPr>
        <w:t>13. Индекстелетін ғылыми журналдардағы мақалалардың жалпы саны бойынша Қазақстанның InСites елдік рейтингіндегі позициясының өсуі (2023 ж. - 73 орын, 2024 ж. - 72 орын, 2025 ж. - 71 орын, 2026 ж. - 70 орын</w:t>
      </w:r>
      <w:r>
        <w:rPr>
          <w:rStyle w:val="s0"/>
        </w:rPr>
        <w:t>, 2027 ж. - 69 орын, 2028 ж. - 67 орын, 2029 ж. - 65 орын);</w:t>
      </w:r>
    </w:p>
    <w:p w:rsidR="00000000" w:rsidRDefault="004D190D">
      <w:pPr>
        <w:pStyle w:val="pj"/>
      </w:pPr>
      <w:r>
        <w:t xml:space="preserve">13-1. Web of Science негізгі индекстеріндегі журналдардағы мақалалар мен шолулар санының Scopus журналдарындағы мақалалар мен шолулар санына қатынасы (2023 ж. - 44 %, 2024 ж. - 47 %, 2025 ж. - 50 </w:t>
      </w:r>
      <w:r>
        <w:t>%, 2026 ж. - 54 %, 2027 ж. - 58 %, 2028 ж. - 62 %, 2029 ж. - 67 %);</w:t>
      </w:r>
    </w:p>
    <w:p w:rsidR="00000000" w:rsidRDefault="004D190D">
      <w:pPr>
        <w:pStyle w:val="pj"/>
      </w:pPr>
      <w:r>
        <w:rPr>
          <w:rStyle w:val="s0"/>
        </w:rPr>
        <w:t xml:space="preserve">14. 2021 жылы (21,6 мың) зерттеушілердің жалпы санынан зерттеушілер санының өсуі (2023 ж. - 3 %, 2024 ж. - 5 %, 2025 ж. - 7 %, 2026 ж. - 10 %, 2027 ж. - 15 %, 2028 ж. - 23 %, 2029 ж. - 30 </w:t>
      </w:r>
      <w:r>
        <w:rPr>
          <w:rStyle w:val="s0"/>
        </w:rPr>
        <w:t>%);</w:t>
      </w:r>
    </w:p>
    <w:p w:rsidR="00000000" w:rsidRDefault="004D190D">
      <w:pPr>
        <w:pStyle w:val="pj"/>
      </w:pPr>
      <w:r>
        <w:rPr>
          <w:rStyle w:val="s0"/>
        </w:rPr>
        <w:t>15. ҒЗТКЖ жүзеге асыратын ғалымдар мен зерттеушілердің жалпы санынан жас ғалымдардың үлесін арттыру (2023 ж. - 36 %, 2024 ж. - 38 %, 2025 ж. - 40 %, 2026 ж. - 43 %, 2027 ж. - 45 %, 2028 ж. - 47 %, 2029 ж. - 50 %)</w:t>
      </w:r>
    </w:p>
    <w:p w:rsidR="00000000" w:rsidRDefault="004D190D">
      <w:pPr>
        <w:pStyle w:val="pj"/>
      </w:pPr>
      <w:r>
        <w:rPr>
          <w:rStyle w:val="s0"/>
        </w:rPr>
        <w:t>16. Зертханалардың ғылыми ұйымдар мен у</w:t>
      </w:r>
      <w:r>
        <w:rPr>
          <w:rStyle w:val="s0"/>
        </w:rPr>
        <w:t>ниверситеттердің жаңартылған жабдықтарының үлесі (2023 ж. - 16 %, 2024 ж. - 18 %, 2025 ж. - 20 %, 2026 ж. - 25 %, 2027 ж. - 30%, 2028 ж. - 35%, 2029 ж. - 40%);</w:t>
      </w:r>
    </w:p>
    <w:p w:rsidR="00000000" w:rsidRDefault="004D190D">
      <w:pPr>
        <w:pStyle w:val="pj"/>
      </w:pPr>
      <w:r>
        <w:rPr>
          <w:rStyle w:val="s0"/>
        </w:rPr>
        <w:t>17. «ҒЗТКЖ саласындағы университеттер мен өнеркәсіп арасындағы ынтымақтастық» көрсеткіші бойынша</w:t>
      </w:r>
      <w:r>
        <w:rPr>
          <w:rStyle w:val="s0"/>
        </w:rPr>
        <w:t xml:space="preserve"> GII рейтингінде Қазақстанның позициясы (2023 ж. - 115 орын, 2024 ж. - 113 орын, 2025 ж. - 110 орын, 2026 ж. - 108 орын, 2027 ж. - 106 орын, 2028 ж. - 104 орын, 2029 ж. - 100 орын);</w:t>
      </w:r>
    </w:p>
    <w:p w:rsidR="00000000" w:rsidRDefault="004D190D">
      <w:pPr>
        <w:pStyle w:val="pj"/>
      </w:pPr>
      <w:r>
        <w:rPr>
          <w:rStyle w:val="s0"/>
        </w:rPr>
        <w:t>18. Аяқталған қолданбалы ғылыми-зерттеу жұмыстарының жалпы санынан коммерц</w:t>
      </w:r>
      <w:r>
        <w:rPr>
          <w:rStyle w:val="s0"/>
        </w:rPr>
        <w:t>ияланатын жобалардың үлесі (2023 ж. - 28 %, 2024 ж. - 29 %, 2025 ж. - 35 %, 2026 ж. - 36 %, 2027 ж. - 40 %, 2028 ж. - 45 %, 2029 ж. - 50 %);</w:t>
      </w:r>
    </w:p>
    <w:p w:rsidR="00000000" w:rsidRDefault="004D190D">
      <w:pPr>
        <w:pStyle w:val="pj"/>
      </w:pPr>
      <w:r>
        <w:t>18-1. «ҒҒТҚН-ды коммерцияландыру жобаларынан ғылымды қажетсінетін өнімді сату көлемі» (2024 ж. - 5 млрд теңге, 2025</w:t>
      </w:r>
      <w:r>
        <w:t xml:space="preserve"> ж. - 6 млрд теңге, 2026 ж. - 7 млрд теңге, 2027 ж. - 9 млрд теңге, 2028 ж. - 11 млрд теңге, 2029 ж. - 12 млрд теңге);</w:t>
      </w:r>
    </w:p>
    <w:p w:rsidR="00000000" w:rsidRDefault="004D190D">
      <w:pPr>
        <w:pStyle w:val="pj"/>
      </w:pPr>
      <w:r>
        <w:t>19. ҒЗТКЖ-ға ішкі шығындардың жалпы көлемінен кәсіпкерлік сектор шығыстарының үлесі (2024 ж. - 25 %, 2025 ж. - 28 %, 2026 ж. - 32 %, 2027</w:t>
      </w:r>
      <w:r>
        <w:t>ж. - 38 %, 2028 ж. - 43 %, 2029 ж. - 50%).</w:t>
      </w:r>
    </w:p>
    <w:p w:rsidR="00000000" w:rsidRDefault="004D190D">
      <w:pPr>
        <w:pStyle w:val="pj"/>
      </w:pPr>
      <w:r>
        <w:rPr>
          <w:rStyle w:val="s0"/>
          <w:b/>
          <w:bCs/>
        </w:rPr>
        <w:t>2029 жылға қарай күтілетін негізгі нәтижелер:</w:t>
      </w:r>
    </w:p>
    <w:p w:rsidR="00000000" w:rsidRDefault="004D190D">
      <w:pPr>
        <w:pStyle w:val="pj"/>
      </w:pPr>
      <w:r>
        <w:rPr>
          <w:rStyle w:val="s0"/>
        </w:rPr>
        <w:t>1. 78% - жоғары және жоғары оқу орнынан кейінгі білім беру жүйесіне қанағаттану дәрежесі;</w:t>
      </w:r>
    </w:p>
    <w:p w:rsidR="00000000" w:rsidRDefault="004D190D">
      <w:pPr>
        <w:pStyle w:val="pj"/>
      </w:pPr>
      <w:r>
        <w:rPr>
          <w:rStyle w:val="s0"/>
        </w:rPr>
        <w:t>2. QS-WUR, ТОП-700 рейтингінде белгіленген Қазақстандық 15 ЖЖОКБҰ;</w:t>
      </w:r>
    </w:p>
    <w:p w:rsidR="00000000" w:rsidRDefault="004D190D">
      <w:pPr>
        <w:pStyle w:val="pj"/>
      </w:pPr>
      <w:r>
        <w:rPr>
          <w:rStyle w:val="s0"/>
        </w:rPr>
        <w:t>3. Шетелді</w:t>
      </w:r>
      <w:r>
        <w:rPr>
          <w:rStyle w:val="s0"/>
        </w:rPr>
        <w:t>к ЖЖОКБҰ-ның 12 филиалын ашу;</w:t>
      </w:r>
    </w:p>
    <w:p w:rsidR="00000000" w:rsidRDefault="004D190D">
      <w:pPr>
        <w:pStyle w:val="pj"/>
      </w:pPr>
      <w:r>
        <w:rPr>
          <w:rStyle w:val="s0"/>
        </w:rPr>
        <w:t>4. 1400 шетелдік сарапшы оқытушылық қызметке тартылды;</w:t>
      </w:r>
    </w:p>
    <w:p w:rsidR="00000000" w:rsidRDefault="004D190D">
      <w:pPr>
        <w:pStyle w:val="pj"/>
      </w:pPr>
      <w:r>
        <w:rPr>
          <w:rStyle w:val="s0"/>
        </w:rPr>
        <w:t>5. Алдыңғы білім беру деңгейінің дағдылары мен құзыреттерін, сондай-ақ формалды емес білім беру нәтижелерін ескеруге мүмкіндік беретін жинақтау жүйесін енгізу арқылы ересе</w:t>
      </w:r>
      <w:r>
        <w:rPr>
          <w:rStyle w:val="s0"/>
        </w:rPr>
        <w:t>к адамдарды өмір бойы оқыту жүйесінің жұмыс істеуі;</w:t>
      </w:r>
    </w:p>
    <w:p w:rsidR="00000000" w:rsidRDefault="004D190D">
      <w:pPr>
        <w:pStyle w:val="pj"/>
      </w:pPr>
      <w:r>
        <w:rPr>
          <w:rStyle w:val="s0"/>
        </w:rPr>
        <w:t>6. 55 % - халықтың қызметтер спектрі мен формалды емес білім беру сапасына қанағаттану деңгейі;</w:t>
      </w:r>
    </w:p>
    <w:p w:rsidR="00000000" w:rsidRDefault="004D190D">
      <w:pPr>
        <w:pStyle w:val="pj"/>
      </w:pPr>
      <w:r>
        <w:rPr>
          <w:rStyle w:val="s0"/>
        </w:rPr>
        <w:t>7. 1% - жалпы ішкі өнімнен ғылымға арналған шығыстар;</w:t>
      </w:r>
    </w:p>
    <w:p w:rsidR="00000000" w:rsidRDefault="004D190D">
      <w:pPr>
        <w:pStyle w:val="pj"/>
      </w:pPr>
      <w:r>
        <w:rPr>
          <w:rStyle w:val="s0"/>
        </w:rPr>
        <w:t>8. 30% - ұлттық өтініш берушілердің патенттік белсенді</w:t>
      </w:r>
      <w:r>
        <w:rPr>
          <w:rStyle w:val="s0"/>
        </w:rPr>
        <w:t>лігінің артуы;</w:t>
      </w:r>
    </w:p>
    <w:p w:rsidR="00000000" w:rsidRDefault="004D190D">
      <w:pPr>
        <w:pStyle w:val="pj"/>
      </w:pPr>
      <w:r>
        <w:rPr>
          <w:rStyle w:val="s0"/>
        </w:rPr>
        <w:t>9. «Бизнеспен қаржыландыратын ҒЗТКЖ» GII рейтингінде 30 орын.</w:t>
      </w:r>
    </w:p>
    <w:p w:rsidR="00000000" w:rsidRDefault="004D190D">
      <w:pPr>
        <w:pStyle w:val="pj"/>
      </w:pPr>
      <w:r>
        <w:rPr>
          <w:rStyle w:val="s0"/>
        </w:rPr>
        <w:t> </w:t>
      </w:r>
    </w:p>
    <w:p w:rsidR="00000000" w:rsidRDefault="004D190D">
      <w:pPr>
        <w:pStyle w:val="pji"/>
      </w:pPr>
      <w:bookmarkStart w:id="24" w:name="SUB1"/>
      <w:bookmarkEnd w:id="24"/>
      <w:r>
        <w:rPr>
          <w:rStyle w:val="s3"/>
        </w:rPr>
        <w:t>ҚР</w:t>
      </w:r>
      <w:r>
        <w:rPr>
          <w:rStyle w:val="s3"/>
        </w:rPr>
        <w:t xml:space="preserve"> Үкіметінің 2024.14.06. № 471 </w:t>
      </w:r>
      <w:hyperlink r:id="rId41" w:anchor="sub_id=11" w:history="1">
        <w:r>
          <w:rPr>
            <w:rStyle w:val="a4"/>
            <w:i/>
            <w:iCs/>
          </w:rPr>
          <w:t>Қаулысымен</w:t>
        </w:r>
      </w:hyperlink>
      <w:r>
        <w:rPr>
          <w:rStyle w:val="s3"/>
        </w:rPr>
        <w:t xml:space="preserve"> іс-қимыл жоспары жаңа редакцияда (</w:t>
      </w:r>
      <w:hyperlink r:id="rId42" w:anchor="sub_id=1" w:history="1">
        <w:r>
          <w:rPr>
            <w:rStyle w:val="a4"/>
            <w:i/>
            <w:iCs/>
          </w:rPr>
          <w:t>бұр.ред.қара</w:t>
        </w:r>
      </w:hyperlink>
      <w:r>
        <w:rPr>
          <w:rStyle w:val="s3"/>
        </w:rPr>
        <w:t>)</w:t>
      </w:r>
    </w:p>
    <w:p w:rsidR="00000000" w:rsidRDefault="004D190D">
      <w:pPr>
        <w:pStyle w:val="pr"/>
      </w:pPr>
      <w:r>
        <w:t>Қазақстан</w:t>
      </w:r>
      <w:r>
        <w:t xml:space="preserve"> Республикасында</w:t>
      </w:r>
    </w:p>
    <w:p w:rsidR="00000000" w:rsidRDefault="004D190D">
      <w:pPr>
        <w:pStyle w:val="pr"/>
      </w:pPr>
      <w:r>
        <w:t>жоғары білімді және ғылымды</w:t>
      </w:r>
    </w:p>
    <w:p w:rsidR="00000000" w:rsidRDefault="004D190D">
      <w:pPr>
        <w:pStyle w:val="pr"/>
      </w:pPr>
      <w:r>
        <w:t>дамытудың 2023 - 2029</w:t>
      </w:r>
    </w:p>
    <w:p w:rsidR="00000000" w:rsidRDefault="004D190D">
      <w:pPr>
        <w:pStyle w:val="pr"/>
      </w:pPr>
      <w:r>
        <w:t>жылдарға арналған</w:t>
      </w:r>
    </w:p>
    <w:p w:rsidR="00000000" w:rsidRDefault="004D190D">
      <w:pPr>
        <w:pStyle w:val="pr"/>
      </w:pPr>
      <w:hyperlink w:anchor="sub100" w:history="1">
        <w:r>
          <w:rPr>
            <w:rStyle w:val="a4"/>
          </w:rPr>
          <w:t>тұжырымдамасына</w:t>
        </w:r>
      </w:hyperlink>
    </w:p>
    <w:p w:rsidR="00000000" w:rsidRDefault="004D190D">
      <w:pPr>
        <w:pStyle w:val="pr"/>
      </w:pPr>
      <w:r>
        <w:t>қосымша</w:t>
      </w:r>
    </w:p>
    <w:p w:rsidR="00000000" w:rsidRDefault="004D190D">
      <w:pPr>
        <w:pStyle w:val="pc"/>
      </w:pPr>
      <w:r>
        <w:rPr>
          <w:rStyle w:val="s1"/>
        </w:rPr>
        <w:t> </w:t>
      </w:r>
    </w:p>
    <w:p w:rsidR="00000000" w:rsidRDefault="004D190D">
      <w:pPr>
        <w:pStyle w:val="pc"/>
      </w:pPr>
      <w:r>
        <w:rPr>
          <w:rStyle w:val="s1"/>
        </w:rPr>
        <w:t> </w:t>
      </w:r>
    </w:p>
    <w:p w:rsidR="00000000" w:rsidRDefault="004D190D">
      <w:pPr>
        <w:pStyle w:val="pc"/>
      </w:pPr>
      <w:r>
        <w:rPr>
          <w:rStyle w:val="s1"/>
        </w:rPr>
        <w:t>Қазақстан</w:t>
      </w:r>
      <w:r>
        <w:rPr>
          <w:rStyle w:val="s1"/>
        </w:rPr>
        <w:t xml:space="preserve"> Республикасында жоғары білімді және ғылымды дамытудың </w:t>
      </w:r>
    </w:p>
    <w:p w:rsidR="00000000" w:rsidRDefault="004D190D">
      <w:pPr>
        <w:pStyle w:val="pc"/>
      </w:pPr>
      <w:r>
        <w:rPr>
          <w:rStyle w:val="s1"/>
        </w:rPr>
        <w:t>2023 - 2029 жылдарға арналған тұжырымдамасын іске асыру жөніндегі іс-қимыл жоспары</w:t>
      </w:r>
    </w:p>
    <w:p w:rsidR="00000000" w:rsidRDefault="004D190D">
      <w:pPr>
        <w:pStyle w:val="pj"/>
      </w:pPr>
      <w:r>
        <w:t> </w:t>
      </w:r>
    </w:p>
    <w:tbl>
      <w:tblPr>
        <w:tblW w:w="5000" w:type="pct"/>
        <w:jc w:val="center"/>
        <w:tblCellMar>
          <w:left w:w="0" w:type="dxa"/>
          <w:right w:w="0" w:type="dxa"/>
        </w:tblCellMar>
        <w:tblLook w:val="04A0" w:firstRow="1" w:lastRow="0" w:firstColumn="1" w:lastColumn="0" w:noHBand="0" w:noVBand="1"/>
      </w:tblPr>
      <w:tblGrid>
        <w:gridCol w:w="636"/>
        <w:gridCol w:w="3392"/>
        <w:gridCol w:w="2241"/>
        <w:gridCol w:w="1500"/>
        <w:gridCol w:w="193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pc"/>
            </w:pPr>
            <w:r>
              <w:rPr>
                <w:b/>
                <w:bCs/>
              </w:rPr>
              <w:t>Р/с</w:t>
            </w:r>
          </w:p>
          <w:p w:rsidR="00000000" w:rsidRDefault="004D190D">
            <w:pPr>
              <w:pStyle w:val="pc"/>
            </w:pPr>
            <w:r>
              <w:rPr>
                <w:b/>
                <w:bCs/>
              </w:rPr>
              <w:t>№</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pc"/>
            </w:pPr>
            <w:r>
              <w:rPr>
                <w:b/>
                <w:bCs/>
              </w:rPr>
              <w:t>Реформалардың/негізгі іс-шаралардың атауы</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pc"/>
            </w:pPr>
            <w:r>
              <w:rPr>
                <w:b/>
                <w:bCs/>
              </w:rPr>
              <w:t>Аяқталу нысаны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pc"/>
            </w:pPr>
            <w:r>
              <w:rPr>
                <w:b/>
                <w:bCs/>
              </w:rPr>
              <w:t>Орындалу мерзімі</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pc"/>
            </w:pPr>
            <w:r>
              <w:rPr>
                <w:b/>
                <w:bCs/>
              </w:rPr>
              <w:t>Жауапты орындаушылар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pc"/>
            </w:pPr>
            <w:r>
              <w:rPr>
                <w:b/>
                <w:bCs/>
              </w:rPr>
              <w:t>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pc"/>
            </w:pPr>
            <w:r>
              <w:rPr>
                <w:b/>
                <w:bCs/>
              </w:rP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pc"/>
            </w:pPr>
            <w:r>
              <w:rPr>
                <w:b/>
                <w:bCs/>
              </w:rP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pc"/>
            </w:pPr>
            <w:r>
              <w:rPr>
                <w:b/>
                <w:bCs/>
              </w:rPr>
              <w:t>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pc"/>
            </w:pPr>
            <w:r>
              <w:rPr>
                <w:b/>
                <w:bCs/>
              </w:rPr>
              <w:t>5</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1-тарау. Жоғары және жоғары оқу орнынан кейінгі білім</w:t>
            </w:r>
          </w:p>
          <w:p w:rsidR="00000000" w:rsidRDefault="004D190D">
            <w:pPr>
              <w:pStyle w:val="a3"/>
            </w:pPr>
            <w:r>
              <w:t>1-параграф. Жоғары және жоғары оқу орнынан кейінгі білімнің қолжетімділігі</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Нысаналы 1-индикатор. Халықты жоғары біліммен қамту</w:t>
            </w:r>
          </w:p>
          <w:p w:rsidR="00000000" w:rsidRDefault="004D190D">
            <w:pPr>
              <w:pStyle w:val="a3"/>
            </w:pPr>
            <w:r>
              <w:t>(2023 ж. - 63 %, 2024 ж. - 64 %, 2025 ж. - 66 %, 2026 ж. - 68 %, 2027 ж. - 71 %, 2028 ж. - 73 %, 2029 ж. - 75 %)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ҰБТ</w:t>
            </w:r>
            <w:r>
              <w:t>-ны стандартталған форматқа көшіру бөлігінде жетілдіру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ОМ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ҰБТ</w:t>
            </w:r>
            <w:r>
              <w:t xml:space="preserve"> нәтижелеріне және өзге де көрсеткіштерге қарай сараланған гранттарды (30-дан 100 %-ға дейін) енгізу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қыркүйек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Білім беру грантын беру шеңберінде жоғары білім беру бағдарламаларына табысы төмен отбасылардан шыққан түсушілерді қолдау мәселесін пысықтау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ЖЖОКБҰ-да оқу ақысын төлеуге жылдық 2-3 %-бен ұзақ мерзімді жеңілдетілген кредиттер алу мүмкіндігін ұсыну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қыркүйек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Сұранысқа ие даярлау бағыттары, оның ішінде техникалық бағыттар бойынша жоғары білім алу үшін мемлекетті</w:t>
            </w:r>
            <w:r>
              <w:t>к білім беру гранттары санын ұлғайту (2029 жылға қарай кемінде 75 мың)</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қыркүйек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«Келешек» бірыңғай ынтымақты жинақтаушы жүйесін енгізу (арнайы білім беру шоты)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Өңірлік</w:t>
            </w:r>
            <w:r>
              <w:t>, оның ішінде техникалық және педагогикалық бағыттар бойынша қажеттілікті ескере отырып, квоталау мүмкіндігімен және түлектерді сертификаттау нәтижелерін ескере отырып, мемлекеттік білім беру тапсырысын орналастыру мәселесін пысықтау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w:t>
            </w:r>
            <w:r>
              <w:t xml:space="preserve"> 2029 жылдардағы сәуір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«Қаржы орталығы» АҚ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Халық тығыз орналасқан өңірлер мен білім беру сапасында үлкен айырмашылық бар өңірлерден еліміздің жетекші ЖЖОКБҰ-на оқуға түсушілер үшін техникалық бағыттар бойынша даярлау жөні</w:t>
            </w:r>
            <w:r>
              <w:t>ндегі нысаналы гранттар бөлу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w:t>
            </w:r>
          </w:p>
          <w:p w:rsidR="00000000" w:rsidRDefault="004D190D">
            <w:pPr>
              <w:pStyle w:val="a3"/>
            </w:pPr>
            <w:r>
              <w:t>қыркүйек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«Болашақ» халықаралық стипендиясы шеңберінде жетекші шетелдік университеттерде, сондай-ақ ТМД техникалық оқу орындарында техникалық кадрлар даярлауды жүзеге асыру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Республикалық комиссияның шешімі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қыркүйек</w:t>
            </w:r>
          </w:p>
          <w:p w:rsidR="00000000" w:rsidRDefault="004D190D">
            <w:pPr>
              <w:pStyle w:val="a3"/>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Студенттердің мүдделері мен қажеттіліктерін ескеретін физикалық және виртуалды кеңістік құру арқылы психологиялық қызметтерді жетілдіру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қыркүйек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Магистранттар мен PhD даярлауға арналған білім беру грантының құнын арттыру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2024 - 2029 жылдардағы қыркүйек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Ғылыми</w:t>
            </w:r>
            <w:r>
              <w:t xml:space="preserve"> кадрларды (PhD докторлар) даярлауға мемлекеттік білім беру тапсырысын 5 мың грантқа арттыру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2024 - 2027 жылдардағы қыркүйек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Резидентурада кадрлар даярлауға арналған гранттар санын кезең-кезеңімен 70 %-ға ұлғайту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2024 - 2029 жылдардағы қыркүйек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ДСМ, 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Резидентураға бірыңғай ұлттық қабылдау емтиханын әзірлеу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шілде</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ДСМ, ҒЖБМ, С. Қайырбекова атындағы ҰҒДСДО (келісу бойынша),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Студенттердің стипендия мөлшерін 2 есеге ұлғайту (2022 жылмен салыстырғанда)</w:t>
            </w:r>
          </w:p>
          <w:p w:rsidR="00000000" w:rsidRDefault="004D190D">
            <w:pPr>
              <w:pStyle w:val="a3"/>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Қазақстан</w:t>
            </w:r>
            <w:r>
              <w:t xml:space="preserve"> Республикасының Үкіметі қаулысының жобасы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2026 - 2029 жылдардағы қыркүйек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Білім беруде жасанды интеллектті қолдану жөніндегі стандарттың жобасын әзірлеу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жасанды интеллектті қолдану жөніндегі ЖОО аралық стандарт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маусым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 (ХАТУ)</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Нысаналы 2-индикатор.</w:t>
            </w:r>
          </w:p>
          <w:p w:rsidR="00000000" w:rsidRDefault="004D190D">
            <w:pPr>
              <w:pStyle w:val="a3"/>
            </w:pPr>
            <w:r>
              <w:t>Инклюзивті білім беру үшін жағда</w:t>
            </w:r>
            <w:r>
              <w:t>й жасаған жоғары және жоғары оқу орнынан кейінгі білім беру ұйымдарының үлесі (2023 ж. - 60 %, 2024 ж. - 70 %, 2025 ж. - 80 %, 2026 ж. - 100 %, 2027 ж. - 100 %, 2028 ж. - 100 %, 2029 ж. - 100 %)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ЖЖОКБҰ-да инклюзивті білім беру үшін, оның ішінде әлеуметтік-экономикалық мәртебесіне, гендерге, оқыту тіліне байланысты жағдай жасау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қыркүйек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2-параграф. Озық кадрлық қамтамасыз ету</w:t>
            </w:r>
          </w:p>
          <w:p w:rsidR="00000000" w:rsidRDefault="004D190D">
            <w:pPr>
              <w:pStyle w:val="a3"/>
            </w:pPr>
            <w:r>
              <w:t>3-п</w:t>
            </w:r>
            <w:r>
              <w:t>араграф. Жоғары білім берудің инфрақұрылымы мен цифрлық архитектурасын дамыту</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Нысаналы 3-индикатор. ЖЖОКБҰ-ны аяқтаған соң бірінші жылы жұмысқа орналастырылған түлектердің үлесі (2023 ж. - 72 %, 2024 ж. - 74 %, 2025 ж. - 75 %, 2026 ж. - 76 %, 2027 ж. - 77 %, 2028 ж. - 78 %, 2029 ж. - 79 %)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Кәсіптерге қажеттіліктің өңірлі</w:t>
            </w:r>
            <w:r>
              <w:t>к карталарын (кәсіптердің өңірлік атласы) және әрбір өңірде кадрларды озыңқы даярлаудың өңірлік стандарттарын әзірлеу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өңірлік</w:t>
            </w:r>
            <w:r>
              <w:t xml:space="preserve"> карталар мен стандарттар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2024 - 2029 жылдардағы наурыз</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облыстардың, Астана, Алматы және Шымкент қалаларының әкімдіктері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«Мамандығым ‒ болашағым» бағдарламасын кеңейту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Оқу процесіне ECTS қағидаттарын енгізу және академиялық еркіндікті кеңейту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әдістемелік</w:t>
            </w:r>
            <w:r>
              <w:t xml:space="preserve"> ұсынымдар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Кәсіптік стандарттар мен кәсіптердің өңірлік карталарын ескере отырып, білім беру бағдарламаларын жаңарту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білім беру бағдарламалары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ЖБДҰО (келісу бойы</w:t>
            </w:r>
            <w:r>
              <w:t>нша),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Қолданыстағы</w:t>
            </w:r>
            <w:r>
              <w:t xml:space="preserve"> білім беру бағдарламаларының тізілімі негізінде Білім беру бағдарламаларының ұлттық портфелін қалыптастыру тетігін пысықтау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әдістемелік</w:t>
            </w:r>
            <w:r>
              <w:t xml:space="preserve"> ұсынымдар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2026 жылғы қыркүйек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ЖБДҰО (келісу бойынша),</w:t>
            </w:r>
          </w:p>
          <w:p w:rsidR="00000000" w:rsidRDefault="004D190D">
            <w:pPr>
              <w:pStyle w:val="a3"/>
            </w:pPr>
            <w:r>
              <w:t>Еңбекмині, ЕРДО (келісу бойынша), әл-Фараби атындағы ҚазҰУ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Жоғары білім берудің бірыңғай порталында түлектің цифрлық бейінін орналастыру тетігін пысықтау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әдістемелік</w:t>
            </w:r>
            <w:r>
              <w:t xml:space="preserve"> ұсынымдар</w:t>
            </w:r>
          </w:p>
          <w:p w:rsidR="00000000" w:rsidRDefault="004D190D">
            <w:pPr>
              <w:pStyle w:val="a3"/>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2025 - 2027 жылдардағы қазан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Білім алушылардың игерілген кредиттерін ескере отырып, оқу мерзіміне байланыстырмай, мемлекеттік білім беру тапсырысы бойынша жеке оқу жоспарларының негізінде ЖЖОКБҰ-ны қаржыландыру тетігін әзірлеу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2026 жы</w:t>
            </w:r>
            <w:r>
              <w:t>лғы қыркүйек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«Қаржы орталығы» АҚ (келісу бойынша),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Жоғары және жоғары оқу орнынан кейінгі білім беру ұйымдарының түлектерін қолдау үшін университеттерде «апгрейд» орталықтар құру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орталықтар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2023 - 2025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Бизнес-құрылымдардың өкілдері мен жұмыс берушілердің ЖЖОКБҰ Директорлар кеңесіне қатысуын кеңейту арқылы Корпоративтік басқару кодексіне өзгерістер енгізу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Корпоративтік басқару кодексі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2023 - 2024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ЖЖОКБҰ-да кадрлық резервті және топ менеджментті даярлау жүйесін құру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Халықаралық стандарттарға, штаттық кестенің, ПОҚ біліктілігін арттырудың жаңа моделіне сәйкес лауазымдардың жаңа жүйесіне көшу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профессорлық-оқытушылық құрамының жалақысын көтеруді қамтамасыз ету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2026 - 2029 жылдардағы маусым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30.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Докторантурада және постдокторантурада ғылыми кадрлар даярлауды жетілдіру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2025 - 2026 жылдардағы маусым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w:t>
            </w:r>
          </w:p>
          <w:p w:rsidR="00000000" w:rsidRDefault="004D190D">
            <w:pPr>
              <w:pStyle w:val="a3"/>
            </w:pPr>
            <w:r>
              <w:t>ҒЗИ</w:t>
            </w:r>
            <w:r>
              <w:t xml:space="preserve">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31.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Үміткерлердің</w:t>
            </w:r>
            <w:r>
              <w:t xml:space="preserve"> және ЖЖОКБҰ ғылыми мектептерінің зерттеу дағдыларын ескере отырып, докторанттарды қабылдауды, оларды ғылыми зерттеулерге оқытуды жетілдіру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2026 жылғы маусым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w:t>
            </w:r>
          </w:p>
          <w:p w:rsidR="00000000" w:rsidRDefault="004D190D">
            <w:pPr>
              <w:pStyle w:val="a3"/>
            </w:pPr>
            <w:r>
              <w:t>ҒЗИ</w:t>
            </w:r>
            <w:r>
              <w:t xml:space="preserve">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32.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«Мамандығым - болашағым» жобасы шеңберінде өңірлер бөлінісінде оқушыларға кәсіби диагностика жүргізу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талдамалық ақпарат, оқыту семинарлары, талапкерлермен кездесу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2024 - 2026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ЖБДҰО (келісу бойынша), базалық 20 ЖЖОКБҰ (келісу бойынша), облыстардың, Астана, Алматы және Шымкент қалаларының әкімдіктері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33.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Major/minor және double major, соның ішінде шағын жинақты мектептер үшін педаго</w:t>
            </w:r>
            <w:r>
              <w:t>гтерді дайындау үшін бағдарламаларды енгізу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білім беру бағдарламалары</w:t>
            </w:r>
          </w:p>
          <w:p w:rsidR="00000000" w:rsidRDefault="004D190D">
            <w:pPr>
              <w:pStyle w:val="a3"/>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Педагогикалық ЖЖОКБҰ (Абай атындағы ҚазҰПУ, Қазақ ұлттық қыздар ПУ, Ә. Марғұлан атындағы ППУ, Ө. Жәнібеков атындағы ОҚПУ, Ы. Алтынсарин атындағы АрқПИ, Л. Гумилев атындағы ЕҰУ, Шәкәрім атындағы университет, Қ. Жұбанов атындағы АӨУ, М.Х. Дулати атындағы ТӨУ</w:t>
            </w:r>
            <w:r>
              <w:t>, А. Байтұрсынұлы атындағы ҚӨУ) (келісу бойынша), ҒЖБМ, ЖБДҰО (келісу бойынша), Ы. Алтынсарин атындағы ҰБА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34.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Кейіннен оқу процесіне енгізе отырып, докторлық бағдарламалар шеңберінде білім беру ұйымдарымен бірлесіп педагогикалық з</w:t>
            </w:r>
            <w:r>
              <w:t>ерттеулер жүргізу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шарттар/ меморандумдар/ білім беру ұйымдарымен іс-шаралар жоспарлары</w:t>
            </w:r>
          </w:p>
          <w:p w:rsidR="00000000" w:rsidRDefault="004D190D">
            <w:pPr>
              <w:pStyle w:val="a3"/>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Педагогикалық ЖЖОКБҰ (Абай атындағы ҚазҰПУ, Қазақ ұлттық қыздар ПУ, Ә. Марғұлан атындағы ППУ, Ө. Жәнібеков атындағы ОҚПУ, Л. Гумиле</w:t>
            </w:r>
            <w:r>
              <w:t>в атындағы ЕҰУ, Шәкәрім атындағы университет, Қ. Жұбанов атындағы АӨУ, М.Х. Дулати атындағы ТӨУ, А. Байтұрсынұлы атындағы ҚӨУ, Торайғыров университеті) (келісу бойынша), ҒЖБМ, Ы. Алтынсарин атындағы ҰБА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35.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«Болашақ» бағдарламасы шеңберінде педагогикалық ЖЖОКБҰ ПОҚ-ның тағылымдамадан өтуін үйымдастыру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Шетелде кадрлар даярлау жөніндегі республикалық комиссияның хаттамасы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2025 жылғы наурыз</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«ХБО» АҚ (келісу бойынша),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36.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Педагогикалық бағыттағы білім беру бағдарламаларын сабақтастықты қамтамасыз ету бөлігінде өзектілендіру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білім беру бағдарламалары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ЖБДҰО (келісу бойынша),</w:t>
            </w:r>
          </w:p>
          <w:p w:rsidR="00000000" w:rsidRDefault="004D190D">
            <w:pPr>
              <w:pStyle w:val="a3"/>
            </w:pPr>
            <w:r>
              <w:t>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37.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«Назарбаев Зияткерлік мектептері» дербес білім беру ұйымының базасында педагогикалық ЖЖОКБҰ құру мәселесін пысықтау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жол картасы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2025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«Назарбаев Зияткерлік мектептері» ДБҰ (келісу бойынша), ҒЖБМ, Астана қаласының әкімдігі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38.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Мектептермен жасасқан шарттарды/меморандумдарды:</w:t>
            </w:r>
          </w:p>
          <w:p w:rsidR="00000000" w:rsidRDefault="004D190D">
            <w:pPr>
              <w:pStyle w:val="a3"/>
            </w:pPr>
            <w:r>
              <w:t>бастауыш курстардан бастап студенттердің педагогикалық практикадан өту;</w:t>
            </w:r>
          </w:p>
          <w:p w:rsidR="00000000" w:rsidRDefault="004D190D">
            <w:pPr>
              <w:pStyle w:val="a3"/>
            </w:pPr>
            <w:r>
              <w:t>дуалды оқыту;</w:t>
            </w:r>
          </w:p>
          <w:p w:rsidR="00000000" w:rsidRDefault="004D190D">
            <w:pPr>
              <w:pStyle w:val="a3"/>
            </w:pPr>
            <w:r>
              <w:t>мұғалімдерді курстық және дипломдық жобаларды басқаруға тарту;</w:t>
            </w:r>
          </w:p>
          <w:p w:rsidR="00000000" w:rsidRDefault="004D190D">
            <w:pPr>
              <w:pStyle w:val="a3"/>
            </w:pPr>
            <w:r>
              <w:t>студенттердің мектептердегі ғылыми-зерттеу жобаларын әзірл</w:t>
            </w:r>
            <w:r>
              <w:t>еуге қатысуы;</w:t>
            </w:r>
          </w:p>
          <w:p w:rsidR="00000000" w:rsidRDefault="004D190D">
            <w:pPr>
              <w:pStyle w:val="a3"/>
            </w:pPr>
            <w:r>
              <w:t>мұғалім-шеберлерді, бірінші кезекте педагогикалық қызметте жоғары атақтар мен марапаттарға қол жеткізгендерді ЖЖОКБҰ-дағы оқу процесіне тарту;</w:t>
            </w:r>
          </w:p>
          <w:p w:rsidR="00000000" w:rsidRDefault="004D190D">
            <w:pPr>
              <w:pStyle w:val="a3"/>
            </w:pPr>
            <w:r>
              <w:t>педагогикалық жұмысқа қызығушылық танытатын дарынды оқушыларды анықтау, оларды педагог мамандығын т</w:t>
            </w:r>
            <w:r>
              <w:t>аңдауға ынталандыру және ЖЖОКБҰ-ға түсуге мақсатты бағытталған түрде дайындау үшін мектептердегі кәсіптік бағдар беру жұмысы;</w:t>
            </w:r>
          </w:p>
          <w:p w:rsidR="00000000" w:rsidRDefault="004D190D">
            <w:pPr>
              <w:pStyle w:val="a3"/>
            </w:pPr>
            <w:r>
              <w:t>докторлық бағдарламалар шеңберінде зерттеулер жүргізу үшін докторанттарды кемінде үш семестрге мектепке жұмысқа орналастыру бөлігі</w:t>
            </w:r>
            <w:r>
              <w:t>нде өзектілендіру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мектептермен жасалатын шарттар/ меморандумдар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2025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39.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Жаңа minor-бағдарламалар мен микробіліктіліктерді көздейтін білім беру бағдарламаларын өзектілендіру (оның ішінде сынып жетекшісі, педагог-ассистент, өндірістік оқыту шебері, инженер-педагог және т.б.)</w:t>
            </w:r>
          </w:p>
          <w:p w:rsidR="00000000" w:rsidRDefault="004D190D">
            <w:pPr>
              <w:pStyle w:val="a3"/>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білім беру бағдарламалары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2024 - 2029 жылдардағы ж</w:t>
            </w:r>
            <w:r>
              <w:t>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педагогикалық бағыттағы ЖЖОКБҰ-ның ОӘБ (келісу бойынша), ЖБДҰО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40.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«Жайлы мектеп» ұлттық жобасы шеңберінде жаңа формациядағы мұғалімдерді даярлау үшін педагогикалық бағыттар бойынша кемінде 7 мың мемлекеттік білім б</w:t>
            </w:r>
            <w:r>
              <w:t>еру грантын бөлу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қыркүйек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ОМ,</w:t>
            </w:r>
          </w:p>
          <w:p w:rsidR="00000000" w:rsidRDefault="004D190D">
            <w:pPr>
              <w:pStyle w:val="a3"/>
            </w:pPr>
            <w:r>
              <w:t>облыстардың, Астана, Алматы және Шымкент қалаларының әкімдіктері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41.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Педагогикалық университеттер базасында ғылыми-педагогикалық мектептерді дамыту, білім беру бағдарламаларын өзектілендіру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РОӘК хаттамасы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42.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Ұлттық</w:t>
            </w:r>
            <w:r>
              <w:t xml:space="preserve"> біліктілік жүйесінің цифрлық платформасында (Career enbek) ЖЖОКБҰ түлектерінің кәсіби біліктілігін ерікті негізде тану рәсімінен өту функционалын әзірлеу (пилоттық ұйымдарды және кадрлар даярлау бағыттарын айқындау)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демонстрациялау хаттамасы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2024 </w:t>
            </w:r>
            <w:r>
              <w:t>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Еңбекмині, 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43.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«Болашақ» халықаралық стипендиясының басым бағыттары тізіміне балаларды ерте дамыту саласындағы мамандықты енгізу мәселесін пысықтау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ұсыныстар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қараша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ОМ, балаларды ерте дамыту институты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44.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«Педагог» кәсіби стандарты негізінде педагогтерді даярлау бөлігінде педагогикалық және басқа да ЖЖОКБҰ-ны аккредиттеу стандартын қабылдау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тамыз</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ОМ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45.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ұлттық рейтингін енгізу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рейтингі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2024 - 2025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ЖБДҰО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46.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базасында академиялық артықшылық орталықтарын құру (15 өңірлік және 5 педагогикалық)</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2023 - 2026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47.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Қонаев</w:t>
            </w:r>
            <w:r>
              <w:t xml:space="preserve"> қаласында инновациялық орталығы бар академиялық қалашық, жаңа заманауи университет құру, сондай-ақ қазақстандық ЖЖОКБҰ филиалдарын ашу мәселесін пысықтау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жол картасы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Алматы облысының әкімдігі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48.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ЕҰУ-қалашығын, ҚазҰУ-қалашығын салу мәселесін пысықтау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жол картасы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w:t>
            </w:r>
          </w:p>
          <w:p w:rsidR="00000000" w:rsidRDefault="004D190D">
            <w:pPr>
              <w:pStyle w:val="a3"/>
            </w:pPr>
            <w:r>
              <w:t>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Астана, Алматы қалаларының әкімдіктері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49.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w:t>
            </w:r>
            <w:r>
              <w:t>.И. Сәтбаев атындағы Қазақ ұлттық техникалық зерттеу университетінің даму бағдарламасын бекіту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Қазақстан</w:t>
            </w:r>
            <w:r>
              <w:t xml:space="preserve"> Республикасының Үкіметі қаулысының жобасы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p w:rsidR="00000000" w:rsidRDefault="004D190D">
            <w:pPr>
              <w:pStyle w:val="a3"/>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Алматы қаласының әкімдігі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50.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М. Әуезов атындағы Оңтүстік Қазақстан университетін зерттеу университеті етіп трансформациялау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Қазақстан</w:t>
            </w:r>
            <w:r>
              <w:t xml:space="preserve"> Республикасының Үкіметі қаулысының жобасы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Шымкент қалаласының әкімдігі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51.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С. Өтебаев атындағы Атырау мұнай және газ университетін индустриялық университет етіп трансформациялау мәселесін пысықтау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ДК хаттамасы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Атырау облысының әкімдігі</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Нысаналы 4-индикатор. Жатақханаларда енгізілген төсек-орын</w:t>
            </w:r>
            <w:r>
              <w:t>дарының саны (2023 ж. - 10000 орын, 2024 ж. - 10000 орын, 2025 ж. - 10000 орын, 2026 ж. - 10000 орын, 2027 ж. - 10000 орын, 2028 ж. - 10000 орын, 2029 ж. - 10000 орын)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52.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ЖЖОКБҰ-мен және құрылыс компанияларымен мемлекеттік-жекешелік әріптестік тетігін жетілдіру арқылы студенттерді жатақханалардағы орындармен қамтамасыз ету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шарт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облыстардың, Астана, Алматы және Шымкент қалаларының әк</w:t>
            </w:r>
            <w:r>
              <w:t>імдіктері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53.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Азаматтардың әлеуметтік жағынан осал санатындағы студенттердің тұратын шығындарын субсидиялау мүмкіндігін пысықтау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Қазақстан</w:t>
            </w:r>
            <w:r>
              <w:t xml:space="preserve"> Республикасының Үкіметі қаулысының жобасы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w:t>
            </w:r>
          </w:p>
          <w:p w:rsidR="00000000" w:rsidRDefault="004D190D">
            <w:pPr>
              <w:pStyle w:val="a3"/>
            </w:pPr>
            <w:r>
              <w:t>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облыстардың, Астана, Алматы және Шымкент қалаларының әкімдіктері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54.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Білім алушыларды жатақханалармен қамтамасыз ету проблемасын шешу үшін ЖЖОКБҰ-мен және құрылыс компанияларымен МЖӘ тетігін жетілдіру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шарт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2023 - 2024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облыстардың, Астана, Алматы және Шымкент қалаларының әкімдіктері</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Нысаналы 5-индикатор. Әлемдік цифрлық кітапханаларға жазылым саны (2023 ж. - 1 бірлік, 2024 ж. - 1 бірлік, 2025 ж. - 1 бірлік</w:t>
            </w:r>
            <w:r>
              <w:t>, 2026 ж. - 2 бірлік, 2027 ж. - 2 бірлік, 2028 ж. - 3 бірлік, 2029 ж. - 3 бірлік)</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55.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Білім алу үшін барлық студенттердің әлемдік цифрлық кітапханаларға тегін қол жеткізуін қамтамасыз ету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шарт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56.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Coursera халықаралық платформасының курстарын қазақ тіліне аудару мәселесін пысықтау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онлайн-платформа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57.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 ЖЖОКБҰ базасында цифрлық университеттің пилоттық моделін құру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жол картасы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4-параграф. Жоғары және жоғары оқу орнынан кейінгі білімді интернационалдандыру</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Нысаналы 6-индикатор. Халықаралы</w:t>
            </w:r>
            <w:r>
              <w:t>қ</w:t>
            </w:r>
            <w:r>
              <w:t xml:space="preserve"> білім беру бағдарламаларын, шетелдік әріптестермен академиялық алмасуларды іске асыратын ЖЖОКБҰ үлесі (2023 ж. - 40 %, 2024 ж. - 45 %, 2025 ж. - 50 %, 2026 ж. - 55 %, 2027 ж. - 60 %, 2028 ж. - 65 %, 2029 ж. - 70 %)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58.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Шетелде қазақстандық ЖЖОКБҰ филиалдарын ашу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филиалдар ашу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 облыстардың, Астана, Алматы және Шымкент қалаларының әкімдіктері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59.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Алыс шетелдің жетекші университеттерінен рейтингі жоғары ғылыми басылымдарда жарияланымдары бар шетелдік сарапшыларды оқытушылық қызметке тарту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қыркүйек</w:t>
            </w:r>
          </w:p>
          <w:p w:rsidR="00000000" w:rsidRDefault="004D190D">
            <w:pPr>
              <w:pStyle w:val="a3"/>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 ЖБДҰО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60.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Тү</w:t>
            </w:r>
            <w:r>
              <w:t>ркі елдерінің азаматтарына түркі мемлекеттерінде білім алу мүмкіндігін ұсыну үшін Түркі мемлекеттері кеңесінің желілік университетін құру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келісім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 облыстардың, Астана, Алматы және Шымкент қалаларының әкімдіктері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61.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Шетелдік университеттердің кемінде 12 филиалын ашу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бұйрық/келісім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p w:rsidR="00000000" w:rsidRDefault="004D190D">
            <w:pPr>
              <w:pStyle w:val="a3"/>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облыстардың, Астана, Алматы және Шымке</w:t>
            </w:r>
            <w:r>
              <w:t>нт қалаларының әкімдіктері</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Нысаналы 7-индикатор. Студенттердің жалпы санынан жоғары білім беру жүйесіндегі шетелдік студенттердің үлесі (2023 ж. - 7,1 %, 2024 ж. - 7,5 %, 2025 ж. - 8 %, 2026 ж. - 8,2 %, 2027 ж. - 8,5 %, 2028 ж. - 9 %, 2029 ж. - 10 %)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62.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Университеттер альян</w:t>
            </w:r>
            <w:r>
              <w:t>сын және Орталық Азия елдерінің студенттері альянсын құру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келісім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 облыстардың, Астана, Алматы және Шымкент қалаларының әкімдіктері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63.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Шетелдік әріптес университеттермен ЖЖОКБҰ-ның қос дипломды және бірлескен білім беру бағдарламаларын дамыту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қыркүйек</w:t>
            </w:r>
          </w:p>
          <w:p w:rsidR="00000000" w:rsidRDefault="004D190D">
            <w:pPr>
              <w:pStyle w:val="a3"/>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 ЖБДҰО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64.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Шетелдік студенттердің консультациялар алу алаңын ұйымдастыру мақсатында «Study in Kazakhstan» онлайн-порталын енгізу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онлайн-портал</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желтоқсан</w:t>
            </w:r>
          </w:p>
          <w:p w:rsidR="00000000" w:rsidRDefault="004D190D">
            <w:pPr>
              <w:pStyle w:val="a3"/>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«ХБО» АҚ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65.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Шетел азаматтарын оқытуға арналған стипендиялық бағдарламаны іске асыру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хаттама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қыркүйек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 ЖБДҰО (келісу бойынша)</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5-параграф. Университеттің үшінші миссиясы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Нысаналы 8-индикатор. Азаматтық және патриотизм деңгейін арттыру мақсатында ұйымдастырылған қоғамдық қызметке, оның ішінде студенттік өзін-өзі басқару және дебат қозғалысы арқылы тартылған білім алушылардың үлесі (2023 ж. - 35 %, 2024 ж. - 40 %, 2025 ж. - </w:t>
            </w:r>
            <w:r>
              <w:t>45 %, 2026 ж. -50 %, 2027 ж. - 55 %, 2028 ж. - 60 %, 2029 ж. - 65 %)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66.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Әлеуметтік</w:t>
            </w:r>
            <w:r>
              <w:t xml:space="preserve"> маңызы бар жобаларды іске асыру, волонтерлік түрлерін кеңейту арқылы өңірлік республикалық деңгейдегі волонтерлік қозғалысты дамыту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әдістемелік</w:t>
            </w:r>
            <w:r>
              <w:t xml:space="preserve"> ұсынымдар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67.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Студенттік өзін-өзі басқару органдарын күшейту (жастар ісі жөніндегі комитеттері, студенттік парламенттер, студенттік кеңестер және т.б.)</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w:t>
            </w:r>
            <w:r>
              <w:t>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68.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Студенттік өзін-өзі басқару арасында Республикалық зияткерлік турнирін (дебат қозғалысы) ұйымдастыру және өткізу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69.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Студенттердің интеграцияланған әлеуметтік GPA енгізу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2-тарау. Өмір бойы оқуды дамыту</w:t>
            </w:r>
          </w:p>
          <w:p w:rsidR="00000000" w:rsidRDefault="004D190D">
            <w:pPr>
              <w:pStyle w:val="a3"/>
            </w:pPr>
            <w:r>
              <w:t>1-параграф. Үздіксіз білім беру жүйесін дамыту және формалды емес білім беру нәтижелерін тану</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Нысаналы 9-индикатор. Күміс университеттерді құрған жоғары оқу орындарының үлесі (үздіксіз білім беру институттарының тұрақты желісін құру) (2023 ж. - 25 %, 2024 ж. - 30 %, 2025 ж. - 35 %, 2026 ж. - 40 %, 2027 ж. - 45 %, 2028 ж. - 50 %, 2029 ж. - 60 %)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70.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базасында «Күміс университеттер» моделін ашу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w:t>
            </w:r>
          </w:p>
          <w:p w:rsidR="00000000" w:rsidRDefault="004D190D">
            <w:pPr>
              <w:pStyle w:val="a3"/>
            </w:pPr>
            <w:r>
              <w:t>жылдардағы маусым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71.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«Күміс университеттер» моделін дамыту үшін оқу-әдістемелік құралдарды, курстардың бағдарламаларын және ғылыми-әдістемелік қамтамасыз ету және курстарды сүйемелдеу тетіктерін әзірлеу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әдістемелік</w:t>
            </w:r>
            <w:r>
              <w:t xml:space="preserve"> ұсынымдар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72.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Оқытуға және жұмысқа орналасуға мұқтаж адамдар санатының құзыретін арттыруға бағытталған оқыту бағдарламаларын іске асыру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 Еңбекмині, облыста</w:t>
            </w:r>
            <w:r>
              <w:t>рдың, Астана, Алматы және Шымкент қалаларының әкімдіктері, «Атамекен» ҰКП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73.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Кәсіптік біліктілік жөніндегі салалық және өңірлік кеңестер туралы үлгілік ережені әзірлеу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Қазақстан</w:t>
            </w:r>
            <w:r>
              <w:t xml:space="preserve"> Республикасының Еңбек және халықты әлеуметтік қорғау министрі мен Қазақстан Республикасы Ғылым және жоғары білім министрінің бірлескен бұйрығы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Еңбекмині, ҒЖБМ, «Атамекен» ҰКП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74.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Білім беру ұйымдары</w:t>
            </w:r>
            <w:r>
              <w:t xml:space="preserve"> базасында құзыреттер орталықтарын құру тәртібін әзірлеу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Қазақстан</w:t>
            </w:r>
            <w:r>
              <w:t xml:space="preserve"> Республикасының Еңбек және халықты әлеуметтік қорғау министрі мен Қазақстан Республикасы Ғылым және жоғары білім министрінің бірлескен бұйрығы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Еңбекмині, ҒЖБМ, ОМ, «Атамекен» ҰКП (келісу бойынша)</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2-параграф. Сертификаттау жүйесін дамыту және халықты формальды емес біліммен қамтуды кеңейту</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Нысаналы 10-индикатор. Еңбекке қабілетті халықты формальды емес біліммен қамту (2023 ж. - 30 %,</w:t>
            </w:r>
            <w:r>
              <w:t xml:space="preserve"> 2024 ж. - 35 %, 2025 ж. - 40 %, 2026 ж. - 42 %, 2027 ж. - 45 %, 2028 ж. - 48 %, 2029 ж. - 50 %)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75.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Үздіксіз</w:t>
            </w:r>
            <w:r>
              <w:t xml:space="preserve"> білім беру шеңберінде академиялық кредиттердің және кредиттік емес оқытудың бірыңғай жүйесін құру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 Еңбекмині, «Атамекен» ҰКП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76.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Бизнеспен және компаниялармен әріптестікте қысқа мерзімді курстардың спектрін кеңейту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 Еңбекмині, «Атамекен» ҰКП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77.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Формалды және формалды емес білім беруді тану тетігін қамтамасыз ету үшін Ұлттық біліктілік шеңберін өзектілендіру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комиссия хаттамасы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w:t>
            </w:r>
          </w:p>
          <w:p w:rsidR="00000000" w:rsidRDefault="004D190D">
            <w:pPr>
              <w:pStyle w:val="a3"/>
            </w:pPr>
            <w:r>
              <w:t>маусым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Еңбекмині, ҒЖБМ, ОМ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78.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ЖЖОКБҰ-да электрондық куәліктер бере отырып, ЖАОК іске асыру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79.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Формалды емес білім берудің артықшылықтары туралы, оның ішінде танымал әлеуметтік желілер арқылы халықты ақпараттық ағарту жөніндегі медиажоспар әзірлеу және іске асыру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халықты ақпараттық ағарту жөніндегі медиажоспар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Еңбекмині, облыстардың, Астана, Алматы және Шымкент қалаларының әкімдіктері, «Атамекен» ҰКП (келісу бойынша)</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3-параграф. Азаматтардың цифрлық құзыреттерін арттыру</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Нысаналы 11-индикатор. 6-74 жас аралығындағы халықтың цифрлық сауаттылық </w:t>
            </w:r>
            <w:r>
              <w:t>деңгейі (2023 ж. - 85,5 %, 2024 ж. - 86 %, 2025 ж. - 86,5 %, 2026 ж. - 87 %, 2027 ж. - 87,5 %, 2028 ж. - 88 %, 2029 ж. - 88,5 %)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80.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Кәсіби стандарттар негізінде IT саласына арналған инновациялық білім беру бағдарламаларын өзектілендіру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хаттама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қыркүйек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81.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IT тереңдетіп оқытатын мектептерді дамыту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ЦДИАӨМ, ОМ, 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82.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Жаңа кәсіптер мен құзыреттер атласы шеңберінде IT-компаниялармен бірлесіп дуальды оқыту жүйесін енгізу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ЦДИАӨМ, ҒЖБМ,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83.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Халықтың цифрлық сауаттылығын арттыру жұмысын ұйымдастыру (халықтың цифрлық сауаттылығы бойынша ютуб-арна құру, пікір көшбасшыларын телевизияға шақыру, олардың цифрлық сауаттылықты оқытуды танымал етуі)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медиаконтент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ЦДИА</w:t>
            </w:r>
            <w:r>
              <w:t>ӨМ</w:t>
            </w:r>
            <w:r>
              <w:t>, МАМ, облыстардың, Астана, Алматы және Шымкент қалаларының әкімдіктері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84.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Халықтың барлық санаттары үшін стационарлық және мобильді құрылғылардан мемлекеттік және орыс тілдеріндегі оқыту ресурстары мен бағдарламаларының барынша көп санына қол жеткізуді қамтамасыз ету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онлайн қол жеткізу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ЦДИАӨМ</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3-тарау. Ғылымды дамыту</w:t>
            </w:r>
          </w:p>
          <w:p w:rsidR="00000000" w:rsidRDefault="004D190D">
            <w:pPr>
              <w:pStyle w:val="a3"/>
            </w:pPr>
            <w:r>
              <w:t>1-параграф. Ғылымды әкімшілендірудің жаңа моделін енгізу</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Нысаналы 12-индикатор. Ғылымды мемлекеттік әкімшілендіруге ғылыми қоғамдастықтың, бизнестің және басқа да стейкхолдерлердің қанағаттану дәрежесі (әлеуметтік сауа</w:t>
            </w:r>
            <w:r>
              <w:t>лнама) (2023 ж. - 55 %, 2024 ж. - 57 %, 2025 ж. - 59 %, 2026 ж. - 62 %, 2027 ж. - 65 %, 2028 ж. - 68 %, 2029 ж. - 70 %)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85.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ҚР</w:t>
            </w:r>
            <w:r>
              <w:t xml:space="preserve"> ҰҒА қызметін кеңейту, академиктерге сайлау рәсімін жүргізу кезінде ашықтық пен объективтілікті қамтамасыз ету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ҚР</w:t>
            </w:r>
            <w:r>
              <w:t xml:space="preserve"> ҰҒА жарғысы</w:t>
            </w:r>
          </w:p>
          <w:p w:rsidR="00000000" w:rsidRDefault="004D190D">
            <w:pPr>
              <w:pStyle w:val="a3"/>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ҚР ҰҒА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86.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 және технологиялық саясат туралы» Қазақстан Республикасы Заңының жобасын әзірлеу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Қазақстан</w:t>
            </w:r>
          </w:p>
          <w:p w:rsidR="00000000" w:rsidRDefault="004D190D">
            <w:pPr>
              <w:pStyle w:val="a3"/>
            </w:pPr>
            <w:r>
              <w:t>Республикасы</w:t>
            </w:r>
          </w:p>
          <w:p w:rsidR="00000000" w:rsidRDefault="004D190D">
            <w:pPr>
              <w:pStyle w:val="a3"/>
            </w:pPr>
            <w:r>
              <w:t>Заңының жобасы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w:t>
            </w:r>
          </w:p>
          <w:p w:rsidR="00000000" w:rsidRDefault="004D190D">
            <w:pPr>
              <w:pStyle w:val="a3"/>
            </w:pPr>
            <w:r>
              <w:t>сәуір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ЦДИАӨМ, СЖРА (келісу бойынша),</w:t>
            </w:r>
          </w:p>
          <w:p w:rsidR="00000000" w:rsidRDefault="004D190D">
            <w:pPr>
              <w:pStyle w:val="a3"/>
            </w:pPr>
            <w:r>
              <w:t>«Атамекен» ҰКП</w:t>
            </w:r>
          </w:p>
          <w:p w:rsidR="00000000" w:rsidRDefault="004D190D">
            <w:pPr>
              <w:pStyle w:val="a3"/>
            </w:pPr>
            <w:r>
              <w:t>(келісу бойынша), «Самұрық-Қазына» ҰӘҚ» АҚ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87.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Қазақстан</w:t>
            </w:r>
            <w:r>
              <w:t xml:space="preserve"> Республикасының Президенті жанындағы Ғылым және технологиялар жөніндегі ұлттық кеңестің қызметін үйлестіру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хаттама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88.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Ғылыми</w:t>
            </w:r>
            <w:r>
              <w:t xml:space="preserve"> дәрежелер мен ғылыми атақтар беру процестерін жетілдіру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мамыр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 ҒҰ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89.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«ҰМҒТСО» АҚ базасында «Ғылым үйі» ғалымдарды қолдау өңірлік орталықтарының жұмысын ұйымдастыру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«ҰМҒТСО» АҚ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90.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Салалардың ғылыми-технологиялық дамуын жоспарлау және болжау бойынша талдамалық жән</w:t>
            </w:r>
            <w:r>
              <w:t>е форсайттық зерттеулер жүргізу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орындалған жұмыстар туралы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ҚР ҰҒА (келісу бойынша), ҒҰ (келісу бойынша),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91.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Гранттық қаржыландырудың операторлығы бойынша шаралар қабылдау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Қазақстан</w:t>
            </w:r>
            <w:r>
              <w:t xml:space="preserve"> Республикасының Үкіметі қаулысының жобасы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желтоқсан</w:t>
            </w:r>
          </w:p>
          <w:p w:rsidR="00000000" w:rsidRDefault="004D190D">
            <w:pPr>
              <w:pStyle w:val="a3"/>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«Ғылым қоры» АҚ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92.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Ғылыми</w:t>
            </w:r>
            <w:r>
              <w:t xml:space="preserve"> жобалар мен бағдарламалардың мемлекеттік ғылыми-техникалық сараптамасының сарапшыларын іріктеуді рандомизациялау тетігін енгізу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мамыр</w:t>
            </w:r>
          </w:p>
          <w:p w:rsidR="00000000" w:rsidRDefault="004D190D">
            <w:pPr>
              <w:pStyle w:val="a3"/>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«ҰМҒТСО» АҚ (келісу бойынша), ҒҰ (келісу бойынша), ЖЖОКБҰ (келісу үшін)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93.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ЖҒТК жұмысының жаңартылған моделін енгізу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Қазақстан</w:t>
            </w:r>
            <w:r>
              <w:t xml:space="preserve"> Республикасының Үкіметі қаулысының жобасы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94.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Ғылымды</w:t>
            </w:r>
            <w:r>
              <w:t xml:space="preserve"> дамытудың басым бағыттарына сәйкес ҰҒК құрамдарын жаңарту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Қазақстан</w:t>
            </w:r>
            <w:r>
              <w:t xml:space="preserve"> Республикасының Үкіметі қаулысының жобасы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w:t>
            </w:r>
            <w:r>
              <w:t>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95.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Жергілікті атқарушы органдардың ҒЗТКЖ-ны қаржыландыруы мәселесін пысықтау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w:t>
            </w:r>
          </w:p>
          <w:p w:rsidR="00000000" w:rsidRDefault="004D190D">
            <w:pPr>
              <w:pStyle w:val="a3"/>
            </w:pPr>
            <w:r>
              <w:t>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облыстардың, Астана, Алматы және Шымкент қалаларының әкімдіктері, ҒҰ (келісу бойынша), ЖЖОКБҰ (келісу бойынша)</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Нысаналы 13-индикатор. Индекстелетін ғылыми журналдардағы мақалалардың жалпы саны бойынша Қазақстанның InСites елдік рейтингіндегі позициясы (2023 ж. - 73 орын, 2024 ж. - 72 орын, 2025 ж. - 71 орын, 2026 ж. - 70 орын, 2027 ж. - 69 орын, 2028 ж. - 67 орын, </w:t>
            </w:r>
            <w:r>
              <w:t>2029 ж. - 65 орын)</w:t>
            </w:r>
          </w:p>
          <w:p w:rsidR="00000000" w:rsidRDefault="004D190D">
            <w:pPr>
              <w:pStyle w:val="a3"/>
            </w:pPr>
            <w:r>
              <w:t>Нысаналы 13-1-индикатор. Web of Science негізгі индекстеріндегі журналдардағы мақалалар мен шолулар санының Scopus журналдарындағы мақалалар мен шолулар санына қатынасы (2023 ж. - 44 %, 2024 ж. - 47 %, 2025 ж. - 50 %, 2026 ж. - 54 %, 202</w:t>
            </w:r>
            <w:r>
              <w:t>7 ж. - 58 %, 2028 ж. - 62 %, 2029 ж. - 67 %)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96.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Халықаралық дерекқорларға (Web of science, Scopus) қолжетімділікті қамтамасыз ету үшін шарттар жасасу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шарт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w:t>
            </w:r>
          </w:p>
          <w:p w:rsidR="00000000" w:rsidRDefault="004D190D">
            <w:pPr>
              <w:pStyle w:val="a3"/>
            </w:pPr>
            <w:r>
              <w:t>мамыр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«ҰМҒТСО» АҚ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97.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Қазақстандық</w:t>
            </w:r>
            <w:r>
              <w:t xml:space="preserve"> ғалымдардың рейтингі жоғары Q1, Q2 Journal Citation Reports JCR басылымдарындағы мақалалары мен шолуларының санын ұлғайту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халықаралық дерекқорлардың есебі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w:t>
            </w:r>
          </w:p>
          <w:p w:rsidR="00000000" w:rsidRDefault="004D190D">
            <w:pPr>
              <w:pStyle w:val="a3"/>
            </w:pPr>
            <w:r>
              <w:t>тамыз</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«ҰМҒТСО» АҚ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98.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Үкіметара</w:t>
            </w:r>
            <w:r>
              <w:t>лық келісімдер негізінде халықаралық коллаборация шеңберіндегі ғылыми жобалар мен бағдарламаларды іске асыру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ғылыми</w:t>
            </w:r>
            <w:r>
              <w:t>/ғылыми-техникалық</w:t>
            </w:r>
          </w:p>
          <w:p w:rsidR="00000000" w:rsidRDefault="004D190D">
            <w:pPr>
              <w:pStyle w:val="a3"/>
            </w:pPr>
            <w:r>
              <w:t>есептер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2024 - 2029 жылдардағы</w:t>
            </w:r>
          </w:p>
          <w:p w:rsidR="00000000" w:rsidRDefault="004D190D">
            <w:pPr>
              <w:pStyle w:val="a3"/>
            </w:pPr>
            <w:r>
              <w:t>наурыз</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«ҰМҒТСО» АҚ (келісу бойынша)</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2-параграф. Ғылымның зияткерлік әлеуетін нығайту</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Нысаналы 14-индикатор. 2021 жылғы (21,6 мың) зерттеушілердің жалпы санынан зерттеушілер санының өсуі (2023 ж. - 3 %, 2024 ж. - 5 %, 2025 ж. - 7 %, 2026 ж. - 10 %, 2027 ж. - 15 %, 2028 ж. - 23 %, 2029 </w:t>
            </w:r>
            <w:r>
              <w:t>ж. - 30 %)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99.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Ғалымдарға</w:t>
            </w:r>
            <w:r>
              <w:t xml:space="preserve"> арналған әлеуметтік жеңілдіктер пакетін пысықтау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ЖАО есебі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облыстардың, Астана, Алматы және Шымкент қалаларының әкімдіктері,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100.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Гранттық қаржыландыру шеңберінде жыл сайынғы ғылыми зерттеулер конкурстарын өткізу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ғылыми</w:t>
            </w:r>
            <w:r>
              <w:t>/ғылыми-техникалық есептер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қыркүйек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«ҰМҒТСО» АҚ (келісу бойынша), ҒҰ (келісу бойынша),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101.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Халықаралық университеттердің тәжірибесі бойынша, оның ішінде «зерттеуге бағдарланған білім беру» (ROS) тәсілі бойынша институционалдық және академиялық деңгейлерде академиялық адалдық пен зерттеу әдебі қағидаттарын енгізу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әдістемелік</w:t>
            </w:r>
            <w:r>
              <w:t xml:space="preserve"> ұсынымдар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w:t>
            </w:r>
            <w:r>
              <w:t>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 ҒҰ (келісу бойынша), «ҰМҒТСО» АҚ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102.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Отандас ғалымдарды алыс және таяу шет елдерден қайтуға ынталандыру жөніндегі арнайы жобаны әзірлеу бойынша ұсыныстар тұжырымдау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жол картасы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тамыз</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СІМ, «Отандастар» қоры (келісу бойынша), ЖЖОКБҰ (келісу бойынша), ҒҰ (келісу бойынша)</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Нысаналы 15-индикатор. ҒЗТКЖ жүзеге асыратын ғалымдар мен зерттеушілердің жалпы санынан жас ғалымдардың үлесін арттыру (2023 ж. - 36 %, 202</w:t>
            </w:r>
            <w:r>
              <w:t>4 ж. - 38 %, 2025 ж. - 40 %, 2026 ж. - 43 %, 2027 ж. - 45 %, 2028 ж. - 47 %, 2029 ж. - 50 %)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103.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Ғылыми</w:t>
            </w:r>
            <w:r>
              <w:t xml:space="preserve"> ұйымдармен ғылыми-білім берудегі өзара іс-қимыл арқылы ЖЖОКБҰ базасында магистрлер мен PhD докторларын даярлау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қараша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 ҒҰ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104.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«Жас ғалым» жобасы бойынша жас ғалымдарға, оның ішінде постдокторантураға жыл сайын гранттар бөлу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ҰҒК</w:t>
            </w:r>
          </w:p>
          <w:p w:rsidR="00000000" w:rsidRDefault="004D190D">
            <w:pPr>
              <w:pStyle w:val="a3"/>
            </w:pPr>
            <w:r>
              <w:t>шешімдері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тамыз</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ҒҰ (келісу бойынша),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105.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Әлемнің</w:t>
            </w:r>
            <w:r>
              <w:t xml:space="preserve"> жетекші ғылыми орталықтарында тағылымдамалардан өту үшін ғалымдарға, оның ішінде заманауи ғылым менеджерлерін даярлау үшін жыл сайын гранттар бөлу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комиссия хаттамасы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w:t>
            </w:r>
            <w:r>
              <w:t>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«ХБО» АҚ (келісу бойынша), ҒҰ (келісу бойынша),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106.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w:t>
            </w:r>
            <w:r>
              <w:t xml:space="preserve"> саласында сіңірген еңбегі үшін аса көрнекті ғалымдарға «Үздік ғылыми қызметкер» сыйлықтары, мемлекеттік сыйлықтар мен стипендиялар берілетін жыл сайынғы конкурстарды өткізу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xml:space="preserve">, ҒҰ (келісу бойынша), ЖЖОКБҰ </w:t>
            </w:r>
            <w:r>
              <w:t>(келісу бойынша)</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3-параграф. Ғылыми инфрақұрылымды жаңғырту және цифрландыру</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Нысаналы 16-индикатор. Зертханалардың ғылыми ұйымдар мен университеттердің жаңартылған жабдықтарының үлесі (2023 ж. - 16 %, 2024 ж. - 18 %, 2025 ж. - 20 %, 2026 ж. - 25 %, 2027 ж. - 30 %, 2028 ж. - 35 %, 2029 ж. - 40 %)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107.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Барлық мемлекеттік және</w:t>
            </w:r>
            <w:r>
              <w:t xml:space="preserve"> оларға теңестірілген ғылыми орталықтарға жұмыстарының тиімділігі мен нәтижелілігі тұрғысынан аудит жүргізу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аудиторлық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2023 - 2025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108.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Әкімдікпен</w:t>
            </w:r>
            <w:r>
              <w:t xml:space="preserve"> және меценаттармен бірлесіп «Ғылым ордасы» ғимаратына күрделі жөндеу жүргізу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ЖСҚ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Алматы қаласының әкімдігі, ҚР ҰҒА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109.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Ғылыми</w:t>
            </w:r>
            <w:r>
              <w:t xml:space="preserve"> ұйымдар мен зерттеу университеттерінің, олардың әзірлемелерінің технологиялық дайындығы деңгейін айқындау әдістемесін әзірлеу (TRL)</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 ҒҰ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110.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Тәжірибелік-конструкто</w:t>
            </w:r>
            <w:r>
              <w:t>рлық жұмыстарға гранттар енгізу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ҰҒК</w:t>
            </w:r>
          </w:p>
          <w:p w:rsidR="00000000" w:rsidRDefault="004D190D">
            <w:pPr>
              <w:pStyle w:val="a3"/>
            </w:pPr>
            <w:r>
              <w:t>шешімдері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тамыз</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111.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Материалдық-техникалық жарақтандыру арқылы ғылыми ұйымдар зертханаларының жабдықтары мен инфрақұрылымын жаңғырту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тамыз</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ҒҰ (келісу бойынша), ЖЖОКБҰ (келісу бойынша), «ҰМҒТСО» АҚ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112.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Гранттық және бағдарламалық-нысаналы қаржыландыру бойынша көзделген қаражат шеңберінде ірі ғылыми зерттеулер жүргізу үшін мегагранттар бөлу жөніндегі мәселені пысықтау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конкурстық құжаттама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w:t>
            </w:r>
          </w:p>
          <w:p w:rsidR="00000000" w:rsidRDefault="004D190D">
            <w:pPr>
              <w:pStyle w:val="a3"/>
            </w:pPr>
            <w:r>
              <w:t>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«ҰМҒТСО» АҚ (келісу бойын</w:t>
            </w:r>
            <w:r>
              <w:t>ша), ЖЖОКБҰ (келісу бойынша), ҒҰ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113.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Өңірлерде</w:t>
            </w:r>
            <w:r>
              <w:t xml:space="preserve"> балалар технопарктерін, STEM зертханаларын, шағын академияларды, ғылыми жобалар мен идеялар конкурстарын қолдау және дамыту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ЖАО есебі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облыстардың, Астана, Алматы және Шымкент қалаларының әкімдіктері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114.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Ғылыми</w:t>
            </w:r>
            <w:r>
              <w:t xml:space="preserve"> және (немесе) ғылыми-техникалық қызмет субъектілерін аккредиттеуге қойылатын талаптарды арттыру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115.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Ғылымның</w:t>
            </w:r>
            <w:r>
              <w:t xml:space="preserve"> цифрлық экожүйесін құру шеңберінде «Қазақстан ғылымы» бірыңғай ақпараттық жүйесін құру мәселесін пысықтау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техникалық тапсырма жобасы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2023 - 2024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«ҰМҒТСО» АҚ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116.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Ғылымды</w:t>
            </w:r>
            <w:r>
              <w:t xml:space="preserve"> цифрландыру шеңберінд</w:t>
            </w:r>
            <w:r>
              <w:t>е отандық ғалымдар базасы бар қазақстандық ғылыми дәйексөз келтіру индексін құру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дерекқор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ЦДИАӨМ, «ҰМҒТСО» АҚ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117.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Ғылыми</w:t>
            </w:r>
            <w:r>
              <w:t>-техникалық ақпарат орталығын қайта қалпына келтіру арқылы ұлттық ғылыми-технологиялық болжау жүйесін дамыту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директорлар кеңесінің шешімі/</w:t>
            </w:r>
          </w:p>
          <w:p w:rsidR="00000000" w:rsidRDefault="004D190D">
            <w:pPr>
              <w:pStyle w:val="a3"/>
            </w:pPr>
            <w:r>
              <w:t>Жарғы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«ҰМҒТСО» АҚ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118.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Ғылымның</w:t>
            </w:r>
            <w:r>
              <w:t xml:space="preserve"> бірыңғай ақпараттық экожүйесі шеңберінде ұжымдық пайдалану зертханаларының қызметін үйлестіру үшін e-lab бірыңғай платформасын құру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Бірыңғай платформа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2025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«ҰМҒТСО» АҚ (келісу бойынша), «Ғылым қоры» АҚ (келісу бойынша)</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4-параграф. Университет ғылымы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Нысаналы 17-индикатор. ҒЗТКЖ саласындағы университеттер мен өнеркәсіп арасындағы ынтымақтастық» көрсеткіші бойынша GII рейтингіндегі Қазақстан позициясы (2023 ж. - 115 орын, 2024 ж. - 113 орын, 2025 ж. - 110 орын, 2026 ж. - 108 орын, 2027 ж. - 106 орын, 20</w:t>
            </w:r>
            <w:r>
              <w:t>28 ж. - 104 орын, 2029 ж. - 100 орын)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119.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ҒЗТКЖ</w:t>
            </w:r>
            <w:r>
              <w:t>-ны іске асыратын ҒЗИ-ны, университеттерді, кәсіпорындарды ғылыми-өндірістік орталықтарға, инжинирингтік орталықтарға, ғылыми-технологиялық парктерге (ақпараттық технологиялар, медициналық-биологиялы</w:t>
            </w:r>
            <w:r>
              <w:t>қ</w:t>
            </w:r>
            <w:r>
              <w:t xml:space="preserve"> және биотехнологиялар, агроөнеркәсіптік ғылымдар, «жасыл технологиялар» және энергия тиімділігі, тау-кен металлургия кешені) трансформациялау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МО бұйрықтары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2023 - 2025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ҒҰ (келісу бойынша),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120.</w:t>
            </w:r>
            <w:r>
              <w:t xml:space="preserve">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w:t>
            </w:r>
            <w:r>
              <w:t>. Сәтбаев атындағы ҚазҰТЗУ базасында инженерлік білім мен ғылымда жаңа технологиялардың ғылыми-зерттеу хабын құру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ғылыми</w:t>
            </w:r>
            <w:r>
              <w:t>/ғылыми-техникалық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2024 - 2028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Қ. Сәтбаев атындағы ҚазҰТЗУ (келісу бойынша), ЖЖОКБҰ (келісу бойынша), ҒҰ (келісу бойынша)</w:t>
            </w:r>
          </w:p>
          <w:p w:rsidR="00000000" w:rsidRDefault="004D190D">
            <w:pPr>
              <w:pStyle w:val="a3"/>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121.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Жетекші ЖЖОКБҰ мен ірі кәсіпорындар жанынан мамандандырылған инжинирингтік орталықтар, ғылыми-технологиялық парктер құру және дамыту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ЦДИАӨМ, «Ғылым қоры» АҚ (келісу бойынша), ЖЖОКБҰ (келісу бойынша), ҒҰ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122.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Конструкторлық бюролар, инжинирингтік орталықтар, бизнес-инкубаторлар, инновациялық орталықтар, технологияларды ком</w:t>
            </w:r>
            <w:r>
              <w:t>мерцияландыру және олардың трансферті өңірлік орталықтарын, жобалық конструкторлық бюролар және ғылыми-технологиялық парктер инфрақұрылымының басқа да элементтерін құру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университеттер бұйрықтары/ҒТК шешімдері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тамыз</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w:t>
            </w:r>
            <w:r>
              <w:t>елісу бойынша), ҒҰ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123.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Ірі бизнестің өңірлік университеттердің ғылыми және инновациялық қызметі бөлігінде оларды «қамқорлыққа» алуы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меморандумдар/</w:t>
            </w:r>
          </w:p>
          <w:p w:rsidR="00000000" w:rsidRDefault="004D190D">
            <w:pPr>
              <w:pStyle w:val="a3"/>
            </w:pPr>
            <w:r>
              <w:t>келісімдер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p w:rsidR="00000000" w:rsidRDefault="004D190D">
            <w:pPr>
              <w:pStyle w:val="a3"/>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 «Атамекен» ҰКП (келісу бойынша), облыстардың, Астана, Алматы және Шымкент қалаларының әкімдіктері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124.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Отандық ғылымның халықаралық ғылыми кеңістікке интеграциялануын күшейту үшін ҒЗИ мен университеттердің жетекші әл</w:t>
            </w:r>
            <w:r>
              <w:t>емдік ғылыми орталықтармен әріптестігін нығайту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шарт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p w:rsidR="00000000" w:rsidRDefault="004D190D">
            <w:pPr>
              <w:pStyle w:val="a3"/>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 ҒҰ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125.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ЖЖОКБҰ-да постдокторантура құру және ҒЗИ ғалымдарын диссертациялық кеңестерге тарту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шарттар/ бұйрықтар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ҒҰ (келісу бойынша),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126.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Эндаумент-қорлардың ұлттық қауымдастығын құру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әділет</w:t>
            </w:r>
            <w:r>
              <w:t xml:space="preserve"> органдарында тіркелу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2025 жылғы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127.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w:t>
            </w:r>
            <w:r>
              <w:t xml:space="preserve"> мен ғылыми инфрақұрылымды орнықты қаржыландыру үшін экономикалық ынталандыру шараларымен қатар ЖЖОКБҰ жанындағы эндаумент-қорларды дамыту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 ҒҰ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128.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Scimago рейтингінде қазақстандық ҒЗИ мен университеттер санын арттыру жөнінде шаралар қабылдау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Scimago</w:t>
            </w:r>
          </w:p>
          <w:p w:rsidR="00000000" w:rsidRDefault="004D190D">
            <w:pPr>
              <w:pStyle w:val="a3"/>
            </w:pPr>
            <w:r>
              <w:t>ресми деректері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w:t>
            </w:r>
          </w:p>
          <w:p w:rsidR="00000000" w:rsidRDefault="004D190D">
            <w:pPr>
              <w:pStyle w:val="a3"/>
            </w:pPr>
            <w:r>
              <w:t>тамыз</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 ҒҰ (келісу бойынша), «Ғылым қоры» АҚ (келісу бойынша)</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5-параграф. Қолданбалы ғылымды және ҒҒТҚН коммерцияландыру экожүйесін дамыту</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Нысаналы 18-индикатор. Аяқталған қолданбалы ғылыми-зерттеу жұмыстарының жалпы санынан коммерцияланатын жобалардың үлесі (2023 ж. - 28 %, 2024 ж. - 29 %, 2025 ж. - 35 %, 202</w:t>
            </w:r>
            <w:r>
              <w:t>6 ж. - 37%, 2027 ж. - 40 %, 2028 ж. - 45%, 2029 ж. - 50%)</w:t>
            </w:r>
          </w:p>
          <w:p w:rsidR="00000000" w:rsidRDefault="004D190D">
            <w:pPr>
              <w:pStyle w:val="a3"/>
            </w:pPr>
            <w:r>
              <w:t>Нысаналы 18-1-индикатор. ҒҒТҚН-ды коммерцияландыру жобаларынан ғылымды қажетсінетін өнімді сату көлемі (2024 ж. - 5 млрд теңге, 2025 ж. - 6 млрд теңге, 2026 ж. - 7 млрд теңге, 2027 ж. - 9 млрд теңге</w:t>
            </w:r>
            <w:r>
              <w:t>, 2028 ж. - 11 млрд теңге, 2029 ж. - 12 млрд теңге)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129.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ҒҒТҚН</w:t>
            </w:r>
            <w:r>
              <w:t>-ды коммерцияландыру жобаларына жыл сайын гранттар беру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ғылыми</w:t>
            </w:r>
            <w:r>
              <w:t>/ғылыми-техникалық</w:t>
            </w:r>
          </w:p>
          <w:p w:rsidR="00000000" w:rsidRDefault="004D190D">
            <w:pPr>
              <w:pStyle w:val="a3"/>
            </w:pPr>
            <w:r>
              <w:t>есептер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ЦДИАӨМ, «Ғылым қоры» АҚ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130.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Салалардың стратегиялық ғылыми-техникалық міндеттерін шешу бойынша ғылыми-техникалық бағдарламаларды бағдарламалық-нысаналы қаржыландыруға арналған жыл сайынғы конкурстар өткізу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ғылыми</w:t>
            </w:r>
            <w:r>
              <w:t>/ғылыми-техникалық есептер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қыркүйек</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 ҒҰ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131.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Халықаралық практиканы және Дүниежүзілік банктің Қазақстан Республикасында «Өнімді инновацияларды ынталандыру» жобасын іске асыру тәжірибесін ескере отырып, гранттар беру қағидаларын жетілдір</w:t>
            </w:r>
            <w:r>
              <w:t>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желтоқсан</w:t>
            </w:r>
          </w:p>
          <w:p w:rsidR="00000000" w:rsidRDefault="004D190D">
            <w:pPr>
              <w:pStyle w:val="a3"/>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ЦДИАӨМ, «Ғылым қоры» АҚ (келісу бойынша), ЖЖОКБҰ (келісу бойынша), ҒҰ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132.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«Өнімді инновацияларды ынталандыру» жобасы шеңберінде ғылыми және ғылыми-техникалық қызмет нәтижелерін коммерцияландыру жөніндегі жобаларды іске асыру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лицензиялық келісімдер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ЦДИАӨМ, ҒЖБМ, «Ғылым қоры» АҚ (келісу бойынша)</w:t>
            </w:r>
            <w:r>
              <w:t>, ЖЖОКБҰ (келісу бойынша), ҒҰ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133.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Халықаралық стандарттарға сәйкес технологияларды коммерцияландыру жөніндегі менеджерлердің біліктілігін арттыру семинарларын өткізу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есеп/сертификаттар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маусым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 қоры» АҚ (келісу бойынша), ЖЖОКБҰ (келісу бойынша), ҒҰ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134.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Салалық мемлекеттік органдардың нақты ғылыми-техникалық міндеттерін көрсете отырып, ғылыми-техникалық тапсырмаларды әзірлеу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w:t>
            </w:r>
          </w:p>
          <w:p w:rsidR="00000000" w:rsidRDefault="004D190D">
            <w:pPr>
              <w:pStyle w:val="a3"/>
            </w:pPr>
            <w:r>
              <w:t>мамыр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ЖЖОКБҰ (келісу бойынша), ҒҰ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135.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Ұлттық</w:t>
            </w:r>
            <w:r>
              <w:t xml:space="preserve"> мәлімдеушілерден патенттер және PCT халықаралық патенттерін алу практикасын кеңейту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-ға 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2024 - 2029 жылдардағы наурыз</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ЖЖОКБҰ (келісу бойынша), ҒҰ (келісу бойынша), «ҰМҒТСО» АҚ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136.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ҒҒТҚН</w:t>
            </w:r>
            <w:r>
              <w:t>-ны коммерцияландыру жобаларын талдау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«Ғылым қоры» АҚ (келісу бойынша), «ҰМҒТСО» АҚ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137.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Ғылыми</w:t>
            </w:r>
            <w:r>
              <w:t xml:space="preserve"> жұмыскерлер арасында коммерцияландыру мамандарын арттыру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есеп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«Ғылым қоры» АҚ (келісу бойынша), «ҰМҒТСО» АҚ (келісу бойынша)</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Нысаналы 19-индикатор. ҒЗТКЖ-ға ішкі шығындардың жалпы көлемінен кәсіпкерлік сектор шығыстарының үлесі (2024 ж. - 25 %, 2025 ж. - 28 %, 2026 ж. - 32 %, 2027ж. - 38 %, 2028 ж. - 43 %, 2029 ж. - 50 %)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138.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Жер қойнауын пайдаланушылар келісімшарттық </w:t>
            </w:r>
            <w:r>
              <w:t>міндеттемелер шеңберінде ҒЗТКЖ-ға жіберетін қаражат есебінен өңдеу өнеркәсібіндегі перспективалы жобаларды іске асыру жөнінде шаралар қабылдау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ҒТК</w:t>
            </w:r>
          </w:p>
          <w:p w:rsidR="00000000" w:rsidRDefault="004D190D">
            <w:pPr>
              <w:pStyle w:val="a3"/>
            </w:pPr>
            <w:r>
              <w:t>шешімі</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2024 - 2029 жылдардағы маусым</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ӨҚМ</w:t>
            </w:r>
            <w:r>
              <w:t>, ЦДИАӨМ, ЭМ, ҒЖБМ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139.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Жер қойнауын пайдаланушылардың пайдалы қазбаларды өндіруге арналған шығындардың 1 %-ы шеңберінде ҒЗТКЖ-ны қаржыландыру тетіктерін қарастыру бойынша ҒТК құру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МО бұйрықтары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жылғы наурыз</w:t>
            </w:r>
          </w:p>
          <w:p w:rsidR="00000000" w:rsidRDefault="004D190D">
            <w:pPr>
              <w:pStyle w:val="a3"/>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ЦДИАӨМ, ӨҚМ, ЭМ, «Атамекен» ҰКП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140.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Технологиялық болжау қорытындылары бойынша технологиялық міндеттердің ұлттық картасын және түйінді «сындарлы» технологияларды қалыптастыру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ұлттық</w:t>
            </w:r>
            <w:r>
              <w:t xml:space="preserve"> карта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2024 - 2025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ЦДИАӨМ, ӨҚМ, ЭМ</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141.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Экономиканың барлық стратегиялық салалары бойынша ғылыми-технологиялық дамудың салалық жол карталарын әзірлеу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МО бұйрықтары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2023 - 2024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облыстардың, Астана, Алматы және Шымкент қалаларының әкімдіктері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142.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Ғылымды</w:t>
            </w:r>
            <w:r>
              <w:t xml:space="preserve"> қажетсінетін стартаптар мен корпоративтік сектор үшін ғылыми-техникалық акселерацияға жәрдемдесу бағдарламасын әзірлеу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2023 - 2029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ЦДИАӨМ, «Самұрық-Қазына» ҰӘҚ» АҚ (келісу бойынша), «Ғылым қоры» АҚ (келісу бойын</w:t>
            </w:r>
            <w:r>
              <w:t>ша), ЖЖОКБҰ (келісу бойынша), ҒҰ (келісу бойынша)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143.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Нысаналы технологиялық, оның ішінде ғылыми-технологиялық дамудың салалық карталарын іске асыру жөніндегі бағдарламаларды қалыптастыру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Қазақстан</w:t>
            </w:r>
            <w:r>
              <w:t xml:space="preserve"> Республикасының Үкіметі жанындағы Технологиялық саясат жөніндегі кеңестің хаттамасы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2023 - 2024 жылдардағы желтоқсан</w:t>
            </w:r>
          </w:p>
          <w:p w:rsidR="00000000" w:rsidRDefault="004D190D">
            <w:pPr>
              <w:pStyle w:val="a3"/>
            </w:pPr>
            <w:r>
              <w:t> </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ЦДИАӨМ, ҒЖБМ, облыстардың, Астана, Алматы және Шымкент қалаларының әкімдіктері</w:t>
            </w:r>
          </w:p>
          <w:p w:rsidR="00000000" w:rsidRDefault="004D190D">
            <w:pPr>
              <w:pStyle w:val="a3"/>
            </w:pPr>
            <w:r>
              <w:t>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D190D">
            <w:pPr>
              <w:pStyle w:val="a3"/>
            </w:pPr>
            <w:r>
              <w:t xml:space="preserve">144.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Салалардағы ірі сектор өкілдер</w:t>
            </w:r>
            <w:r>
              <w:t>ін технологиялық болжауды жүргізуге, салалық ғылыми-технологиялық даму карталарын әзірлеуге және іске асыруға, жұмыс істеп тұрған инновациялық кластерлер мен озық ғылыми орталықтарды іске асыруға тарту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бұйрық</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2023 - 2026 жылдардағы желтоқсан</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D190D">
            <w:pPr>
              <w:pStyle w:val="a3"/>
            </w:pPr>
            <w:r>
              <w:t>ҒЖБМ</w:t>
            </w:r>
            <w:r>
              <w:t>, ЦДИАӨ</w:t>
            </w:r>
            <w:r>
              <w:t>М</w:t>
            </w:r>
          </w:p>
        </w:tc>
      </w:tr>
    </w:tbl>
    <w:p w:rsidR="00000000" w:rsidRDefault="004D190D">
      <w:pPr>
        <w:pStyle w:val="a3"/>
      </w:pPr>
      <w:r>
        <w:t> </w:t>
      </w:r>
    </w:p>
    <w:p w:rsidR="00000000" w:rsidRDefault="004D190D">
      <w:pPr>
        <w:pStyle w:val="a3"/>
      </w:pPr>
      <w:r>
        <w:t> </w:t>
      </w:r>
      <w:r>
        <w:rPr>
          <w:b/>
          <w:bCs/>
          <w:bdr w:val="none" w:sz="0" w:space="0" w:color="auto" w:frame="1"/>
        </w:rPr>
        <w:t>Ескертпе: аббревиатуралардың толық жазылуы:</w:t>
      </w:r>
    </w:p>
    <w:p w:rsidR="00000000" w:rsidRDefault="004D190D">
      <w:pPr>
        <w:pStyle w:val="a3"/>
      </w:pPr>
      <w:r>
        <w:t> </w:t>
      </w:r>
    </w:p>
    <w:tbl>
      <w:tblPr>
        <w:tblW w:w="5000" w:type="pct"/>
        <w:jc w:val="center"/>
        <w:tblCellMar>
          <w:left w:w="0" w:type="dxa"/>
          <w:right w:w="0" w:type="dxa"/>
        </w:tblCellMar>
        <w:tblLook w:val="04A0" w:firstRow="1" w:lastRow="0" w:firstColumn="1" w:lastColumn="0" w:noHBand="0" w:noVBand="1"/>
      </w:tblPr>
      <w:tblGrid>
        <w:gridCol w:w="1979"/>
        <w:gridCol w:w="296"/>
        <w:gridCol w:w="7296"/>
      </w:tblGrid>
      <w:tr w:rsidR="00000000">
        <w:trPr>
          <w:jc w:val="center"/>
        </w:trPr>
        <w:tc>
          <w:tcPr>
            <w:tcW w:w="1050" w:type="pct"/>
            <w:tcMar>
              <w:top w:w="0" w:type="dxa"/>
              <w:left w:w="108" w:type="dxa"/>
              <w:bottom w:w="0" w:type="dxa"/>
              <w:right w:w="108" w:type="dxa"/>
            </w:tcMar>
            <w:hideMark/>
          </w:tcPr>
          <w:p w:rsidR="00000000" w:rsidRDefault="004D190D">
            <w:pPr>
              <w:pStyle w:val="a3"/>
            </w:pPr>
            <w:r>
              <w:t>АКТ</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ақпараттық-коммуникациялық технологиялар</w:t>
            </w:r>
          </w:p>
        </w:tc>
      </w:tr>
      <w:tr w:rsidR="00000000">
        <w:trPr>
          <w:jc w:val="center"/>
        </w:trPr>
        <w:tc>
          <w:tcPr>
            <w:tcW w:w="1050" w:type="pct"/>
            <w:tcMar>
              <w:top w:w="0" w:type="dxa"/>
              <w:left w:w="108" w:type="dxa"/>
              <w:bottom w:w="0" w:type="dxa"/>
              <w:right w:w="108" w:type="dxa"/>
            </w:tcMar>
            <w:hideMark/>
          </w:tcPr>
          <w:p w:rsidR="00000000" w:rsidRDefault="004D190D">
            <w:pPr>
              <w:pStyle w:val="a3"/>
            </w:pPr>
            <w:r>
              <w:t>АҚ</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акционерлік қоғам</w:t>
            </w:r>
          </w:p>
        </w:tc>
      </w:tr>
      <w:tr w:rsidR="00000000">
        <w:trPr>
          <w:jc w:val="center"/>
        </w:trPr>
        <w:tc>
          <w:tcPr>
            <w:tcW w:w="1050" w:type="pct"/>
            <w:tcMar>
              <w:top w:w="0" w:type="dxa"/>
              <w:left w:w="108" w:type="dxa"/>
              <w:bottom w:w="0" w:type="dxa"/>
              <w:right w:w="108" w:type="dxa"/>
            </w:tcMar>
            <w:hideMark/>
          </w:tcPr>
          <w:p w:rsidR="00000000" w:rsidRDefault="004D190D">
            <w:pPr>
              <w:pStyle w:val="a3"/>
            </w:pPr>
            <w:r>
              <w:t>АҚШ</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Америка Құрама штаттары</w:t>
            </w:r>
          </w:p>
        </w:tc>
      </w:tr>
      <w:tr w:rsidR="00000000">
        <w:trPr>
          <w:jc w:val="center"/>
        </w:trPr>
        <w:tc>
          <w:tcPr>
            <w:tcW w:w="1050" w:type="pct"/>
            <w:tcMar>
              <w:top w:w="0" w:type="dxa"/>
              <w:left w:w="108" w:type="dxa"/>
              <w:bottom w:w="0" w:type="dxa"/>
              <w:right w:w="108" w:type="dxa"/>
            </w:tcMar>
            <w:hideMark/>
          </w:tcPr>
          <w:p w:rsidR="00000000" w:rsidRDefault="004D190D">
            <w:pPr>
              <w:pStyle w:val="a3"/>
            </w:pPr>
            <w:r>
              <w:t>«Алатау» ИТП</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«Алатау» инновациялық технологиялар паркі</w:t>
            </w:r>
          </w:p>
        </w:tc>
      </w:tr>
      <w:tr w:rsidR="00000000">
        <w:trPr>
          <w:jc w:val="center"/>
        </w:trPr>
        <w:tc>
          <w:tcPr>
            <w:tcW w:w="1050" w:type="pct"/>
            <w:tcMar>
              <w:top w:w="0" w:type="dxa"/>
              <w:left w:w="108" w:type="dxa"/>
              <w:bottom w:w="0" w:type="dxa"/>
              <w:right w:w="108" w:type="dxa"/>
            </w:tcMar>
            <w:hideMark/>
          </w:tcPr>
          <w:p w:rsidR="00000000" w:rsidRDefault="004D190D">
            <w:pPr>
              <w:pStyle w:val="a3"/>
            </w:pPr>
            <w:r>
              <w:t>«Атамекен» ҰКП</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«Атамекен» Қазақстан Республикасының Ұлттық кәсіпкерлер палатасы</w:t>
            </w:r>
          </w:p>
        </w:tc>
      </w:tr>
      <w:tr w:rsidR="00000000">
        <w:trPr>
          <w:jc w:val="center"/>
        </w:trPr>
        <w:tc>
          <w:tcPr>
            <w:tcW w:w="1050" w:type="pct"/>
            <w:tcMar>
              <w:top w:w="0" w:type="dxa"/>
              <w:left w:w="108" w:type="dxa"/>
              <w:bottom w:w="0" w:type="dxa"/>
              <w:right w:w="108" w:type="dxa"/>
            </w:tcMar>
            <w:hideMark/>
          </w:tcPr>
          <w:p w:rsidR="00000000" w:rsidRDefault="004D190D">
            <w:pPr>
              <w:pStyle w:val="a3"/>
            </w:pPr>
            <w:r>
              <w:t>ҒҒТҚН</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ғылыми</w:t>
            </w:r>
            <w:r>
              <w:t xml:space="preserve"> және ғылыми техникалық қызмет нәтижелері</w:t>
            </w:r>
          </w:p>
        </w:tc>
      </w:tr>
      <w:tr w:rsidR="00000000">
        <w:trPr>
          <w:jc w:val="center"/>
        </w:trPr>
        <w:tc>
          <w:tcPr>
            <w:tcW w:w="1050" w:type="pct"/>
            <w:tcMar>
              <w:top w:w="0" w:type="dxa"/>
              <w:left w:w="108" w:type="dxa"/>
              <w:bottom w:w="0" w:type="dxa"/>
              <w:right w:w="108" w:type="dxa"/>
            </w:tcMar>
            <w:hideMark/>
          </w:tcPr>
          <w:p w:rsidR="00000000" w:rsidRDefault="004D190D">
            <w:pPr>
              <w:pStyle w:val="a3"/>
            </w:pPr>
            <w:r>
              <w:t>ҒЖБМ</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Қазақстан</w:t>
            </w:r>
            <w:r>
              <w:t xml:space="preserve"> Республикасының Ғылым және жоғары білім министрлігі</w:t>
            </w:r>
          </w:p>
        </w:tc>
      </w:tr>
      <w:tr w:rsidR="00000000">
        <w:trPr>
          <w:jc w:val="center"/>
        </w:trPr>
        <w:tc>
          <w:tcPr>
            <w:tcW w:w="1050" w:type="pct"/>
            <w:tcMar>
              <w:top w:w="0" w:type="dxa"/>
              <w:left w:w="108" w:type="dxa"/>
              <w:bottom w:w="0" w:type="dxa"/>
              <w:right w:w="108" w:type="dxa"/>
            </w:tcMar>
            <w:hideMark/>
          </w:tcPr>
          <w:p w:rsidR="00000000" w:rsidRDefault="004D190D">
            <w:pPr>
              <w:pStyle w:val="a3"/>
            </w:pPr>
            <w:r>
              <w:t>ҒЗИ</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ғылыми</w:t>
            </w:r>
            <w:r>
              <w:t>-зерттеу институты</w:t>
            </w:r>
          </w:p>
        </w:tc>
      </w:tr>
      <w:tr w:rsidR="00000000">
        <w:trPr>
          <w:jc w:val="center"/>
        </w:trPr>
        <w:tc>
          <w:tcPr>
            <w:tcW w:w="1050" w:type="pct"/>
            <w:tcMar>
              <w:top w:w="0" w:type="dxa"/>
              <w:left w:w="108" w:type="dxa"/>
              <w:bottom w:w="0" w:type="dxa"/>
              <w:right w:w="108" w:type="dxa"/>
            </w:tcMar>
            <w:hideMark/>
          </w:tcPr>
          <w:p w:rsidR="00000000" w:rsidRDefault="004D190D">
            <w:pPr>
              <w:pStyle w:val="a3"/>
            </w:pPr>
            <w:r>
              <w:t>ҒЗТКЖ</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ғылыми</w:t>
            </w:r>
            <w:r>
              <w:t xml:space="preserve"> зерттеу және тәжірибелік-конструкторлық жұмыстар</w:t>
            </w:r>
          </w:p>
        </w:tc>
      </w:tr>
      <w:tr w:rsidR="00000000">
        <w:trPr>
          <w:jc w:val="center"/>
        </w:trPr>
        <w:tc>
          <w:tcPr>
            <w:tcW w:w="1050" w:type="pct"/>
            <w:tcMar>
              <w:top w:w="0" w:type="dxa"/>
              <w:left w:w="108" w:type="dxa"/>
              <w:bottom w:w="0" w:type="dxa"/>
              <w:right w:w="108" w:type="dxa"/>
            </w:tcMar>
            <w:hideMark/>
          </w:tcPr>
          <w:p w:rsidR="00000000" w:rsidRDefault="004D190D">
            <w:pPr>
              <w:pStyle w:val="a3"/>
            </w:pPr>
            <w:r>
              <w:t>ҒТК</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ғылыми</w:t>
            </w:r>
            <w:r>
              <w:t>-техникалық кеңес</w:t>
            </w:r>
          </w:p>
        </w:tc>
      </w:tr>
      <w:tr w:rsidR="00000000">
        <w:trPr>
          <w:jc w:val="center"/>
        </w:trPr>
        <w:tc>
          <w:tcPr>
            <w:tcW w:w="1050" w:type="pct"/>
            <w:tcMar>
              <w:top w:w="0" w:type="dxa"/>
              <w:left w:w="108" w:type="dxa"/>
              <w:bottom w:w="0" w:type="dxa"/>
              <w:right w:w="108" w:type="dxa"/>
            </w:tcMar>
            <w:hideMark/>
          </w:tcPr>
          <w:p w:rsidR="00000000" w:rsidRDefault="004D190D">
            <w:pPr>
              <w:pStyle w:val="a3"/>
            </w:pPr>
            <w:r>
              <w:t>ҒҰ</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ғылыми</w:t>
            </w:r>
            <w:r>
              <w:t xml:space="preserve"> ұйымдар</w:t>
            </w:r>
          </w:p>
        </w:tc>
      </w:tr>
      <w:tr w:rsidR="00000000">
        <w:trPr>
          <w:jc w:val="center"/>
        </w:trPr>
        <w:tc>
          <w:tcPr>
            <w:tcW w:w="1050" w:type="pct"/>
            <w:tcMar>
              <w:top w:w="0" w:type="dxa"/>
              <w:left w:w="108" w:type="dxa"/>
              <w:bottom w:w="0" w:type="dxa"/>
              <w:right w:w="108" w:type="dxa"/>
            </w:tcMar>
            <w:hideMark/>
          </w:tcPr>
          <w:p w:rsidR="00000000" w:rsidRDefault="004D190D">
            <w:pPr>
              <w:pStyle w:val="a3"/>
            </w:pPr>
            <w:r>
              <w:t>«Ғылым қоры» АҚ</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«Ғылым қоры» акционерлік қоғамы</w:t>
            </w:r>
          </w:p>
        </w:tc>
      </w:tr>
      <w:tr w:rsidR="00000000">
        <w:trPr>
          <w:jc w:val="center"/>
        </w:trPr>
        <w:tc>
          <w:tcPr>
            <w:tcW w:w="1050" w:type="pct"/>
            <w:tcMar>
              <w:top w:w="0" w:type="dxa"/>
              <w:left w:w="108" w:type="dxa"/>
              <w:bottom w:w="0" w:type="dxa"/>
              <w:right w:w="108" w:type="dxa"/>
            </w:tcMar>
            <w:hideMark/>
          </w:tcPr>
          <w:p w:rsidR="00000000" w:rsidRDefault="004D190D">
            <w:pPr>
              <w:pStyle w:val="a3"/>
            </w:pPr>
            <w:r>
              <w:t>Ғылыми</w:t>
            </w:r>
            <w:r>
              <w:t xml:space="preserve"> экожүйе</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ғылыми</w:t>
            </w:r>
            <w:r>
              <w:t>-технологиялық кәсіпкерлікке, инновацияларға және бизнес пен ғылыми сала арасындағы байланысқа жағдай жасау және оларды дамыту үшін өзара байланысты бағыттардың жиынтығы</w:t>
            </w:r>
          </w:p>
        </w:tc>
      </w:tr>
      <w:tr w:rsidR="00000000">
        <w:trPr>
          <w:jc w:val="center"/>
        </w:trPr>
        <w:tc>
          <w:tcPr>
            <w:tcW w:w="1050" w:type="pct"/>
            <w:tcMar>
              <w:top w:w="0" w:type="dxa"/>
              <w:left w:w="108" w:type="dxa"/>
              <w:bottom w:w="0" w:type="dxa"/>
              <w:right w:w="108" w:type="dxa"/>
            </w:tcMar>
            <w:hideMark/>
          </w:tcPr>
          <w:p w:rsidR="00000000" w:rsidRDefault="004D190D">
            <w:pPr>
              <w:pStyle w:val="a3"/>
            </w:pPr>
            <w:r>
              <w:t>«Назарбаев Зияткерлік мектептері» ДББҰ</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«Назарбаев Зияткерлік мектептері» дербес білім беру ұйымы</w:t>
            </w:r>
          </w:p>
        </w:tc>
      </w:tr>
      <w:tr w:rsidR="00000000">
        <w:trPr>
          <w:jc w:val="center"/>
        </w:trPr>
        <w:tc>
          <w:tcPr>
            <w:tcW w:w="1050" w:type="pct"/>
            <w:tcMar>
              <w:top w:w="0" w:type="dxa"/>
              <w:left w:w="108" w:type="dxa"/>
              <w:bottom w:w="0" w:type="dxa"/>
              <w:right w:w="108" w:type="dxa"/>
            </w:tcMar>
            <w:hideMark/>
          </w:tcPr>
          <w:p w:rsidR="00000000" w:rsidRDefault="004D190D">
            <w:pPr>
              <w:pStyle w:val="a3"/>
            </w:pPr>
            <w:r>
              <w:t>ДК</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Директорлар кеңесі</w:t>
            </w:r>
          </w:p>
        </w:tc>
      </w:tr>
      <w:tr w:rsidR="00000000">
        <w:trPr>
          <w:jc w:val="center"/>
        </w:trPr>
        <w:tc>
          <w:tcPr>
            <w:tcW w:w="1050" w:type="pct"/>
            <w:tcMar>
              <w:top w:w="0" w:type="dxa"/>
              <w:left w:w="108" w:type="dxa"/>
              <w:bottom w:w="0" w:type="dxa"/>
              <w:right w:w="108" w:type="dxa"/>
            </w:tcMar>
            <w:hideMark/>
          </w:tcPr>
          <w:p w:rsidR="00000000" w:rsidRDefault="004D190D">
            <w:pPr>
              <w:pStyle w:val="a3"/>
            </w:pPr>
            <w:r>
              <w:t>ДСМ</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Қазақстан</w:t>
            </w:r>
            <w:r>
              <w:t xml:space="preserve"> Республикасының Денсаулық сақтау министрлігі</w:t>
            </w:r>
          </w:p>
        </w:tc>
      </w:tr>
      <w:tr w:rsidR="00000000">
        <w:trPr>
          <w:jc w:val="center"/>
        </w:trPr>
        <w:tc>
          <w:tcPr>
            <w:tcW w:w="1050" w:type="pct"/>
            <w:tcMar>
              <w:top w:w="0" w:type="dxa"/>
              <w:left w:w="108" w:type="dxa"/>
              <w:bottom w:w="0" w:type="dxa"/>
              <w:right w:w="108" w:type="dxa"/>
            </w:tcMar>
            <w:hideMark/>
          </w:tcPr>
          <w:p w:rsidR="00000000" w:rsidRDefault="004D190D">
            <w:pPr>
              <w:pStyle w:val="a3"/>
            </w:pPr>
            <w:r>
              <w:t>ЕРДО</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Қазақстан</w:t>
            </w:r>
            <w:r>
              <w:t xml:space="preserve"> Республикасы Еңбек және халықты әлеуметтік қорғау министрлігінің «Еңбек ресурстарын дамыту орталығы» акционерлік қоғамы</w:t>
            </w:r>
          </w:p>
        </w:tc>
      </w:tr>
      <w:tr w:rsidR="00000000">
        <w:trPr>
          <w:jc w:val="center"/>
        </w:trPr>
        <w:tc>
          <w:tcPr>
            <w:tcW w:w="1050" w:type="pct"/>
            <w:tcMar>
              <w:top w:w="0" w:type="dxa"/>
              <w:left w:w="108" w:type="dxa"/>
              <w:bottom w:w="0" w:type="dxa"/>
              <w:right w:w="108" w:type="dxa"/>
            </w:tcMar>
            <w:hideMark/>
          </w:tcPr>
          <w:p w:rsidR="00000000" w:rsidRDefault="004D190D">
            <w:pPr>
              <w:pStyle w:val="a3"/>
            </w:pPr>
            <w:r>
              <w:t>Еңбекмині</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Қазақстан</w:t>
            </w:r>
            <w:r>
              <w:t xml:space="preserve"> Республикасының Еңбек және халықты әлеуметтік қорғау министрлігі</w:t>
            </w:r>
          </w:p>
        </w:tc>
      </w:tr>
      <w:tr w:rsidR="00000000">
        <w:trPr>
          <w:jc w:val="center"/>
        </w:trPr>
        <w:tc>
          <w:tcPr>
            <w:tcW w:w="1050" w:type="pct"/>
            <w:tcMar>
              <w:top w:w="0" w:type="dxa"/>
              <w:left w:w="108" w:type="dxa"/>
              <w:bottom w:w="0" w:type="dxa"/>
              <w:right w:w="108" w:type="dxa"/>
            </w:tcMar>
            <w:hideMark/>
          </w:tcPr>
          <w:p w:rsidR="00000000" w:rsidRDefault="004D190D">
            <w:pPr>
              <w:pStyle w:val="a3"/>
            </w:pPr>
            <w:r>
              <w:t>ЖАО</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жергілікті атқарушы органдар</w:t>
            </w:r>
          </w:p>
        </w:tc>
      </w:tr>
      <w:tr w:rsidR="00000000">
        <w:trPr>
          <w:jc w:val="center"/>
        </w:trPr>
        <w:tc>
          <w:tcPr>
            <w:tcW w:w="1050" w:type="pct"/>
            <w:tcMar>
              <w:top w:w="0" w:type="dxa"/>
              <w:left w:w="108" w:type="dxa"/>
              <w:bottom w:w="0" w:type="dxa"/>
              <w:right w:w="108" w:type="dxa"/>
            </w:tcMar>
            <w:hideMark/>
          </w:tcPr>
          <w:p w:rsidR="00000000" w:rsidRDefault="004D190D">
            <w:pPr>
              <w:pStyle w:val="a3"/>
            </w:pPr>
            <w:r>
              <w:t>ЖАОК</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жаппай ашық онлайн-курс</w:t>
            </w:r>
          </w:p>
        </w:tc>
      </w:tr>
      <w:tr w:rsidR="00000000">
        <w:trPr>
          <w:jc w:val="center"/>
        </w:trPr>
        <w:tc>
          <w:tcPr>
            <w:tcW w:w="1050" w:type="pct"/>
            <w:tcMar>
              <w:top w:w="0" w:type="dxa"/>
              <w:left w:w="108" w:type="dxa"/>
              <w:bottom w:w="0" w:type="dxa"/>
              <w:right w:w="108" w:type="dxa"/>
            </w:tcMar>
            <w:hideMark/>
          </w:tcPr>
          <w:p w:rsidR="00000000" w:rsidRDefault="004D190D">
            <w:pPr>
              <w:pStyle w:val="a3"/>
            </w:pPr>
            <w:r>
              <w:t>ЖБДҰО</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жоғары білімді дамытудың ұлттық орталығы</w:t>
            </w:r>
          </w:p>
        </w:tc>
      </w:tr>
      <w:tr w:rsidR="00000000">
        <w:trPr>
          <w:jc w:val="center"/>
        </w:trPr>
        <w:tc>
          <w:tcPr>
            <w:tcW w:w="1050" w:type="pct"/>
            <w:tcMar>
              <w:top w:w="0" w:type="dxa"/>
              <w:left w:w="108" w:type="dxa"/>
              <w:bottom w:w="0" w:type="dxa"/>
              <w:right w:w="108" w:type="dxa"/>
            </w:tcMar>
            <w:hideMark/>
          </w:tcPr>
          <w:p w:rsidR="00000000" w:rsidRDefault="004D190D">
            <w:pPr>
              <w:pStyle w:val="a3"/>
            </w:pPr>
            <w:r>
              <w:t>ЖЖОКБҰ</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жоғары және (немесе) жоғары оқу орнынан кейінгі білім беру ұйымдары</w:t>
            </w:r>
          </w:p>
        </w:tc>
      </w:tr>
      <w:tr w:rsidR="00000000">
        <w:trPr>
          <w:jc w:val="center"/>
        </w:trPr>
        <w:tc>
          <w:tcPr>
            <w:tcW w:w="1050" w:type="pct"/>
            <w:tcMar>
              <w:top w:w="0" w:type="dxa"/>
              <w:left w:w="108" w:type="dxa"/>
              <w:bottom w:w="0" w:type="dxa"/>
              <w:right w:w="108" w:type="dxa"/>
            </w:tcMar>
            <w:hideMark/>
          </w:tcPr>
          <w:p w:rsidR="00000000" w:rsidRDefault="004D190D">
            <w:pPr>
              <w:pStyle w:val="a3"/>
            </w:pPr>
            <w:r>
              <w:t>ЖІӨ</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жалпы ішкі өнім</w:t>
            </w:r>
          </w:p>
        </w:tc>
      </w:tr>
      <w:tr w:rsidR="00000000">
        <w:trPr>
          <w:jc w:val="center"/>
        </w:trPr>
        <w:tc>
          <w:tcPr>
            <w:tcW w:w="1050" w:type="pct"/>
            <w:tcMar>
              <w:top w:w="0" w:type="dxa"/>
              <w:left w:w="108" w:type="dxa"/>
              <w:bottom w:w="0" w:type="dxa"/>
              <w:right w:w="108" w:type="dxa"/>
            </w:tcMar>
            <w:hideMark/>
          </w:tcPr>
          <w:p w:rsidR="00000000" w:rsidRDefault="004D190D">
            <w:pPr>
              <w:pStyle w:val="a3"/>
            </w:pPr>
            <w:r>
              <w:t>ҚМ</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Қазақстан</w:t>
            </w:r>
            <w:r>
              <w:t xml:space="preserve"> Республикасының Қаржы министрлігі</w:t>
            </w:r>
          </w:p>
        </w:tc>
      </w:tr>
      <w:tr w:rsidR="00000000">
        <w:trPr>
          <w:jc w:val="center"/>
        </w:trPr>
        <w:tc>
          <w:tcPr>
            <w:tcW w:w="1050" w:type="pct"/>
            <w:tcMar>
              <w:top w:w="0" w:type="dxa"/>
              <w:left w:w="108" w:type="dxa"/>
              <w:bottom w:w="0" w:type="dxa"/>
              <w:right w:w="108" w:type="dxa"/>
            </w:tcMar>
            <w:hideMark/>
          </w:tcPr>
          <w:p w:rsidR="00000000" w:rsidRDefault="004D190D">
            <w:pPr>
              <w:pStyle w:val="a3"/>
            </w:pPr>
            <w:r>
              <w:t>ҚР</w:t>
            </w:r>
            <w:r>
              <w:t xml:space="preserve"> ҰҒА</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Қазақстан</w:t>
            </w:r>
            <w:r>
              <w:t xml:space="preserve"> Республикасының Ұлттық ғылым академиясы</w:t>
            </w:r>
          </w:p>
        </w:tc>
      </w:tr>
      <w:tr w:rsidR="00000000">
        <w:trPr>
          <w:jc w:val="center"/>
        </w:trPr>
        <w:tc>
          <w:tcPr>
            <w:tcW w:w="1050" w:type="pct"/>
            <w:tcMar>
              <w:top w:w="0" w:type="dxa"/>
              <w:left w:w="108" w:type="dxa"/>
              <w:bottom w:w="0" w:type="dxa"/>
              <w:right w:w="108" w:type="dxa"/>
            </w:tcMar>
            <w:hideMark/>
          </w:tcPr>
          <w:p w:rsidR="00000000" w:rsidRDefault="004D190D">
            <w:pPr>
              <w:pStyle w:val="a3"/>
            </w:pPr>
            <w:r>
              <w:t>МАМ</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Қазақстан</w:t>
            </w:r>
            <w:r>
              <w:t xml:space="preserve"> Республикасының Мәдениет және ақпарат министрлігі</w:t>
            </w:r>
          </w:p>
        </w:tc>
      </w:tr>
      <w:tr w:rsidR="00000000">
        <w:trPr>
          <w:jc w:val="center"/>
        </w:trPr>
        <w:tc>
          <w:tcPr>
            <w:tcW w:w="1050" w:type="pct"/>
            <w:tcMar>
              <w:top w:w="0" w:type="dxa"/>
              <w:left w:w="108" w:type="dxa"/>
              <w:bottom w:w="0" w:type="dxa"/>
              <w:right w:w="108" w:type="dxa"/>
            </w:tcMar>
            <w:hideMark/>
          </w:tcPr>
          <w:p w:rsidR="00000000" w:rsidRDefault="004D190D">
            <w:pPr>
              <w:pStyle w:val="a3"/>
            </w:pPr>
            <w:r>
              <w:t>МЖӘ</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мемлекеттік-жекешелік әріптестік</w:t>
            </w:r>
          </w:p>
        </w:tc>
      </w:tr>
      <w:tr w:rsidR="00000000">
        <w:trPr>
          <w:jc w:val="center"/>
        </w:trPr>
        <w:tc>
          <w:tcPr>
            <w:tcW w:w="1050" w:type="pct"/>
            <w:tcMar>
              <w:top w:w="0" w:type="dxa"/>
              <w:left w:w="108" w:type="dxa"/>
              <w:bottom w:w="0" w:type="dxa"/>
              <w:right w:w="108" w:type="dxa"/>
            </w:tcMar>
            <w:hideMark/>
          </w:tcPr>
          <w:p w:rsidR="00000000" w:rsidRDefault="004D190D">
            <w:pPr>
              <w:pStyle w:val="a3"/>
            </w:pPr>
            <w:r>
              <w:t>МТБ</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материалдық-техникалық база</w:t>
            </w:r>
          </w:p>
        </w:tc>
      </w:tr>
      <w:tr w:rsidR="00000000">
        <w:trPr>
          <w:jc w:val="center"/>
        </w:trPr>
        <w:tc>
          <w:tcPr>
            <w:tcW w:w="1050" w:type="pct"/>
            <w:tcMar>
              <w:top w:w="0" w:type="dxa"/>
              <w:left w:w="108" w:type="dxa"/>
              <w:bottom w:w="0" w:type="dxa"/>
              <w:right w:w="108" w:type="dxa"/>
            </w:tcMar>
            <w:hideMark/>
          </w:tcPr>
          <w:p w:rsidR="00000000" w:rsidRDefault="004D190D">
            <w:pPr>
              <w:pStyle w:val="a3"/>
            </w:pPr>
            <w:r>
              <w:t>ОМ</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Қазақстан</w:t>
            </w:r>
            <w:r>
              <w:t xml:space="preserve"> Республикасының Оқу-ағарту министрлігі</w:t>
            </w:r>
          </w:p>
        </w:tc>
      </w:tr>
      <w:tr w:rsidR="00000000">
        <w:trPr>
          <w:jc w:val="center"/>
        </w:trPr>
        <w:tc>
          <w:tcPr>
            <w:tcW w:w="1050" w:type="pct"/>
            <w:tcMar>
              <w:top w:w="0" w:type="dxa"/>
              <w:left w:w="108" w:type="dxa"/>
              <w:bottom w:w="0" w:type="dxa"/>
              <w:right w:w="108" w:type="dxa"/>
            </w:tcMar>
            <w:hideMark/>
          </w:tcPr>
          <w:p w:rsidR="00000000" w:rsidRDefault="004D190D">
            <w:pPr>
              <w:pStyle w:val="a3"/>
            </w:pPr>
            <w:r>
              <w:t>ӨҚМ</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Қазақстан</w:t>
            </w:r>
            <w:r>
              <w:t xml:space="preserve"> Республикасының Өнеркәсіп және құрылыс министрлігі</w:t>
            </w:r>
          </w:p>
        </w:tc>
      </w:tr>
      <w:tr w:rsidR="00000000">
        <w:trPr>
          <w:jc w:val="center"/>
        </w:trPr>
        <w:tc>
          <w:tcPr>
            <w:tcW w:w="1050" w:type="pct"/>
            <w:tcMar>
              <w:top w:w="0" w:type="dxa"/>
              <w:left w:w="108" w:type="dxa"/>
              <w:bottom w:w="0" w:type="dxa"/>
              <w:right w:w="108" w:type="dxa"/>
            </w:tcMar>
            <w:hideMark/>
          </w:tcPr>
          <w:p w:rsidR="00000000" w:rsidRDefault="004D190D">
            <w:pPr>
              <w:pStyle w:val="a3"/>
            </w:pPr>
            <w:r>
              <w:t>ПОҚ</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профессорлық-оқытушылық құрам</w:t>
            </w:r>
          </w:p>
        </w:tc>
      </w:tr>
      <w:tr w:rsidR="00000000">
        <w:trPr>
          <w:jc w:val="center"/>
        </w:trPr>
        <w:tc>
          <w:tcPr>
            <w:tcW w:w="1050" w:type="pct"/>
            <w:tcMar>
              <w:top w:w="0" w:type="dxa"/>
              <w:left w:w="108" w:type="dxa"/>
              <w:bottom w:w="0" w:type="dxa"/>
              <w:right w:w="108" w:type="dxa"/>
            </w:tcMar>
            <w:hideMark/>
          </w:tcPr>
          <w:p w:rsidR="00000000" w:rsidRDefault="004D190D">
            <w:pPr>
              <w:pStyle w:val="a3"/>
            </w:pPr>
            <w:r>
              <w:t>«Самұрық-</w:t>
            </w:r>
          </w:p>
          <w:p w:rsidR="00000000" w:rsidRDefault="004D190D">
            <w:pPr>
              <w:pStyle w:val="a3"/>
            </w:pPr>
            <w:r>
              <w:t>Қазына</w:t>
            </w:r>
            <w:r>
              <w:t>» ҰӘҚ» АҚ</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«Самұрық-Қазына» ұлттық әл-ауқат қоры» акционерлік қоғамы</w:t>
            </w:r>
          </w:p>
        </w:tc>
      </w:tr>
      <w:tr w:rsidR="00000000">
        <w:trPr>
          <w:jc w:val="center"/>
        </w:trPr>
        <w:tc>
          <w:tcPr>
            <w:tcW w:w="1050" w:type="pct"/>
            <w:tcMar>
              <w:top w:w="0" w:type="dxa"/>
              <w:left w:w="108" w:type="dxa"/>
              <w:bottom w:w="0" w:type="dxa"/>
              <w:right w:w="108" w:type="dxa"/>
            </w:tcMar>
            <w:hideMark/>
          </w:tcPr>
          <w:p w:rsidR="00000000" w:rsidRDefault="004D190D">
            <w:pPr>
              <w:pStyle w:val="a3"/>
            </w:pPr>
            <w:r>
              <w:t>СЖРА ҰСБ</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Қазақстан</w:t>
            </w:r>
            <w:r>
              <w:t xml:space="preserve"> Республикасы Стратегиялық жоспарлау және реформалар агенттігінің Ұлттық статистика бюросы</w:t>
            </w:r>
          </w:p>
        </w:tc>
      </w:tr>
      <w:tr w:rsidR="00000000">
        <w:trPr>
          <w:jc w:val="center"/>
        </w:trPr>
        <w:tc>
          <w:tcPr>
            <w:tcW w:w="1050" w:type="pct"/>
            <w:tcMar>
              <w:top w:w="0" w:type="dxa"/>
              <w:left w:w="108" w:type="dxa"/>
              <w:bottom w:w="0" w:type="dxa"/>
              <w:right w:w="108" w:type="dxa"/>
            </w:tcMar>
            <w:hideMark/>
          </w:tcPr>
          <w:p w:rsidR="00000000" w:rsidRDefault="004D190D">
            <w:pPr>
              <w:pStyle w:val="a3"/>
            </w:pPr>
            <w:r>
              <w:t>СІМ</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Қазақстан</w:t>
            </w:r>
            <w:r>
              <w:t xml:space="preserve"> Республикасының Сыртқы істер министрлігі</w:t>
            </w:r>
          </w:p>
        </w:tc>
      </w:tr>
      <w:tr w:rsidR="00000000">
        <w:trPr>
          <w:jc w:val="center"/>
        </w:trPr>
        <w:tc>
          <w:tcPr>
            <w:tcW w:w="1050" w:type="pct"/>
            <w:tcMar>
              <w:top w:w="0" w:type="dxa"/>
              <w:left w:w="108" w:type="dxa"/>
              <w:bottom w:w="0" w:type="dxa"/>
              <w:right w:w="108" w:type="dxa"/>
            </w:tcMar>
            <w:hideMark/>
          </w:tcPr>
          <w:p w:rsidR="00000000" w:rsidRDefault="004D190D">
            <w:pPr>
              <w:pStyle w:val="a3"/>
            </w:pPr>
            <w:r>
              <w:t>ТжКБ</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техникалық және кәсіптік білім беру</w:t>
            </w:r>
          </w:p>
        </w:tc>
      </w:tr>
      <w:tr w:rsidR="00000000">
        <w:trPr>
          <w:jc w:val="center"/>
        </w:trPr>
        <w:tc>
          <w:tcPr>
            <w:tcW w:w="1050" w:type="pct"/>
            <w:tcMar>
              <w:top w:w="0" w:type="dxa"/>
              <w:left w:w="108" w:type="dxa"/>
              <w:bottom w:w="0" w:type="dxa"/>
              <w:right w:w="108" w:type="dxa"/>
            </w:tcMar>
            <w:hideMark/>
          </w:tcPr>
          <w:p w:rsidR="00000000" w:rsidRDefault="004D190D">
            <w:pPr>
              <w:pStyle w:val="a3"/>
            </w:pPr>
            <w:r>
              <w:t>ТМД</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Тәуелсіз Мемлекеттер Достастығы</w:t>
            </w:r>
          </w:p>
        </w:tc>
      </w:tr>
      <w:tr w:rsidR="00000000">
        <w:trPr>
          <w:jc w:val="center"/>
        </w:trPr>
        <w:tc>
          <w:tcPr>
            <w:tcW w:w="1050" w:type="pct"/>
            <w:tcMar>
              <w:top w:w="0" w:type="dxa"/>
              <w:left w:w="108" w:type="dxa"/>
              <w:bottom w:w="0" w:type="dxa"/>
              <w:right w:w="108" w:type="dxa"/>
            </w:tcMar>
            <w:hideMark/>
          </w:tcPr>
          <w:p w:rsidR="00000000" w:rsidRDefault="004D190D">
            <w:pPr>
              <w:pStyle w:val="a3"/>
            </w:pPr>
            <w:r>
              <w:t>ҰБТ</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ұлттық</w:t>
            </w:r>
            <w:r>
              <w:t xml:space="preserve"> бірыңғай тестілеу</w:t>
            </w:r>
          </w:p>
        </w:tc>
      </w:tr>
      <w:tr w:rsidR="00000000">
        <w:trPr>
          <w:jc w:val="center"/>
        </w:trPr>
        <w:tc>
          <w:tcPr>
            <w:tcW w:w="1050" w:type="pct"/>
            <w:tcMar>
              <w:top w:w="0" w:type="dxa"/>
              <w:left w:w="108" w:type="dxa"/>
              <w:bottom w:w="0" w:type="dxa"/>
              <w:right w:w="108" w:type="dxa"/>
            </w:tcMar>
            <w:hideMark/>
          </w:tcPr>
          <w:p w:rsidR="00000000" w:rsidRDefault="004D190D">
            <w:pPr>
              <w:pStyle w:val="a3"/>
            </w:pPr>
            <w:r>
              <w:t>С. Қайырбекова атындағы ҰҒДСДО</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Қазақстан</w:t>
            </w:r>
            <w:r>
              <w:t xml:space="preserve"> Республикасы Денсаулық сақтау министрлігінің шаруашылық жүргізу құқығындағы «Ұлттық ғылыми денсаулық сақтауды дамыту орталығы» республикалық мемлекеттік кәсіпорны</w:t>
            </w:r>
          </w:p>
        </w:tc>
      </w:tr>
      <w:tr w:rsidR="00000000">
        <w:trPr>
          <w:jc w:val="center"/>
        </w:trPr>
        <w:tc>
          <w:tcPr>
            <w:tcW w:w="1050" w:type="pct"/>
            <w:tcMar>
              <w:top w:w="0" w:type="dxa"/>
              <w:left w:w="108" w:type="dxa"/>
              <w:bottom w:w="0" w:type="dxa"/>
              <w:right w:w="108" w:type="dxa"/>
            </w:tcMar>
            <w:hideMark/>
          </w:tcPr>
          <w:p w:rsidR="00000000" w:rsidRDefault="004D190D">
            <w:pPr>
              <w:pStyle w:val="a3"/>
            </w:pPr>
            <w:r>
              <w:t>ҰҒК</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ұлттық</w:t>
            </w:r>
            <w:r>
              <w:t xml:space="preserve"> ғылыми кеңестер</w:t>
            </w:r>
          </w:p>
        </w:tc>
      </w:tr>
      <w:tr w:rsidR="00000000">
        <w:trPr>
          <w:jc w:val="center"/>
        </w:trPr>
        <w:tc>
          <w:tcPr>
            <w:tcW w:w="1050" w:type="pct"/>
            <w:tcMar>
              <w:top w:w="0" w:type="dxa"/>
              <w:left w:w="108" w:type="dxa"/>
              <w:bottom w:w="0" w:type="dxa"/>
              <w:right w:w="108" w:type="dxa"/>
            </w:tcMar>
            <w:hideMark/>
          </w:tcPr>
          <w:p w:rsidR="00000000" w:rsidRDefault="004D190D">
            <w:pPr>
              <w:pStyle w:val="a3"/>
            </w:pPr>
            <w:r>
              <w:t>«ҰМҒТСО» АҚ</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«Мемлекеттік ұлттық ғылыми-техникалық сараптама орталығы» акционерлік қоғамы</w:t>
            </w:r>
          </w:p>
        </w:tc>
      </w:tr>
      <w:tr w:rsidR="00000000">
        <w:trPr>
          <w:jc w:val="center"/>
        </w:trPr>
        <w:tc>
          <w:tcPr>
            <w:tcW w:w="1050" w:type="pct"/>
            <w:tcMar>
              <w:top w:w="0" w:type="dxa"/>
              <w:left w:w="108" w:type="dxa"/>
              <w:bottom w:w="0" w:type="dxa"/>
              <w:right w:w="108" w:type="dxa"/>
            </w:tcMar>
            <w:hideMark/>
          </w:tcPr>
          <w:p w:rsidR="00000000" w:rsidRDefault="004D190D">
            <w:pPr>
              <w:pStyle w:val="a3"/>
            </w:pPr>
            <w:r>
              <w:t>ҰЭМ</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Қазақстан</w:t>
            </w:r>
            <w:r>
              <w:t xml:space="preserve"> Республикасының Ұлттық экономика министрлігі</w:t>
            </w:r>
          </w:p>
        </w:tc>
      </w:tr>
      <w:tr w:rsidR="00000000">
        <w:trPr>
          <w:jc w:val="center"/>
        </w:trPr>
        <w:tc>
          <w:tcPr>
            <w:tcW w:w="1050" w:type="pct"/>
            <w:tcMar>
              <w:top w:w="0" w:type="dxa"/>
              <w:left w:w="108" w:type="dxa"/>
              <w:bottom w:w="0" w:type="dxa"/>
              <w:right w:w="108" w:type="dxa"/>
            </w:tcMar>
            <w:hideMark/>
          </w:tcPr>
          <w:p w:rsidR="00000000" w:rsidRDefault="004D190D">
            <w:pPr>
              <w:pStyle w:val="a3"/>
            </w:pPr>
            <w:r>
              <w:t>«ХБО» АҚ</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«Халықаралық бағдарламалар орталығы» акционерлік қоғамы</w:t>
            </w:r>
          </w:p>
        </w:tc>
      </w:tr>
      <w:tr w:rsidR="00000000">
        <w:trPr>
          <w:jc w:val="center"/>
        </w:trPr>
        <w:tc>
          <w:tcPr>
            <w:tcW w:w="1050" w:type="pct"/>
            <w:tcMar>
              <w:top w:w="0" w:type="dxa"/>
              <w:left w:w="108" w:type="dxa"/>
              <w:bottom w:w="0" w:type="dxa"/>
              <w:right w:w="108" w:type="dxa"/>
            </w:tcMar>
            <w:hideMark/>
          </w:tcPr>
          <w:p w:rsidR="00000000" w:rsidRDefault="004D190D">
            <w:pPr>
              <w:pStyle w:val="a3"/>
            </w:pPr>
            <w:r>
              <w:t>ЦДИАӨМ</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Қазақстан</w:t>
            </w:r>
            <w:r>
              <w:t xml:space="preserve"> Республикасының Цифрлық даму, инновациялар және аэроғарыштық өнеркәсібі министрлігі</w:t>
            </w:r>
          </w:p>
        </w:tc>
      </w:tr>
      <w:tr w:rsidR="00000000">
        <w:trPr>
          <w:jc w:val="center"/>
        </w:trPr>
        <w:tc>
          <w:tcPr>
            <w:tcW w:w="1050" w:type="pct"/>
            <w:tcMar>
              <w:top w:w="0" w:type="dxa"/>
              <w:left w:w="108" w:type="dxa"/>
              <w:bottom w:w="0" w:type="dxa"/>
              <w:right w:w="108" w:type="dxa"/>
            </w:tcMar>
            <w:hideMark/>
          </w:tcPr>
          <w:p w:rsidR="00000000" w:rsidRDefault="004D190D">
            <w:pPr>
              <w:pStyle w:val="a3"/>
            </w:pPr>
            <w:r>
              <w:t>ЭЫДҰ</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Экономикалық ынтымақтастық және даму ұйымы</w:t>
            </w:r>
          </w:p>
        </w:tc>
      </w:tr>
      <w:tr w:rsidR="00000000">
        <w:trPr>
          <w:jc w:val="center"/>
        </w:trPr>
        <w:tc>
          <w:tcPr>
            <w:tcW w:w="1050" w:type="pct"/>
            <w:tcMar>
              <w:top w:w="0" w:type="dxa"/>
              <w:left w:w="108" w:type="dxa"/>
              <w:bottom w:w="0" w:type="dxa"/>
              <w:right w:w="108" w:type="dxa"/>
            </w:tcMar>
            <w:hideMark/>
          </w:tcPr>
          <w:p w:rsidR="00000000" w:rsidRDefault="004D190D">
            <w:pPr>
              <w:pStyle w:val="a3"/>
            </w:pPr>
            <w:r>
              <w:t>ЮНЕСКО</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The United Nations Educational, Scientific and Cultural Organization</w:t>
            </w:r>
          </w:p>
        </w:tc>
      </w:tr>
      <w:tr w:rsidR="00000000">
        <w:trPr>
          <w:jc w:val="center"/>
        </w:trPr>
        <w:tc>
          <w:tcPr>
            <w:tcW w:w="1050" w:type="pct"/>
            <w:tcMar>
              <w:top w:w="0" w:type="dxa"/>
              <w:left w:w="108" w:type="dxa"/>
              <w:bottom w:w="0" w:type="dxa"/>
              <w:right w:w="108" w:type="dxa"/>
            </w:tcMar>
            <w:hideMark/>
          </w:tcPr>
          <w:p w:rsidR="00000000" w:rsidRDefault="004D190D">
            <w:pPr>
              <w:pStyle w:val="a3"/>
            </w:pPr>
            <w:r>
              <w:t>ЮНИСЕФ</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United Nations International Children’s Emergency Fund</w:t>
            </w:r>
          </w:p>
        </w:tc>
      </w:tr>
      <w:tr w:rsidR="00000000">
        <w:trPr>
          <w:jc w:val="center"/>
        </w:trPr>
        <w:tc>
          <w:tcPr>
            <w:tcW w:w="1050" w:type="pct"/>
            <w:tcMar>
              <w:top w:w="0" w:type="dxa"/>
              <w:left w:w="108" w:type="dxa"/>
              <w:bottom w:w="0" w:type="dxa"/>
              <w:right w:w="108" w:type="dxa"/>
            </w:tcMar>
            <w:hideMark/>
          </w:tcPr>
          <w:p w:rsidR="00000000" w:rsidRDefault="004D190D">
            <w:pPr>
              <w:pStyle w:val="a3"/>
            </w:pPr>
            <w:r>
              <w:t>ECTS</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Еуропалық аударма және балдар жинау жүйесі (European Credit Transfer and Accumulation System)</w:t>
            </w:r>
          </w:p>
        </w:tc>
      </w:tr>
      <w:tr w:rsidR="00000000">
        <w:trPr>
          <w:jc w:val="center"/>
        </w:trPr>
        <w:tc>
          <w:tcPr>
            <w:tcW w:w="1050" w:type="pct"/>
            <w:tcMar>
              <w:top w:w="0" w:type="dxa"/>
              <w:left w:w="108" w:type="dxa"/>
              <w:bottom w:w="0" w:type="dxa"/>
              <w:right w:w="108" w:type="dxa"/>
            </w:tcMar>
            <w:hideMark/>
          </w:tcPr>
          <w:p w:rsidR="00000000" w:rsidRDefault="004D190D">
            <w:pPr>
              <w:pStyle w:val="a3"/>
            </w:pPr>
            <w:r>
              <w:t>Global Innovation</w:t>
            </w:r>
          </w:p>
          <w:p w:rsidR="00000000" w:rsidRDefault="004D190D">
            <w:pPr>
              <w:pStyle w:val="a3"/>
            </w:pPr>
            <w:r>
              <w:t>Index, GII</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жаһандық инновациялар индексі (инновациялардың даму дең</w:t>
            </w:r>
            <w:r>
              <w:t>гейінің көрсеткіші бойынша жаһандық зерттеу және оны сүйемелдейтін әлем елдерінің рейтингі)</w:t>
            </w:r>
          </w:p>
        </w:tc>
      </w:tr>
      <w:tr w:rsidR="00000000">
        <w:trPr>
          <w:jc w:val="center"/>
        </w:trPr>
        <w:tc>
          <w:tcPr>
            <w:tcW w:w="1050" w:type="pct"/>
            <w:tcMar>
              <w:top w:w="0" w:type="dxa"/>
              <w:left w:w="108" w:type="dxa"/>
              <w:bottom w:w="0" w:type="dxa"/>
              <w:right w:w="108" w:type="dxa"/>
            </w:tcMar>
            <w:hideMark/>
          </w:tcPr>
          <w:p w:rsidR="00000000" w:rsidRDefault="004D190D">
            <w:pPr>
              <w:pStyle w:val="a3"/>
            </w:pPr>
            <w:r>
              <w:t>PCT</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патенттік кооперациялау туралы халықаралық шарт</w:t>
            </w:r>
          </w:p>
        </w:tc>
      </w:tr>
      <w:tr w:rsidR="00000000">
        <w:trPr>
          <w:jc w:val="center"/>
        </w:trPr>
        <w:tc>
          <w:tcPr>
            <w:tcW w:w="1050" w:type="pct"/>
            <w:tcMar>
              <w:top w:w="0" w:type="dxa"/>
              <w:left w:w="108" w:type="dxa"/>
              <w:bottom w:w="0" w:type="dxa"/>
              <w:right w:w="108" w:type="dxa"/>
            </w:tcMar>
            <w:hideMark/>
          </w:tcPr>
          <w:p w:rsidR="00000000" w:rsidRDefault="004D190D">
            <w:pPr>
              <w:pStyle w:val="a3"/>
            </w:pPr>
            <w:r>
              <w:t>PhD</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философия докторы</w:t>
            </w:r>
          </w:p>
        </w:tc>
      </w:tr>
      <w:tr w:rsidR="00000000">
        <w:trPr>
          <w:jc w:val="center"/>
        </w:trPr>
        <w:tc>
          <w:tcPr>
            <w:tcW w:w="1050" w:type="pct"/>
            <w:tcMar>
              <w:top w:w="0" w:type="dxa"/>
              <w:left w:w="108" w:type="dxa"/>
              <w:bottom w:w="0" w:type="dxa"/>
              <w:right w:w="108" w:type="dxa"/>
            </w:tcMar>
            <w:hideMark/>
          </w:tcPr>
          <w:p w:rsidR="00000000" w:rsidRDefault="004D190D">
            <w:pPr>
              <w:pStyle w:val="a3"/>
            </w:pPr>
            <w:r>
              <w:t>PIAAC</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Programme for the International Assessment of Adult Competencies</w:t>
            </w:r>
          </w:p>
        </w:tc>
      </w:tr>
      <w:tr w:rsidR="00000000">
        <w:trPr>
          <w:jc w:val="center"/>
        </w:trPr>
        <w:tc>
          <w:tcPr>
            <w:tcW w:w="1050" w:type="pct"/>
            <w:tcMar>
              <w:top w:w="0" w:type="dxa"/>
              <w:left w:w="108" w:type="dxa"/>
              <w:bottom w:w="0" w:type="dxa"/>
              <w:right w:w="108" w:type="dxa"/>
            </w:tcMar>
            <w:hideMark/>
          </w:tcPr>
          <w:p w:rsidR="00000000" w:rsidRDefault="004D190D">
            <w:pPr>
              <w:pStyle w:val="a3"/>
            </w:pPr>
            <w:r>
              <w:t>Q1, Q2 - квартиль</w:t>
            </w:r>
          </w:p>
          <w:p w:rsidR="00000000" w:rsidRDefault="004D190D">
            <w:pPr>
              <w:pStyle w:val="a3"/>
            </w:pPr>
            <w:r>
              <w:t>(тоқсан)</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дәйексөз келтіру деңгейін, ғылыми қоғамдастықтың журналға деген сұранысын көрсететін библиометриялық көрсеткіштермен айқындалатын ғылыми журналдар санаты</w:t>
            </w:r>
          </w:p>
        </w:tc>
      </w:tr>
      <w:tr w:rsidR="00000000">
        <w:trPr>
          <w:jc w:val="center"/>
        </w:trPr>
        <w:tc>
          <w:tcPr>
            <w:tcW w:w="1050" w:type="pct"/>
            <w:tcMar>
              <w:top w:w="0" w:type="dxa"/>
              <w:left w:w="108" w:type="dxa"/>
              <w:bottom w:w="0" w:type="dxa"/>
              <w:right w:w="108" w:type="dxa"/>
            </w:tcMar>
            <w:hideMark/>
          </w:tcPr>
          <w:p w:rsidR="00000000" w:rsidRDefault="004D190D">
            <w:pPr>
              <w:pStyle w:val="a3"/>
            </w:pPr>
            <w:r>
              <w:t>QS-WUR</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Quacquarelli Symonds World University Rankings</w:t>
            </w:r>
          </w:p>
        </w:tc>
      </w:tr>
      <w:tr w:rsidR="00000000">
        <w:trPr>
          <w:jc w:val="center"/>
        </w:trPr>
        <w:tc>
          <w:tcPr>
            <w:tcW w:w="1050" w:type="pct"/>
            <w:tcMar>
              <w:top w:w="0" w:type="dxa"/>
              <w:left w:w="108" w:type="dxa"/>
              <w:bottom w:w="0" w:type="dxa"/>
              <w:right w:w="108" w:type="dxa"/>
            </w:tcMar>
            <w:hideMark/>
          </w:tcPr>
          <w:p w:rsidR="00000000" w:rsidRDefault="004D190D">
            <w:pPr>
              <w:pStyle w:val="a3"/>
            </w:pPr>
            <w:r>
              <w:t>R&amp;D</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Research and Development ғылыми-зерттеу орталықтары</w:t>
            </w:r>
          </w:p>
        </w:tc>
      </w:tr>
      <w:tr w:rsidR="00000000">
        <w:trPr>
          <w:jc w:val="center"/>
        </w:trPr>
        <w:tc>
          <w:tcPr>
            <w:tcW w:w="1050" w:type="pct"/>
            <w:tcMar>
              <w:top w:w="0" w:type="dxa"/>
              <w:left w:w="108" w:type="dxa"/>
              <w:bottom w:w="0" w:type="dxa"/>
              <w:right w:w="108" w:type="dxa"/>
            </w:tcMar>
            <w:hideMark/>
          </w:tcPr>
          <w:p w:rsidR="00000000" w:rsidRDefault="004D190D">
            <w:pPr>
              <w:pStyle w:val="a3"/>
            </w:pPr>
            <w:r>
              <w:t xml:space="preserve">RTTP </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Технологияларды халықаралық кәсіби тіркеу</w:t>
            </w:r>
          </w:p>
        </w:tc>
      </w:tr>
      <w:tr w:rsidR="00000000">
        <w:trPr>
          <w:jc w:val="center"/>
        </w:trPr>
        <w:tc>
          <w:tcPr>
            <w:tcW w:w="1050" w:type="pct"/>
            <w:tcMar>
              <w:top w:w="0" w:type="dxa"/>
              <w:left w:w="108" w:type="dxa"/>
              <w:bottom w:w="0" w:type="dxa"/>
              <w:right w:w="108" w:type="dxa"/>
            </w:tcMar>
            <w:hideMark/>
          </w:tcPr>
          <w:p w:rsidR="00000000" w:rsidRDefault="004D190D">
            <w:pPr>
              <w:pStyle w:val="a3"/>
            </w:pPr>
            <w:r>
              <w:t>STEАM</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Science, Technology, Engineering, Art, Mathematics</w:t>
            </w:r>
          </w:p>
        </w:tc>
      </w:tr>
      <w:tr w:rsidR="00000000">
        <w:trPr>
          <w:jc w:val="center"/>
        </w:trPr>
        <w:tc>
          <w:tcPr>
            <w:tcW w:w="1050" w:type="pct"/>
            <w:tcMar>
              <w:top w:w="0" w:type="dxa"/>
              <w:left w:w="108" w:type="dxa"/>
              <w:bottom w:w="0" w:type="dxa"/>
              <w:right w:w="108" w:type="dxa"/>
            </w:tcMar>
            <w:hideMark/>
          </w:tcPr>
          <w:p w:rsidR="00000000" w:rsidRDefault="004D190D">
            <w:pPr>
              <w:pStyle w:val="a3"/>
            </w:pPr>
            <w:r>
              <w:t>TALIS</w:t>
            </w:r>
          </w:p>
        </w:tc>
        <w:tc>
          <w:tcPr>
            <w:tcW w:w="100" w:type="pct"/>
            <w:tcMar>
              <w:top w:w="0" w:type="dxa"/>
              <w:left w:w="108" w:type="dxa"/>
              <w:bottom w:w="0" w:type="dxa"/>
              <w:right w:w="108" w:type="dxa"/>
            </w:tcMar>
            <w:hideMark/>
          </w:tcPr>
          <w:p w:rsidR="00000000" w:rsidRDefault="004D190D">
            <w:pPr>
              <w:pStyle w:val="a3"/>
            </w:pPr>
            <w:r>
              <w:t>-</w:t>
            </w:r>
          </w:p>
        </w:tc>
        <w:tc>
          <w:tcPr>
            <w:tcW w:w="3800" w:type="pct"/>
            <w:tcMar>
              <w:top w:w="0" w:type="dxa"/>
              <w:left w:w="108" w:type="dxa"/>
              <w:bottom w:w="0" w:type="dxa"/>
              <w:right w:w="108" w:type="dxa"/>
            </w:tcMar>
            <w:hideMark/>
          </w:tcPr>
          <w:p w:rsidR="00000000" w:rsidRDefault="004D190D">
            <w:pPr>
              <w:pStyle w:val="a3"/>
            </w:pPr>
            <w:r>
              <w:t>Teaching and Learning International Survey</w:t>
            </w:r>
          </w:p>
        </w:tc>
      </w:tr>
    </w:tbl>
    <w:p w:rsidR="00000000" w:rsidRDefault="004D190D">
      <w:pPr>
        <w:pStyle w:val="pj"/>
      </w:pPr>
      <w:r>
        <w:t> </w:t>
      </w:r>
    </w:p>
    <w:p w:rsidR="00000000" w:rsidRDefault="004D190D">
      <w:pPr>
        <w:pStyle w:val="pr"/>
      </w:pPr>
      <w:bookmarkStart w:id="25" w:name="SUB10"/>
      <w:bookmarkEnd w:id="25"/>
      <w:r>
        <w:rPr>
          <w:rStyle w:val="s0"/>
        </w:rPr>
        <w:t>Қазақстан</w:t>
      </w:r>
      <w:r>
        <w:rPr>
          <w:rStyle w:val="s0"/>
        </w:rPr>
        <w:t xml:space="preserve"> Республикасы</w:t>
      </w:r>
    </w:p>
    <w:p w:rsidR="00000000" w:rsidRDefault="004D190D">
      <w:pPr>
        <w:pStyle w:val="pr"/>
      </w:pPr>
      <w:r>
        <w:rPr>
          <w:rStyle w:val="s0"/>
        </w:rPr>
        <w:t>Үкіметінің</w:t>
      </w:r>
    </w:p>
    <w:p w:rsidR="00000000" w:rsidRDefault="004D190D">
      <w:pPr>
        <w:pStyle w:val="pr"/>
      </w:pPr>
      <w:r>
        <w:rPr>
          <w:rStyle w:val="s0"/>
        </w:rPr>
        <w:t>2023 жылғы 28 наурыздағы</w:t>
      </w:r>
    </w:p>
    <w:p w:rsidR="00000000" w:rsidRDefault="004D190D">
      <w:pPr>
        <w:pStyle w:val="pr"/>
      </w:pPr>
      <w:r>
        <w:rPr>
          <w:rStyle w:val="s0"/>
        </w:rPr>
        <w:t xml:space="preserve">№ 248 </w:t>
      </w:r>
      <w:hyperlink w:anchor="sub0" w:history="1">
        <w:r>
          <w:rPr>
            <w:rStyle w:val="a4"/>
          </w:rPr>
          <w:t>қаулысына</w:t>
        </w:r>
      </w:hyperlink>
    </w:p>
    <w:p w:rsidR="00000000" w:rsidRDefault="004D190D">
      <w:pPr>
        <w:pStyle w:val="pr"/>
      </w:pPr>
      <w:r>
        <w:rPr>
          <w:rStyle w:val="s0"/>
        </w:rPr>
        <w:t>қосымша</w:t>
      </w:r>
    </w:p>
    <w:p w:rsidR="00000000" w:rsidRDefault="004D190D">
      <w:pPr>
        <w:pStyle w:val="pc"/>
      </w:pPr>
      <w:r>
        <w:rPr>
          <w:rStyle w:val="s1"/>
        </w:rPr>
        <w:t> </w:t>
      </w:r>
    </w:p>
    <w:p w:rsidR="00000000" w:rsidRDefault="004D190D">
      <w:pPr>
        <w:pStyle w:val="pc"/>
      </w:pPr>
      <w:r>
        <w:rPr>
          <w:rStyle w:val="s1"/>
        </w:rPr>
        <w:t> </w:t>
      </w:r>
    </w:p>
    <w:p w:rsidR="00000000" w:rsidRDefault="004D190D">
      <w:pPr>
        <w:pStyle w:val="pc"/>
      </w:pPr>
      <w:r>
        <w:rPr>
          <w:rStyle w:val="s1"/>
        </w:rPr>
        <w:t>Қазақстан</w:t>
      </w:r>
      <w:r>
        <w:rPr>
          <w:rStyle w:val="s1"/>
        </w:rPr>
        <w:t xml:space="preserve"> Республикасы Yкiметiнiң күшi жойылған кейбiр шешiмдерiнiң тiзбесi</w:t>
      </w:r>
    </w:p>
    <w:p w:rsidR="00000000" w:rsidRDefault="004D190D">
      <w:pPr>
        <w:pStyle w:val="pc"/>
      </w:pPr>
      <w:r>
        <w:rPr>
          <w:rStyle w:val="s1"/>
        </w:rPr>
        <w:t> </w:t>
      </w:r>
    </w:p>
    <w:p w:rsidR="00000000" w:rsidRDefault="004D190D">
      <w:pPr>
        <w:pStyle w:val="pj"/>
      </w:pPr>
      <w:r>
        <w:rPr>
          <w:rStyle w:val="s0"/>
        </w:rPr>
        <w:t xml:space="preserve">1. «Өмір </w:t>
      </w:r>
      <w:r>
        <w:rPr>
          <w:rStyle w:val="s0"/>
        </w:rPr>
        <w:t xml:space="preserve">бойы оқу (үздіксіз білім беру) тұжырымдамасын бекіту туралы» Қазақстан Республикасы Үкіметінің 2021 жылғы 8 шілдедегі № 471 </w:t>
      </w:r>
      <w:hyperlink r:id="rId43" w:history="1">
        <w:r>
          <w:rPr>
            <w:rStyle w:val="a4"/>
          </w:rPr>
          <w:t>қаулысы</w:t>
        </w:r>
      </w:hyperlink>
      <w:r>
        <w:rPr>
          <w:rStyle w:val="s0"/>
        </w:rPr>
        <w:t>.</w:t>
      </w:r>
    </w:p>
    <w:p w:rsidR="00000000" w:rsidRDefault="004D190D">
      <w:pPr>
        <w:pStyle w:val="pj"/>
      </w:pPr>
      <w:r>
        <w:rPr>
          <w:rStyle w:val="s0"/>
        </w:rPr>
        <w:t>2. «Өмір бойы оқу (үздіксіз білім беру) тұжырымдамасын бек</w:t>
      </w:r>
      <w:r>
        <w:rPr>
          <w:rStyle w:val="s0"/>
        </w:rPr>
        <w:t xml:space="preserve">іту туралы» Қазақстан Республикасы Үкіметінің 2021 жылғы 8 шілдедегі № 471 қаулысына өзгеріс енгізу туралы» Қазақстан Республикасы Үкіметінің 2021 жылғы 28 желтоқсандағы № 944 </w:t>
      </w:r>
      <w:hyperlink r:id="rId44" w:history="1">
        <w:r>
          <w:rPr>
            <w:rStyle w:val="a4"/>
          </w:rPr>
          <w:t>қаулысы</w:t>
        </w:r>
      </w:hyperlink>
      <w:r>
        <w:rPr>
          <w:rStyle w:val="s0"/>
        </w:rPr>
        <w:t>.</w:t>
      </w:r>
    </w:p>
    <w:p w:rsidR="00000000" w:rsidRDefault="004D190D">
      <w:pPr>
        <w:pStyle w:val="pj"/>
      </w:pPr>
      <w:r>
        <w:rPr>
          <w:rStyle w:val="s0"/>
        </w:rPr>
        <w:t>3. «Қа</w:t>
      </w:r>
      <w:r>
        <w:rPr>
          <w:rStyle w:val="s0"/>
        </w:rPr>
        <w:t xml:space="preserve">зақстан Республикасында ғылымды дамытудың 2022 - 2026 жылдарға арналған тұжырымдамасын бекіту туралы» Қазақстан Республикасы Үкіметінің 2022 жылғы 25 мамырдағы № 336 </w:t>
      </w:r>
      <w:hyperlink r:id="rId45" w:history="1">
        <w:r>
          <w:rPr>
            <w:rStyle w:val="a4"/>
          </w:rPr>
          <w:t>қаулысы</w:t>
        </w:r>
      </w:hyperlink>
      <w:r>
        <w:rPr>
          <w:rStyle w:val="s0"/>
        </w:rPr>
        <w:t>.</w:t>
      </w:r>
    </w:p>
    <w:p w:rsidR="00000000" w:rsidRDefault="004D190D">
      <w:pPr>
        <w:pStyle w:val="pj"/>
      </w:pPr>
      <w:r>
        <w:rPr>
          <w:rStyle w:val="s0"/>
        </w:rPr>
        <w:t> </w:t>
      </w:r>
    </w:p>
    <w:p w:rsidR="00000000" w:rsidRDefault="004D190D">
      <w:pPr>
        <w:pStyle w:val="pj"/>
      </w:pPr>
      <w:r>
        <w:rPr>
          <w:rStyle w:val="s0"/>
        </w:rPr>
        <w:t> </w:t>
      </w:r>
    </w:p>
    <w:p w:rsidR="00000000" w:rsidRDefault="004D190D">
      <w:pPr>
        <w:pStyle w:val="pj"/>
      </w:pPr>
      <w:r>
        <w:rPr>
          <w:rStyle w:val="s0"/>
        </w:rPr>
        <w:t> </w:t>
      </w:r>
    </w:p>
    <w:p w:rsidR="00000000" w:rsidRDefault="004D190D">
      <w:pPr>
        <w:pStyle w:val="pj"/>
      </w:pPr>
      <w:r>
        <w:rPr>
          <w:rStyle w:val="s0"/>
        </w:rPr>
        <w:t> </w:t>
      </w:r>
    </w:p>
    <w:p w:rsidR="00000000" w:rsidRDefault="004D190D">
      <w:pPr>
        <w:pStyle w:val="pj"/>
      </w:pPr>
      <w:r>
        <w:t> </w:t>
      </w:r>
    </w:p>
    <w:p w:rsidR="00000000" w:rsidRDefault="004D190D">
      <w:pPr>
        <w:pStyle w:val="pj"/>
      </w:pPr>
      <w:r>
        <w:rPr>
          <w:rStyle w:val="s0"/>
        </w:rPr>
        <w:t> </w:t>
      </w:r>
    </w:p>
    <w:sectPr w:rsidR="00000000">
      <w:headerReference w:type="even" r:id="rId46"/>
      <w:headerReference w:type="default" r:id="rId47"/>
      <w:footerReference w:type="even" r:id="rId48"/>
      <w:footerReference w:type="default" r:id="rId49"/>
      <w:headerReference w:type="first" r:id="rId50"/>
      <w:footerReference w:type="first" r:id="rId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90D" w:rsidRDefault="004D190D" w:rsidP="004D190D">
      <w:r>
        <w:separator/>
      </w:r>
    </w:p>
  </w:endnote>
  <w:endnote w:type="continuationSeparator" w:id="0">
    <w:p w:rsidR="004D190D" w:rsidRDefault="004D190D" w:rsidP="004D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0D" w:rsidRDefault="004D190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0D" w:rsidRDefault="004D190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0D" w:rsidRDefault="004D19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90D" w:rsidRDefault="004D190D" w:rsidP="004D190D">
      <w:r>
        <w:separator/>
      </w:r>
    </w:p>
  </w:footnote>
  <w:footnote w:type="continuationSeparator" w:id="0">
    <w:p w:rsidR="004D190D" w:rsidRDefault="004D190D" w:rsidP="004D1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0D" w:rsidRDefault="004D19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0D" w:rsidRDefault="004D190D" w:rsidP="004D190D">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D190D" w:rsidRDefault="004D190D" w:rsidP="004D190D">
    <w:pPr>
      <w:pStyle w:val="a6"/>
      <w:spacing w:after="100"/>
      <w:jc w:val="right"/>
      <w:rPr>
        <w:rFonts w:ascii="Arial" w:hAnsi="Arial" w:cs="Arial"/>
        <w:color w:val="808080"/>
        <w:sz w:val="20"/>
      </w:rPr>
    </w:pPr>
    <w:r>
      <w:rPr>
        <w:rFonts w:ascii="Arial" w:hAnsi="Arial" w:cs="Arial"/>
        <w:color w:val="808080"/>
        <w:sz w:val="20"/>
      </w:rPr>
      <w:t>Документ: «Қазақстан Республикасында жоғары білімді және ғылымды дамытудың 2023 – 2029 жылдарға арналған тұжырымдамасын бекіту туралы» Қазақстан Республикасы Үкіметінің 2023 жылғы 28 наурыздағы № 248 Қаулысы (2024.14.06. берілген өзгерістер мен толықтырулармен)</w:t>
    </w:r>
  </w:p>
  <w:p w:rsidR="004D190D" w:rsidRPr="004D190D" w:rsidRDefault="004D190D" w:rsidP="004D190D">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28.03.2023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0D" w:rsidRDefault="004D190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D190D"/>
    <w:rsid w:val="004D1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3">
    <w:name w:val="heading 3"/>
    <w:basedOn w:val="a"/>
    <w:link w:val="30"/>
    <w:uiPriority w:val="9"/>
    <w:qFormat/>
    <w:pPr>
      <w:spacing w:before="100" w:beforeAutospacing="1" w:after="100" w:afterAutospacing="1"/>
      <w:outlineLvl w:val="2"/>
    </w:pPr>
    <w:rPr>
      <w:b/>
      <w:bCs/>
      <w:color w:val="000000"/>
      <w:sz w:val="27"/>
      <w:szCs w:val="27"/>
    </w:rPr>
  </w:style>
  <w:style w:type="paragraph" w:styleId="4">
    <w:name w:val="heading 4"/>
    <w:basedOn w:val="a"/>
    <w:link w:val="40"/>
    <w:uiPriority w:val="9"/>
    <w:qFormat/>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4D190D"/>
    <w:pPr>
      <w:tabs>
        <w:tab w:val="center" w:pos="4677"/>
        <w:tab w:val="right" w:pos="9355"/>
      </w:tabs>
    </w:pPr>
  </w:style>
  <w:style w:type="character" w:customStyle="1" w:styleId="a7">
    <w:name w:val="Верхний колонтитул Знак"/>
    <w:basedOn w:val="a0"/>
    <w:link w:val="a6"/>
    <w:uiPriority w:val="99"/>
    <w:rsid w:val="004D190D"/>
    <w:rPr>
      <w:rFonts w:eastAsiaTheme="minorEastAsia"/>
      <w:sz w:val="24"/>
      <w:szCs w:val="24"/>
    </w:rPr>
  </w:style>
  <w:style w:type="paragraph" w:styleId="a8">
    <w:name w:val="footer"/>
    <w:basedOn w:val="a"/>
    <w:link w:val="a9"/>
    <w:uiPriority w:val="99"/>
    <w:unhideWhenUsed/>
    <w:rsid w:val="004D190D"/>
    <w:pPr>
      <w:tabs>
        <w:tab w:val="center" w:pos="4677"/>
        <w:tab w:val="right" w:pos="9355"/>
      </w:tabs>
    </w:pPr>
  </w:style>
  <w:style w:type="character" w:customStyle="1" w:styleId="a9">
    <w:name w:val="Нижний колонтитул Знак"/>
    <w:basedOn w:val="a0"/>
    <w:link w:val="a8"/>
    <w:uiPriority w:val="99"/>
    <w:rsid w:val="004D190D"/>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3">
    <w:name w:val="heading 3"/>
    <w:basedOn w:val="a"/>
    <w:link w:val="30"/>
    <w:uiPriority w:val="9"/>
    <w:qFormat/>
    <w:pPr>
      <w:spacing w:before="100" w:beforeAutospacing="1" w:after="100" w:afterAutospacing="1"/>
      <w:outlineLvl w:val="2"/>
    </w:pPr>
    <w:rPr>
      <w:b/>
      <w:bCs/>
      <w:color w:val="000000"/>
      <w:sz w:val="27"/>
      <w:szCs w:val="27"/>
    </w:rPr>
  </w:style>
  <w:style w:type="paragraph" w:styleId="4">
    <w:name w:val="heading 4"/>
    <w:basedOn w:val="a"/>
    <w:link w:val="40"/>
    <w:uiPriority w:val="9"/>
    <w:qFormat/>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4D190D"/>
    <w:pPr>
      <w:tabs>
        <w:tab w:val="center" w:pos="4677"/>
        <w:tab w:val="right" w:pos="9355"/>
      </w:tabs>
    </w:pPr>
  </w:style>
  <w:style w:type="character" w:customStyle="1" w:styleId="a7">
    <w:name w:val="Верхний колонтитул Знак"/>
    <w:basedOn w:val="a0"/>
    <w:link w:val="a6"/>
    <w:uiPriority w:val="99"/>
    <w:rsid w:val="004D190D"/>
    <w:rPr>
      <w:rFonts w:eastAsiaTheme="minorEastAsia"/>
      <w:sz w:val="24"/>
      <w:szCs w:val="24"/>
    </w:rPr>
  </w:style>
  <w:style w:type="paragraph" w:styleId="a8">
    <w:name w:val="footer"/>
    <w:basedOn w:val="a"/>
    <w:link w:val="a9"/>
    <w:uiPriority w:val="99"/>
    <w:unhideWhenUsed/>
    <w:rsid w:val="004D190D"/>
    <w:pPr>
      <w:tabs>
        <w:tab w:val="center" w:pos="4677"/>
        <w:tab w:val="right" w:pos="9355"/>
      </w:tabs>
    </w:pPr>
  </w:style>
  <w:style w:type="character" w:customStyle="1" w:styleId="a9">
    <w:name w:val="Нижний колонтитул Знак"/>
    <w:basedOn w:val="a0"/>
    <w:link w:val="a8"/>
    <w:uiPriority w:val="99"/>
    <w:rsid w:val="004D190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7768784" TargetMode="External"/><Relationship Id="rId18" Type="http://schemas.openxmlformats.org/officeDocument/2006/relationships/hyperlink" Target="http://online.zakon.kz/Document/?doc_id=31977373" TargetMode="External"/><Relationship Id="rId26" Type="http://schemas.openxmlformats.org/officeDocument/2006/relationships/hyperlink" Target="http://online.zakon.kz/Document/?doc_id=37602181" TargetMode="External"/><Relationship Id="rId39" Type="http://schemas.openxmlformats.org/officeDocument/2006/relationships/hyperlink" Target="http://online.zakon.kz/Document/?doc_id=33116781" TargetMode="External"/><Relationship Id="rId3" Type="http://schemas.openxmlformats.org/officeDocument/2006/relationships/settings" Target="settings.xml"/><Relationship Id="rId21" Type="http://schemas.openxmlformats.org/officeDocument/2006/relationships/hyperlink" Target="file:///C:\DocumentsConverter\ConvertData\skills.enbek.kz" TargetMode="External"/><Relationship Id="rId34" Type="http://schemas.openxmlformats.org/officeDocument/2006/relationships/hyperlink" Target="http://online.zakon.kz/Document/?doc_id=37602181" TargetMode="External"/><Relationship Id="rId42" Type="http://schemas.openxmlformats.org/officeDocument/2006/relationships/hyperlink" Target="http://online.zakon.kz/Document/?doc_id=37602181"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http://online.zakon.kz/Document/?doc_id=39482227" TargetMode="External"/><Relationship Id="rId12" Type="http://schemas.openxmlformats.org/officeDocument/2006/relationships/hyperlink" Target="http://online.zakon.kz/Document/?doc_id=39521236" TargetMode="External"/><Relationship Id="rId17" Type="http://schemas.openxmlformats.org/officeDocument/2006/relationships/hyperlink" Target="http://online.zakon.kz/Document/?doc_id=37132242" TargetMode="External"/><Relationship Id="rId25" Type="http://schemas.openxmlformats.org/officeDocument/2006/relationships/hyperlink" Target="http://online.zakon.kz/Document/?doc_id=33116781" TargetMode="External"/><Relationship Id="rId33" Type="http://schemas.openxmlformats.org/officeDocument/2006/relationships/hyperlink" Target="http://online.zakon.kz/Document/?doc_id=33116781" TargetMode="External"/><Relationship Id="rId38" Type="http://schemas.openxmlformats.org/officeDocument/2006/relationships/hyperlink" Target="http://online.zakon.kz/Document/?doc_id=37602181" TargetMode="External"/><Relationship Id="rId46"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online.zakon.kz/Document/?doc_id=32246874" TargetMode="External"/><Relationship Id="rId20" Type="http://schemas.openxmlformats.org/officeDocument/2006/relationships/hyperlink" Target="http://online.zakon.kz/Document/?doc_id=37602181" TargetMode="External"/><Relationship Id="rId29" Type="http://schemas.openxmlformats.org/officeDocument/2006/relationships/hyperlink" Target="http://online.zakon.kz/Document/?doc_id=30119920" TargetMode="External"/><Relationship Id="rId41" Type="http://schemas.openxmlformats.org/officeDocument/2006/relationships/hyperlink" Target="http://online.zakon.kz/Document/?doc_id=3311678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0939176" TargetMode="External"/><Relationship Id="rId24" Type="http://schemas.openxmlformats.org/officeDocument/2006/relationships/hyperlink" Target="http://online.zakon.kz/Document/?doc_id=39521236" TargetMode="External"/><Relationship Id="rId32" Type="http://schemas.openxmlformats.org/officeDocument/2006/relationships/hyperlink" Target="http://online.zakon.kz/Document/?doc_id=51040583" TargetMode="External"/><Relationship Id="rId37" Type="http://schemas.openxmlformats.org/officeDocument/2006/relationships/hyperlink" Target="http://online.zakon.kz/Document/?doc_id=33116781" TargetMode="External"/><Relationship Id="rId40" Type="http://schemas.openxmlformats.org/officeDocument/2006/relationships/hyperlink" Target="http://online.zakon.kz/Document/?doc_id=37602181" TargetMode="External"/><Relationship Id="rId45" Type="http://schemas.openxmlformats.org/officeDocument/2006/relationships/hyperlink" Target="http://online.zakon.kz/Document/?doc_id=32776989"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nline.zakon.kz/Document/?doc_id=34360969" TargetMode="External"/><Relationship Id="rId23" Type="http://schemas.openxmlformats.org/officeDocument/2006/relationships/hyperlink" Target="http://online.zakon.kz/Document/?doc_id=34838929" TargetMode="External"/><Relationship Id="rId28" Type="http://schemas.openxmlformats.org/officeDocument/2006/relationships/hyperlink" Target="http://online.zakon.kz/Document/?doc_id=37602181" TargetMode="External"/><Relationship Id="rId36" Type="http://schemas.openxmlformats.org/officeDocument/2006/relationships/hyperlink" Target="http://online.zakon.kz/Document/?doc_id=37602181" TargetMode="External"/><Relationship Id="rId49" Type="http://schemas.openxmlformats.org/officeDocument/2006/relationships/footer" Target="footer2.xml"/><Relationship Id="rId10" Type="http://schemas.openxmlformats.org/officeDocument/2006/relationships/hyperlink" Target="http://online.zakon.kz/Document/?doc_id=30119920" TargetMode="External"/><Relationship Id="rId19" Type="http://schemas.openxmlformats.org/officeDocument/2006/relationships/hyperlink" Target="http://online.zakon.kz/Document/?doc_id=33116781" TargetMode="External"/><Relationship Id="rId31" Type="http://schemas.openxmlformats.org/officeDocument/2006/relationships/hyperlink" Target="http://online.zakon.kz/Document/?doc_id=37602181" TargetMode="External"/><Relationship Id="rId44" Type="http://schemas.openxmlformats.org/officeDocument/2006/relationships/hyperlink" Target="http://online.zakon.kz/Document/?doc_id=35522467"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zakon.kz/Document/?doc_id=37602181" TargetMode="External"/><Relationship Id="rId14" Type="http://schemas.openxmlformats.org/officeDocument/2006/relationships/hyperlink" Target="http://online.zakon.kz/Document/?doc_id=33082373" TargetMode="External"/><Relationship Id="rId22" Type="http://schemas.openxmlformats.org/officeDocument/2006/relationships/hyperlink" Target="http://online.zakon.kz/Document/?doc_id=33051334" TargetMode="External"/><Relationship Id="rId27" Type="http://schemas.openxmlformats.org/officeDocument/2006/relationships/hyperlink" Target="http://online.zakon.kz/Document/?doc_id=33116781" TargetMode="External"/><Relationship Id="rId30" Type="http://schemas.openxmlformats.org/officeDocument/2006/relationships/hyperlink" Target="http://online.zakon.kz/Document/?doc_id=33116781" TargetMode="External"/><Relationship Id="rId35" Type="http://schemas.openxmlformats.org/officeDocument/2006/relationships/hyperlink" Target="http://online.zakon.kz/Document/?doc_id=33116781" TargetMode="External"/><Relationship Id="rId43" Type="http://schemas.openxmlformats.org/officeDocument/2006/relationships/hyperlink" Target="http://online.zakon.kz/Document/?doc_id=33294099" TargetMode="External"/><Relationship Id="rId48" Type="http://schemas.openxmlformats.org/officeDocument/2006/relationships/footer" Target="footer1.xml"/><Relationship Id="rId8" Type="http://schemas.openxmlformats.org/officeDocument/2006/relationships/hyperlink" Target="http://online.zakon.kz/Document/?doc_id=33116781" TargetMode="External"/><Relationship Id="rId5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22425</Words>
  <Characters>166569</Characters>
  <Application>Microsoft Office Word</Application>
  <DocSecurity>0</DocSecurity>
  <Lines>1388</Lines>
  <Paragraphs>377</Paragraphs>
  <ScaleCrop>false</ScaleCrop>
  <Company>SPecialiST RePack</Company>
  <LinksUpToDate>false</LinksUpToDate>
  <CharactersWithSpaces>188617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Республикасында жоғары білімді және ғылымды дамытудың 2023 – 2029 жылдарға арналған тұжырымдамасын бекіту туралы» Қазақстан Республикасы Үкіметінің 2023 жылғы 28 наурыздағы № 248 Қаулысы (2024.14.06.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2024-06-27T11:15:00Z</dcterms:created>
  <dcterms:modified xsi:type="dcterms:W3CDTF">2024-06-27T11:15:00Z</dcterms:modified>
</cp:coreProperties>
</file>